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D34DE">
      <w:pPr>
        <w:keepNext w:val="0"/>
        <w:keepLines w:val="0"/>
        <w:pageBreakBefore w:val="0"/>
        <w:widowControl w:val="0"/>
        <w:shd w:val="clear" w:color="auto" w:fill="auto"/>
        <w:kinsoku/>
        <w:wordWrap/>
        <w:overflowPunct/>
        <w:topLinePunct w:val="0"/>
        <w:bidi w:val="0"/>
        <w:spacing w:line="360" w:lineRule="auto"/>
        <w:jc w:val="center"/>
        <w:textAlignment w:val="auto"/>
        <w:outlineLvl w:val="9"/>
        <w:rPr>
          <w:rFonts w:hint="eastAsia" w:ascii="微软雅黑" w:hAnsi="微软雅黑" w:eastAsia="微软雅黑" w:cs="微软雅黑"/>
          <w:sz w:val="36"/>
          <w:szCs w:val="36"/>
          <w:u w:val="none"/>
          <w:lang w:val="en-US" w:eastAsia="zh-CN"/>
        </w:rPr>
      </w:pPr>
      <w:r>
        <w:rPr>
          <w:rFonts w:hint="eastAsia" w:ascii="微软雅黑" w:hAnsi="微软雅黑" w:eastAsia="微软雅黑" w:cs="微软雅黑"/>
          <w:sz w:val="36"/>
          <w:szCs w:val="36"/>
          <w:u w:val="none"/>
          <w:lang w:val="en-US" w:eastAsia="zh-CN"/>
        </w:rPr>
        <w:t>黄石市下陆区委政法委员会2022年度部门决算</w:t>
      </w:r>
    </w:p>
    <w:p w14:paraId="1A0145F7">
      <w:pPr>
        <w:keepNext w:val="0"/>
        <w:keepLines w:val="0"/>
        <w:pageBreakBefore w:val="0"/>
        <w:widowControl w:val="0"/>
        <w:shd w:val="clear" w:color="auto" w:fill="auto"/>
        <w:kinsoku/>
        <w:wordWrap/>
        <w:overflowPunct/>
        <w:topLinePunct w:val="0"/>
        <w:bidi w:val="0"/>
        <w:spacing w:before="240" w:after="240" w:line="360" w:lineRule="auto"/>
        <w:jc w:val="both"/>
        <w:textAlignment w:val="auto"/>
        <w:outlineLvl w:val="9"/>
        <w:rPr>
          <w:rFonts w:hint="eastAsia" w:ascii="微软雅黑" w:hAnsi="微软雅黑" w:eastAsia="微软雅黑" w:cs="微软雅黑"/>
          <w:sz w:val="36"/>
          <w:szCs w:val="36"/>
          <w:u w:val="none"/>
          <w:lang w:val="en-US" w:eastAsia="zh-CN"/>
        </w:rPr>
      </w:pPr>
    </w:p>
    <w:p w14:paraId="185B98D5">
      <w:pPr>
        <w:keepNext w:val="0"/>
        <w:keepLines w:val="0"/>
        <w:pageBreakBefore w:val="0"/>
        <w:widowControl w:val="0"/>
        <w:shd w:val="clear" w:color="auto" w:fill="auto"/>
        <w:kinsoku/>
        <w:wordWrap/>
        <w:overflowPunct/>
        <w:topLinePunct w:val="0"/>
        <w:bidi w:val="0"/>
        <w:spacing w:before="240" w:after="240" w:line="360" w:lineRule="auto"/>
        <w:ind w:firstLine="640"/>
        <w:jc w:val="center"/>
        <w:textAlignment w:val="auto"/>
        <w:outlineLvl w:val="9"/>
        <w:rPr>
          <w:rFonts w:hint="eastAsia" w:ascii="微软雅黑" w:hAnsi="微软雅黑" w:eastAsia="微软雅黑" w:cs="微软雅黑"/>
          <w:sz w:val="36"/>
          <w:szCs w:val="36"/>
          <w:u w:val="none"/>
          <w:lang w:val="en-US" w:eastAsia="zh-CN"/>
        </w:rPr>
      </w:pPr>
      <w:r>
        <w:rPr>
          <w:rFonts w:hint="eastAsia" w:ascii="微软雅黑" w:hAnsi="微软雅黑" w:eastAsia="微软雅黑" w:cs="微软雅黑"/>
          <w:sz w:val="36"/>
          <w:szCs w:val="36"/>
          <w:u w:val="none"/>
          <w:lang w:val="en-US" w:eastAsia="zh-CN"/>
        </w:rPr>
        <w:t>目    录</w:t>
      </w:r>
    </w:p>
    <w:p w14:paraId="5B56A3F2">
      <w:pPr>
        <w:keepNext w:val="0"/>
        <w:keepLines w:val="0"/>
        <w:pageBreakBefore w:val="0"/>
        <w:widowControl w:val="0"/>
        <w:shd w:val="clear" w:color="auto" w:fill="auto"/>
        <w:kinsoku/>
        <w:wordWrap/>
        <w:overflowPunct/>
        <w:topLinePunct w:val="0"/>
        <w:autoSpaceDE/>
        <w:autoSpaceDN/>
        <w:bidi w:val="0"/>
        <w:spacing w:before="240" w:after="240" w:line="360" w:lineRule="auto"/>
        <w:ind w:firstLine="640"/>
        <w:jc w:val="both"/>
        <w:textAlignment w:val="auto"/>
        <w:outlineLvl w:val="9"/>
        <w:rPr>
          <w:rFonts w:hint="eastAsia" w:ascii="黑体" w:hAnsi="黑体" w:eastAsia="黑体" w:cs="黑体"/>
          <w:u w:val="none"/>
        </w:rPr>
      </w:pPr>
      <w:r>
        <w:rPr>
          <w:rStyle w:val="11"/>
          <w:rFonts w:hint="eastAsia" w:ascii="黑体" w:hAnsi="黑体" w:eastAsia="黑体" w:cs="黑体"/>
          <w:sz w:val="32"/>
          <w:szCs w:val="32"/>
          <w:u w:val="none"/>
          <w:rtl w:val="0"/>
        </w:rPr>
        <w:t>第一部分</w:t>
      </w:r>
      <w:r>
        <w:rPr>
          <w:rStyle w:val="11"/>
          <w:rFonts w:hint="eastAsia" w:ascii="黑体" w:hAnsi="黑体" w:eastAsia="黑体" w:cs="黑体"/>
          <w:sz w:val="32"/>
          <w:szCs w:val="32"/>
          <w:u w:val="none"/>
          <w:rtl w:val="0"/>
          <w:lang w:val="en-US" w:eastAsia="en-US"/>
        </w:rPr>
        <w:t xml:space="preserve">  </w:t>
      </w:r>
      <w:r>
        <w:rPr>
          <w:rStyle w:val="11"/>
          <w:rFonts w:hint="eastAsia" w:ascii="黑体" w:hAnsi="黑体" w:eastAsia="黑体" w:cs="黑体"/>
          <w:sz w:val="32"/>
          <w:szCs w:val="32"/>
          <w:u w:val="none"/>
          <w:rtl w:val="0"/>
          <w:lang w:val="en-US" w:eastAsia="zh-CN"/>
        </w:rPr>
        <w:t>黄石市下陆区委政法委员会</w:t>
      </w:r>
      <w:r>
        <w:rPr>
          <w:rStyle w:val="11"/>
          <w:rFonts w:hint="eastAsia" w:ascii="黑体" w:hAnsi="黑体" w:eastAsia="黑体" w:cs="黑体"/>
          <w:sz w:val="32"/>
          <w:szCs w:val="32"/>
          <w:u w:val="none"/>
          <w:rtl w:val="0"/>
        </w:rPr>
        <w:t>概况</w:t>
      </w:r>
    </w:p>
    <w:p w14:paraId="07E34EB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781" w:rightChars="-244" w:firstLine="640" w:firstLineChars="200"/>
        <w:jc w:val="both"/>
        <w:textAlignment w:val="auto"/>
        <w:outlineLvl w:val="9"/>
        <w:rPr>
          <w:rFonts w:hint="eastAsia" w:ascii="仿宋_GB2312" w:hAnsi="宋体" w:eastAsia="仿宋_GB2312" w:cs="Times New Roman"/>
          <w:bCs/>
          <w:sz w:val="32"/>
          <w:szCs w:val="32"/>
          <w:highlight w:val="none"/>
          <w:u w:val="none"/>
          <w:lang w:eastAsia="zh-CN"/>
        </w:rPr>
      </w:pPr>
      <w:r>
        <w:rPr>
          <w:rFonts w:hint="eastAsia" w:ascii="仿宋_GB2312" w:hAnsi="宋体" w:eastAsia="仿宋_GB2312" w:cs="Times New Roman"/>
          <w:bCs/>
          <w:sz w:val="32"/>
          <w:szCs w:val="32"/>
          <w:highlight w:val="none"/>
          <w:u w:val="none"/>
          <w:rtl w:val="0"/>
        </w:rPr>
        <w:t>一、部门主要</w:t>
      </w:r>
      <w:r>
        <w:rPr>
          <w:rFonts w:hint="eastAsia" w:ascii="仿宋_GB2312" w:hAnsi="宋体" w:cs="Times New Roman"/>
          <w:bCs/>
          <w:sz w:val="32"/>
          <w:szCs w:val="32"/>
          <w:highlight w:val="none"/>
          <w:u w:val="none"/>
          <w:rtl w:val="0"/>
          <w:lang w:eastAsia="zh-CN"/>
        </w:rPr>
        <w:t>职责</w:t>
      </w:r>
    </w:p>
    <w:p w14:paraId="27D4815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781" w:rightChars="-244" w:firstLine="640" w:firstLineChars="200"/>
        <w:jc w:val="both"/>
        <w:textAlignment w:val="auto"/>
        <w:outlineLvl w:val="9"/>
        <w:rPr>
          <w:rFonts w:hint="eastAsia" w:ascii="仿宋_GB2312" w:hAnsi="宋体" w:eastAsia="仿宋_GB2312" w:cs="Times New Roman"/>
          <w:bCs/>
          <w:sz w:val="32"/>
          <w:szCs w:val="32"/>
          <w:highlight w:val="none"/>
          <w:u w:val="none"/>
          <w:lang w:eastAsia="zh-CN"/>
        </w:rPr>
      </w:pPr>
      <w:r>
        <w:rPr>
          <w:rFonts w:hint="eastAsia" w:ascii="仿宋_GB2312" w:hAnsi="宋体" w:eastAsia="仿宋_GB2312" w:cs="Times New Roman"/>
          <w:bCs/>
          <w:sz w:val="32"/>
          <w:szCs w:val="32"/>
          <w:highlight w:val="none"/>
          <w:u w:val="none"/>
          <w:rtl w:val="0"/>
        </w:rPr>
        <w:t>二、</w:t>
      </w:r>
      <w:r>
        <w:rPr>
          <w:rFonts w:hint="eastAsia" w:ascii="仿宋_GB2312" w:hAnsi="宋体" w:cs="Times New Roman"/>
          <w:bCs/>
          <w:sz w:val="32"/>
          <w:szCs w:val="32"/>
          <w:highlight w:val="none"/>
          <w:u w:val="none"/>
          <w:rtl w:val="0"/>
          <w:lang w:eastAsia="zh-CN"/>
        </w:rPr>
        <w:t>机构设置情况</w:t>
      </w:r>
    </w:p>
    <w:p w14:paraId="6DBFC23C">
      <w:pPr>
        <w:keepNext w:val="0"/>
        <w:keepLines w:val="0"/>
        <w:pageBreakBefore w:val="0"/>
        <w:widowControl w:val="0"/>
        <w:shd w:val="clear" w:color="auto" w:fill="auto"/>
        <w:kinsoku/>
        <w:wordWrap/>
        <w:overflowPunct/>
        <w:topLinePunct w:val="0"/>
        <w:autoSpaceDE/>
        <w:autoSpaceDN/>
        <w:bidi w:val="0"/>
        <w:spacing w:before="240" w:after="240" w:line="360" w:lineRule="auto"/>
        <w:ind w:firstLine="640"/>
        <w:jc w:val="both"/>
        <w:textAlignment w:val="auto"/>
        <w:outlineLvl w:val="9"/>
        <w:rPr>
          <w:u w:val="none"/>
        </w:rPr>
      </w:pPr>
      <w:r>
        <w:rPr>
          <w:rStyle w:val="11"/>
          <w:rFonts w:ascii="黑体" w:hAnsi="黑体" w:eastAsia="黑体" w:cs="黑体"/>
          <w:sz w:val="32"/>
          <w:szCs w:val="32"/>
          <w:u w:val="none"/>
          <w:rtl w:val="0"/>
        </w:rPr>
        <w:t>第二部分</w:t>
      </w:r>
      <w:r>
        <w:rPr>
          <w:rStyle w:val="11"/>
          <w:rFonts w:ascii="黑体" w:hAnsi="黑体" w:eastAsia="黑体" w:cs="黑体"/>
          <w:sz w:val="32"/>
          <w:szCs w:val="32"/>
          <w:u w:val="none"/>
          <w:rtl w:val="0"/>
          <w:lang w:val="en-US" w:eastAsia="en-US"/>
        </w:rPr>
        <w:t> </w:t>
      </w:r>
      <w:r>
        <w:rPr>
          <w:rStyle w:val="11"/>
          <w:rFonts w:hint="eastAsia" w:ascii="黑体" w:hAnsi="黑体" w:eastAsia="黑体" w:cs="黑体"/>
          <w:sz w:val="32"/>
          <w:szCs w:val="32"/>
          <w:u w:val="none"/>
          <w:rtl w:val="0"/>
          <w:lang w:val="en-US" w:eastAsia="zh-CN"/>
        </w:rPr>
        <w:t>黄石市下陆区委政法委员会</w:t>
      </w:r>
      <w:r>
        <w:rPr>
          <w:rStyle w:val="11"/>
          <w:rFonts w:ascii="黑体" w:hAnsi="黑体" w:eastAsia="黑体" w:cs="黑体"/>
          <w:sz w:val="32"/>
          <w:szCs w:val="32"/>
          <w:u w:val="none"/>
          <w:rtl w:val="0"/>
          <w:lang w:val="en-US" w:eastAsia="en-US"/>
        </w:rPr>
        <w:t>20</w:t>
      </w:r>
      <w:r>
        <w:rPr>
          <w:rStyle w:val="11"/>
          <w:rFonts w:hint="eastAsia" w:ascii="黑体" w:hAnsi="黑体" w:eastAsia="黑体" w:cs="黑体"/>
          <w:sz w:val="32"/>
          <w:szCs w:val="32"/>
          <w:u w:val="none"/>
          <w:rtl w:val="0"/>
          <w:lang w:val="en-US" w:eastAsia="zh-CN"/>
        </w:rPr>
        <w:t>22</w:t>
      </w:r>
      <w:r>
        <w:rPr>
          <w:rStyle w:val="11"/>
          <w:rFonts w:ascii="黑体" w:hAnsi="黑体" w:eastAsia="黑体" w:cs="黑体"/>
          <w:sz w:val="32"/>
          <w:szCs w:val="32"/>
          <w:u w:val="none"/>
          <w:rtl w:val="0"/>
        </w:rPr>
        <w:t>年度部门决算表</w:t>
      </w:r>
    </w:p>
    <w:p w14:paraId="24715219">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default" w:ascii="Times New Roman" w:hAnsi="Times New Roman" w:cs="Times New Roman"/>
          <w:u w:val="none"/>
          <w:lang w:val="en-US" w:eastAsia="zh-CN"/>
        </w:rPr>
      </w:pPr>
      <w:r>
        <w:rPr>
          <w:rFonts w:hint="eastAsia" w:ascii="Times New Roman" w:hAnsi="Times New Roman" w:cs="Times New Roman"/>
          <w:u w:val="none"/>
          <w:lang w:val="en-US" w:eastAsia="zh-CN"/>
        </w:rPr>
        <w:t>一、收入支出决算总表</w:t>
      </w:r>
    </w:p>
    <w:p w14:paraId="2BED1FDB">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ascii="Times New Roman" w:hAnsi="Times New Roman" w:cs="Times New Roman"/>
          <w:u w:val="none"/>
          <w:lang w:val="en-US" w:eastAsia="zh-CN"/>
        </w:rPr>
      </w:pPr>
      <w:r>
        <w:rPr>
          <w:rFonts w:hint="eastAsia" w:ascii="Times New Roman" w:hAnsi="Times New Roman" w:cs="Times New Roman"/>
          <w:u w:val="none"/>
          <w:lang w:val="en-US" w:eastAsia="zh-CN"/>
        </w:rPr>
        <w:t>二、收入决算表</w:t>
      </w:r>
    </w:p>
    <w:p w14:paraId="19B37556">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ascii="Times New Roman" w:hAnsi="Times New Roman" w:cs="Times New Roman"/>
          <w:u w:val="none"/>
          <w:lang w:val="en-US" w:eastAsia="zh-CN"/>
        </w:rPr>
      </w:pPr>
      <w:r>
        <w:rPr>
          <w:rFonts w:hint="eastAsia" w:ascii="Times New Roman" w:hAnsi="Times New Roman" w:cs="Times New Roman"/>
          <w:u w:val="none"/>
          <w:lang w:val="en-US" w:eastAsia="zh-CN"/>
        </w:rPr>
        <w:t>三、支出决算表</w:t>
      </w:r>
    </w:p>
    <w:p w14:paraId="799518E0">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ascii="Times New Roman" w:hAnsi="Times New Roman" w:cs="Times New Roman"/>
          <w:u w:val="none"/>
          <w:lang w:val="en-US" w:eastAsia="zh-CN"/>
        </w:rPr>
      </w:pPr>
      <w:r>
        <w:rPr>
          <w:rFonts w:hint="eastAsia" w:ascii="Times New Roman" w:hAnsi="Times New Roman" w:cs="Times New Roman"/>
          <w:u w:val="none"/>
          <w:lang w:val="en-US" w:eastAsia="zh-CN"/>
        </w:rPr>
        <w:t>四、财政拨款收入支出决算总表</w:t>
      </w:r>
    </w:p>
    <w:p w14:paraId="676BB29C">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ascii="Times New Roman" w:hAnsi="Times New Roman" w:cs="Times New Roman"/>
          <w:u w:val="none"/>
          <w:lang w:val="en-US" w:eastAsia="zh-CN"/>
        </w:rPr>
      </w:pPr>
      <w:r>
        <w:rPr>
          <w:rFonts w:hint="eastAsia" w:ascii="Times New Roman" w:hAnsi="Times New Roman" w:cs="Times New Roman"/>
          <w:u w:val="none"/>
          <w:lang w:val="en-US" w:eastAsia="zh-CN"/>
        </w:rPr>
        <w:t>五、一般公共预算财政拨款支出决算表</w:t>
      </w:r>
    </w:p>
    <w:p w14:paraId="31E8E4F9">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ascii="Times New Roman" w:hAnsi="Times New Roman" w:cs="Times New Roman"/>
          <w:u w:val="none"/>
          <w:lang w:val="en-US" w:eastAsia="zh-CN"/>
        </w:rPr>
      </w:pPr>
      <w:r>
        <w:rPr>
          <w:rFonts w:hint="eastAsia" w:ascii="Times New Roman" w:hAnsi="Times New Roman" w:cs="Times New Roman"/>
          <w:u w:val="none"/>
          <w:lang w:val="en-US" w:eastAsia="zh-CN"/>
        </w:rPr>
        <w:t>六、一般公共预算财政拨款基本支出决算明细表</w:t>
      </w:r>
    </w:p>
    <w:p w14:paraId="74E75A38">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ascii="Times New Roman" w:hAnsi="Times New Roman" w:cs="Times New Roman"/>
          <w:u w:val="none"/>
          <w:lang w:val="en-US" w:eastAsia="zh-CN"/>
        </w:rPr>
      </w:pPr>
      <w:r>
        <w:rPr>
          <w:rFonts w:hint="eastAsia" w:cs="Times New Roman"/>
          <w:u w:val="none"/>
          <w:lang w:val="en-US" w:eastAsia="zh-CN"/>
        </w:rPr>
        <w:t>七</w:t>
      </w:r>
      <w:r>
        <w:rPr>
          <w:rFonts w:hint="eastAsia" w:ascii="Times New Roman" w:hAnsi="Times New Roman" w:cs="Times New Roman"/>
          <w:u w:val="none"/>
          <w:lang w:val="en-US" w:eastAsia="zh-CN"/>
        </w:rPr>
        <w:t>、政府性基金预算财政拨款收入支出决算表</w:t>
      </w:r>
    </w:p>
    <w:p w14:paraId="67BE55F5">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ascii="Times New Roman" w:hAnsi="Times New Roman" w:cs="Times New Roman"/>
          <w:u w:val="none"/>
          <w:lang w:val="en-US" w:eastAsia="zh-CN"/>
        </w:rPr>
      </w:pPr>
      <w:r>
        <w:rPr>
          <w:rFonts w:hint="eastAsia" w:cs="Times New Roman"/>
          <w:u w:val="none"/>
          <w:lang w:val="en-US" w:eastAsia="zh-CN"/>
        </w:rPr>
        <w:t>八</w:t>
      </w:r>
      <w:r>
        <w:rPr>
          <w:rFonts w:hint="eastAsia" w:ascii="Times New Roman" w:hAnsi="Times New Roman" w:cs="Times New Roman"/>
          <w:u w:val="none"/>
          <w:lang w:val="en-US" w:eastAsia="zh-CN"/>
        </w:rPr>
        <w:t>、国有资本经营预算财政拨款支出决算表</w:t>
      </w:r>
    </w:p>
    <w:p w14:paraId="164233D1">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ascii="Times New Roman" w:hAnsi="Times New Roman" w:cs="Times New Roman"/>
          <w:u w:val="none"/>
          <w:lang w:val="en-US" w:eastAsia="zh-CN"/>
        </w:rPr>
      </w:pPr>
      <w:r>
        <w:rPr>
          <w:rFonts w:hint="eastAsia" w:cs="Times New Roman"/>
          <w:u w:val="none"/>
          <w:lang w:val="en-US" w:eastAsia="zh-CN"/>
        </w:rPr>
        <w:t>九</w:t>
      </w:r>
      <w:r>
        <w:rPr>
          <w:rFonts w:hint="eastAsia" w:ascii="Times New Roman" w:hAnsi="Times New Roman" w:cs="Times New Roman"/>
          <w:u w:val="none"/>
          <w:lang w:val="en-US" w:eastAsia="zh-CN"/>
        </w:rPr>
        <w:t>、财政拨款“三公”经费支出决算表</w:t>
      </w:r>
    </w:p>
    <w:p w14:paraId="70B102EB">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ascii="Times New Roman" w:hAnsi="Times New Roman" w:cs="Times New Roman"/>
          <w:u w:val="none"/>
          <w:lang w:val="en-US" w:eastAsia="zh-CN"/>
        </w:rPr>
      </w:pPr>
    </w:p>
    <w:p w14:paraId="47F3EDE6">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ascii="Times New Roman" w:hAnsi="Times New Roman" w:cs="Times New Roman"/>
          <w:u w:val="none"/>
          <w:lang w:val="en-US" w:eastAsia="zh-CN"/>
        </w:rPr>
      </w:pPr>
    </w:p>
    <w:p w14:paraId="5523FEEC">
      <w:pPr>
        <w:keepNext w:val="0"/>
        <w:keepLines w:val="0"/>
        <w:pageBreakBefore w:val="0"/>
        <w:widowControl w:val="0"/>
        <w:shd w:val="clear" w:color="auto" w:fill="auto"/>
        <w:kinsoku/>
        <w:wordWrap/>
        <w:overflowPunct/>
        <w:topLinePunct w:val="0"/>
        <w:autoSpaceDE/>
        <w:autoSpaceDN/>
        <w:bidi w:val="0"/>
        <w:spacing w:before="240" w:after="240" w:line="360" w:lineRule="auto"/>
        <w:ind w:firstLine="640"/>
        <w:jc w:val="both"/>
        <w:textAlignment w:val="auto"/>
        <w:outlineLvl w:val="9"/>
        <w:rPr>
          <w:u w:val="none"/>
        </w:rPr>
      </w:pPr>
      <w:r>
        <w:rPr>
          <w:rStyle w:val="11"/>
          <w:rFonts w:ascii="黑体" w:hAnsi="黑体" w:eastAsia="黑体" w:cs="黑体"/>
          <w:sz w:val="32"/>
          <w:szCs w:val="32"/>
          <w:u w:val="none"/>
          <w:rtl w:val="0"/>
        </w:rPr>
        <w:t>第三部分</w:t>
      </w:r>
      <w:r>
        <w:rPr>
          <w:rStyle w:val="11"/>
          <w:rFonts w:ascii="黑体" w:hAnsi="黑体" w:eastAsia="黑体" w:cs="黑体"/>
          <w:sz w:val="32"/>
          <w:szCs w:val="32"/>
          <w:u w:val="none"/>
          <w:rtl w:val="0"/>
          <w:lang w:val="en-US" w:eastAsia="en-US"/>
        </w:rPr>
        <w:t xml:space="preserve">  </w:t>
      </w:r>
      <w:r>
        <w:rPr>
          <w:rStyle w:val="11"/>
          <w:rFonts w:hint="eastAsia" w:ascii="黑体" w:hAnsi="黑体" w:eastAsia="黑体" w:cs="黑体"/>
          <w:sz w:val="32"/>
          <w:szCs w:val="32"/>
          <w:u w:val="none"/>
          <w:rtl w:val="0"/>
          <w:lang w:val="en-US" w:eastAsia="zh-CN"/>
        </w:rPr>
        <w:t>黄石市下陆区委政法委员会</w:t>
      </w:r>
      <w:r>
        <w:rPr>
          <w:rStyle w:val="11"/>
          <w:rFonts w:ascii="黑体" w:hAnsi="黑体" w:eastAsia="黑体" w:cs="黑体"/>
          <w:sz w:val="32"/>
          <w:szCs w:val="32"/>
          <w:u w:val="none"/>
          <w:rtl w:val="0"/>
          <w:lang w:val="en-US" w:eastAsia="en-US"/>
        </w:rPr>
        <w:t>20</w:t>
      </w:r>
      <w:r>
        <w:rPr>
          <w:rStyle w:val="11"/>
          <w:rFonts w:hint="eastAsia" w:ascii="黑体" w:hAnsi="黑体" w:eastAsia="黑体" w:cs="黑体"/>
          <w:sz w:val="32"/>
          <w:szCs w:val="32"/>
          <w:u w:val="none"/>
          <w:rtl w:val="0"/>
          <w:lang w:val="en-US" w:eastAsia="zh-CN"/>
        </w:rPr>
        <w:t>22</w:t>
      </w:r>
      <w:r>
        <w:rPr>
          <w:rStyle w:val="11"/>
          <w:rFonts w:ascii="黑体" w:hAnsi="黑体" w:eastAsia="黑体" w:cs="黑体"/>
          <w:sz w:val="32"/>
          <w:szCs w:val="32"/>
          <w:u w:val="none"/>
          <w:rtl w:val="0"/>
        </w:rPr>
        <w:t>年度部门决算情况说明</w:t>
      </w:r>
    </w:p>
    <w:p w14:paraId="10DDADFF">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ascii="Times New Roman" w:hAnsi="Times New Roman" w:cs="Times New Roman"/>
          <w:u w:val="none"/>
          <w:lang w:val="en-US" w:eastAsia="zh-CN"/>
        </w:rPr>
      </w:pPr>
      <w:r>
        <w:rPr>
          <w:rFonts w:hint="eastAsia" w:ascii="Times New Roman" w:hAnsi="Times New Roman" w:cs="Times New Roman"/>
          <w:u w:val="none"/>
          <w:lang w:val="en-US" w:eastAsia="zh-CN"/>
        </w:rPr>
        <w:t>一、收入支出决算总体情况说明</w:t>
      </w:r>
    </w:p>
    <w:p w14:paraId="51F606AB">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ascii="Times New Roman" w:hAnsi="Times New Roman" w:cs="Times New Roman"/>
          <w:u w:val="none"/>
          <w:lang w:val="en-US" w:eastAsia="zh-CN"/>
        </w:rPr>
      </w:pPr>
      <w:r>
        <w:rPr>
          <w:rFonts w:hint="eastAsia" w:ascii="Times New Roman" w:hAnsi="Times New Roman" w:cs="Times New Roman"/>
          <w:u w:val="none"/>
          <w:lang w:val="en-US" w:eastAsia="zh-CN"/>
        </w:rPr>
        <w:t>二、收入决算情况说明</w:t>
      </w:r>
    </w:p>
    <w:p w14:paraId="748D4ADB">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ascii="Times New Roman" w:hAnsi="Times New Roman" w:cs="Times New Roman"/>
          <w:u w:val="none"/>
          <w:lang w:val="en-US" w:eastAsia="zh-CN"/>
        </w:rPr>
      </w:pPr>
      <w:r>
        <w:rPr>
          <w:rFonts w:hint="eastAsia" w:ascii="Times New Roman" w:hAnsi="Times New Roman" w:cs="Times New Roman"/>
          <w:u w:val="none"/>
          <w:lang w:val="en-US" w:eastAsia="zh-CN"/>
        </w:rPr>
        <w:t>三、支出决算情况说明</w:t>
      </w:r>
    </w:p>
    <w:p w14:paraId="55992B36">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ascii="Times New Roman" w:hAnsi="Times New Roman" w:cs="Times New Roman"/>
          <w:u w:val="none"/>
          <w:lang w:val="en-US" w:eastAsia="zh-CN"/>
        </w:rPr>
      </w:pPr>
      <w:r>
        <w:rPr>
          <w:rFonts w:hint="eastAsia" w:ascii="Times New Roman" w:hAnsi="Times New Roman" w:cs="Times New Roman"/>
          <w:u w:val="none"/>
          <w:lang w:val="en-US" w:eastAsia="zh-CN"/>
        </w:rPr>
        <w:t>四、财政拨款收入支出决算总体情况说明</w:t>
      </w:r>
    </w:p>
    <w:p w14:paraId="6E978288">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u w:val="none"/>
          <w:lang w:val="en-US" w:eastAsia="zh-CN"/>
        </w:rPr>
      </w:pPr>
      <w:r>
        <w:rPr>
          <w:rFonts w:hint="eastAsia"/>
          <w:u w:val="none"/>
          <w:lang w:val="en-US" w:eastAsia="zh-CN"/>
        </w:rPr>
        <w:t>五、一般公共预算财政拨款支出决算情况说明</w:t>
      </w:r>
    </w:p>
    <w:p w14:paraId="33E2A0F2">
      <w:pPr>
        <w:keepNext w:val="0"/>
        <w:keepLines w:val="0"/>
        <w:pageBreakBefore w:val="0"/>
        <w:widowControl w:val="0"/>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u w:val="none"/>
          <w:lang w:val="en-US" w:eastAsia="zh-CN"/>
        </w:rPr>
      </w:pPr>
      <w:r>
        <w:rPr>
          <w:rFonts w:hint="eastAsia"/>
          <w:u w:val="none"/>
          <w:lang w:val="en-US" w:eastAsia="zh-CN"/>
        </w:rPr>
        <w:t>六、一般公共预算财政拨款基本支出决算情况说明</w:t>
      </w:r>
    </w:p>
    <w:p w14:paraId="5D256D20">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u w:val="none"/>
          <w:lang w:val="en-US" w:eastAsia="zh-CN"/>
        </w:rPr>
        <w:t xml:space="preserve">七、政府性基金预算财政拨款收入支出决算情况说明 </w:t>
      </w:r>
    </w:p>
    <w:p w14:paraId="18839E1F">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leftChars="200"/>
        <w:jc w:val="both"/>
        <w:textAlignment w:val="auto"/>
        <w:outlineLvl w:val="9"/>
        <w:rPr>
          <w:rFonts w:hint="eastAsia"/>
          <w:u w:val="none"/>
          <w:lang w:val="en-US" w:eastAsia="zh-CN"/>
        </w:rPr>
      </w:pPr>
      <w:r>
        <w:rPr>
          <w:rFonts w:hint="eastAsia"/>
          <w:u w:val="none"/>
          <w:lang w:val="en-US" w:eastAsia="zh-CN"/>
        </w:rPr>
        <w:t>八、国有资本经营预算财政拨款支出决算情况说明</w:t>
      </w:r>
    </w:p>
    <w:p w14:paraId="5B7368E1">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u w:val="none"/>
          <w:lang w:val="en-US" w:eastAsia="zh-CN"/>
        </w:rPr>
      </w:pPr>
      <w:r>
        <w:rPr>
          <w:rFonts w:hint="eastAsia"/>
          <w:u w:val="none"/>
          <w:lang w:val="en-US" w:eastAsia="zh-CN"/>
        </w:rPr>
        <w:t xml:space="preserve">九、财政拨款“三公”经费支出决算情况说明 </w:t>
      </w:r>
    </w:p>
    <w:p w14:paraId="4298DF6E">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leftChars="200"/>
        <w:jc w:val="both"/>
        <w:textAlignment w:val="auto"/>
        <w:outlineLvl w:val="9"/>
        <w:rPr>
          <w:rFonts w:hint="eastAsia"/>
          <w:u w:val="none"/>
          <w:lang w:val="en-US" w:eastAsia="zh-CN"/>
        </w:rPr>
      </w:pPr>
      <w:r>
        <w:rPr>
          <w:rFonts w:hint="eastAsia"/>
          <w:u w:val="none"/>
          <w:lang w:val="en-US" w:eastAsia="zh-CN"/>
        </w:rPr>
        <w:t>十、机关运行经费支出说明</w:t>
      </w:r>
    </w:p>
    <w:p w14:paraId="003CF95E">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leftChars="200"/>
        <w:jc w:val="both"/>
        <w:textAlignment w:val="auto"/>
        <w:outlineLvl w:val="9"/>
        <w:rPr>
          <w:rFonts w:hint="eastAsia"/>
          <w:u w:val="none"/>
          <w:lang w:val="en-US" w:eastAsia="zh-CN"/>
        </w:rPr>
      </w:pPr>
      <w:r>
        <w:rPr>
          <w:rFonts w:hint="eastAsia"/>
          <w:u w:val="none"/>
          <w:lang w:val="en-US" w:eastAsia="zh-CN"/>
        </w:rPr>
        <w:t>十一、政府采购支出说明</w:t>
      </w:r>
    </w:p>
    <w:p w14:paraId="5C911656">
      <w:pPr>
        <w:keepNext w:val="0"/>
        <w:keepLines w:val="0"/>
        <w:pageBreakBefore w:val="0"/>
        <w:widowControl w:val="0"/>
        <w:numPr>
          <w:ilvl w:val="0"/>
          <w:numId w:val="0"/>
        </w:numPr>
        <w:shd w:val="clear" w:color="auto" w:fill="auto"/>
        <w:kinsoku/>
        <w:wordWrap/>
        <w:overflowPunct/>
        <w:topLinePunct w:val="0"/>
        <w:autoSpaceDE/>
        <w:autoSpaceDN/>
        <w:bidi w:val="0"/>
        <w:spacing w:line="360" w:lineRule="auto"/>
        <w:ind w:leftChars="200"/>
        <w:jc w:val="both"/>
        <w:textAlignment w:val="auto"/>
        <w:outlineLvl w:val="9"/>
        <w:rPr>
          <w:rFonts w:hint="eastAsia"/>
          <w:u w:val="none"/>
          <w:lang w:val="en-US" w:eastAsia="zh-CN"/>
        </w:rPr>
      </w:pPr>
      <w:r>
        <w:rPr>
          <w:rFonts w:hint="eastAsia"/>
          <w:u w:val="none"/>
          <w:lang w:val="en-US" w:eastAsia="zh-CN"/>
        </w:rPr>
        <w:t>十二、国有资产占用情况说明</w:t>
      </w:r>
    </w:p>
    <w:p w14:paraId="6E7EC4FF">
      <w:pPr>
        <w:keepNext w:val="0"/>
        <w:keepLines w:val="0"/>
        <w:pageBreakBefore w:val="0"/>
        <w:widowControl w:val="0"/>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u w:val="none"/>
          <w:lang w:val="en-US" w:eastAsia="zh-CN"/>
        </w:rPr>
      </w:pPr>
      <w:r>
        <w:rPr>
          <w:rFonts w:hint="eastAsia"/>
          <w:u w:val="none"/>
          <w:lang w:val="en-US" w:eastAsia="zh-CN"/>
        </w:rPr>
        <w:t>十三、预算绩效情况说明</w:t>
      </w:r>
    </w:p>
    <w:p w14:paraId="30CAEBC4">
      <w:pPr>
        <w:keepNext w:val="0"/>
        <w:keepLines w:val="0"/>
        <w:pageBreakBefore w:val="0"/>
        <w:widowControl w:val="0"/>
        <w:shd w:val="clear" w:color="auto" w:fill="auto"/>
        <w:kinsoku/>
        <w:wordWrap/>
        <w:overflowPunct/>
        <w:topLinePunct w:val="0"/>
        <w:autoSpaceDE/>
        <w:autoSpaceDN/>
        <w:bidi w:val="0"/>
        <w:spacing w:line="360" w:lineRule="auto"/>
        <w:ind w:firstLine="640" w:firstLineChars="200"/>
        <w:jc w:val="both"/>
        <w:textAlignment w:val="auto"/>
        <w:outlineLvl w:val="9"/>
        <w:rPr>
          <w:rFonts w:hint="eastAsia"/>
          <w:u w:val="none"/>
          <w:lang w:val="en-US" w:eastAsia="zh-CN"/>
        </w:rPr>
      </w:pPr>
      <w:r>
        <w:rPr>
          <w:rFonts w:hint="eastAsia"/>
          <w:u w:val="none"/>
          <w:lang w:val="en-US" w:eastAsia="zh-CN"/>
        </w:rPr>
        <w:t>十四、专项支出、转移支付支出情况说明</w:t>
      </w:r>
    </w:p>
    <w:p w14:paraId="028334EB">
      <w:pPr>
        <w:keepNext w:val="0"/>
        <w:keepLines w:val="0"/>
        <w:pageBreakBefore w:val="0"/>
        <w:widowControl w:val="0"/>
        <w:shd w:val="clear" w:color="auto" w:fill="auto"/>
        <w:kinsoku/>
        <w:wordWrap/>
        <w:overflowPunct/>
        <w:topLinePunct w:val="0"/>
        <w:autoSpaceDE/>
        <w:autoSpaceDN/>
        <w:bidi w:val="0"/>
        <w:spacing w:before="240" w:after="240" w:line="360" w:lineRule="auto"/>
        <w:ind w:firstLine="640"/>
        <w:jc w:val="both"/>
        <w:textAlignment w:val="auto"/>
        <w:outlineLvl w:val="9"/>
        <w:rPr>
          <w:rStyle w:val="11"/>
          <w:rFonts w:ascii="黑体" w:hAnsi="黑体" w:eastAsia="黑体" w:cs="黑体"/>
          <w:sz w:val="32"/>
          <w:szCs w:val="32"/>
          <w:u w:val="none"/>
          <w:rtl w:val="0"/>
        </w:rPr>
      </w:pPr>
      <w:r>
        <w:rPr>
          <w:rStyle w:val="11"/>
          <w:rFonts w:ascii="黑体" w:hAnsi="黑体" w:eastAsia="黑体" w:cs="黑体"/>
          <w:sz w:val="32"/>
          <w:szCs w:val="32"/>
          <w:u w:val="none"/>
          <w:rtl w:val="0"/>
        </w:rPr>
        <w:t>第四部分</w:t>
      </w:r>
      <w:r>
        <w:rPr>
          <w:rStyle w:val="11"/>
          <w:rFonts w:ascii="黑体" w:hAnsi="黑体" w:eastAsia="黑体" w:cs="黑体"/>
          <w:sz w:val="32"/>
          <w:szCs w:val="32"/>
          <w:u w:val="none"/>
          <w:rtl w:val="0"/>
          <w:lang w:val="en-US" w:eastAsia="en-US"/>
        </w:rPr>
        <w:t xml:space="preserve">   </w:t>
      </w:r>
      <w:r>
        <w:rPr>
          <w:rStyle w:val="11"/>
          <w:rFonts w:ascii="黑体" w:hAnsi="黑体" w:eastAsia="黑体" w:cs="黑体"/>
          <w:sz w:val="32"/>
          <w:szCs w:val="32"/>
          <w:u w:val="none"/>
          <w:rtl w:val="0"/>
        </w:rPr>
        <w:t>名词解释</w:t>
      </w:r>
    </w:p>
    <w:p w14:paraId="1974B620">
      <w:pPr>
        <w:keepNext w:val="0"/>
        <w:keepLines w:val="0"/>
        <w:pageBreakBefore w:val="0"/>
        <w:widowControl w:val="0"/>
        <w:numPr>
          <w:ilvl w:val="0"/>
          <w:numId w:val="0"/>
        </w:numPr>
        <w:shd w:val="clear" w:color="auto" w:fill="auto"/>
        <w:kinsoku/>
        <w:wordWrap/>
        <w:overflowPunct/>
        <w:topLinePunct w:val="0"/>
        <w:bidi w:val="0"/>
        <w:spacing w:line="360" w:lineRule="auto"/>
        <w:ind w:firstLine="640" w:firstLineChars="200"/>
        <w:jc w:val="both"/>
        <w:textAlignment w:val="auto"/>
        <w:outlineLvl w:val="9"/>
        <w:rPr>
          <w:rStyle w:val="11"/>
          <w:rFonts w:hint="eastAsia" w:ascii="黑体" w:hAnsi="黑体" w:eastAsia="黑体" w:cs="黑体"/>
          <w:sz w:val="32"/>
          <w:szCs w:val="32"/>
          <w:u w:val="none"/>
          <w:rtl w:val="0"/>
          <w:lang w:val="en-US" w:eastAsia="zh-CN"/>
        </w:rPr>
      </w:pPr>
    </w:p>
    <w:p w14:paraId="4E49C477">
      <w:pPr>
        <w:numPr>
          <w:ilvl w:val="0"/>
          <w:numId w:val="0"/>
        </w:numPr>
        <w:shd w:val="clear" w:color="auto" w:fill="auto"/>
        <w:ind w:firstLine="640" w:firstLineChars="200"/>
        <w:jc w:val="both"/>
        <w:rPr>
          <w:rFonts w:hint="eastAsia" w:ascii="黑体" w:hAnsi="黑体" w:eastAsia="黑体" w:cs="黑体"/>
          <w:sz w:val="32"/>
          <w:szCs w:val="32"/>
          <w:u w:val="none"/>
          <w:lang w:val="en-US" w:eastAsia="zh-CN"/>
        </w:rPr>
      </w:pPr>
    </w:p>
    <w:p w14:paraId="0826D452">
      <w:pPr>
        <w:numPr>
          <w:ilvl w:val="0"/>
          <w:numId w:val="0"/>
        </w:numPr>
        <w:shd w:val="clear" w:color="auto" w:fill="auto"/>
        <w:ind w:firstLine="640" w:firstLineChars="200"/>
        <w:jc w:val="both"/>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 xml:space="preserve">第一部分  </w:t>
      </w:r>
      <w:r>
        <w:rPr>
          <w:rStyle w:val="11"/>
          <w:rFonts w:hint="eastAsia" w:ascii="黑体" w:hAnsi="黑体" w:eastAsia="黑体" w:cs="黑体"/>
          <w:sz w:val="32"/>
          <w:szCs w:val="32"/>
          <w:u w:val="none"/>
          <w:rtl w:val="0"/>
          <w:lang w:val="en-US" w:eastAsia="zh-CN"/>
        </w:rPr>
        <w:t>黄石市下陆区委政法委员会</w:t>
      </w:r>
      <w:r>
        <w:rPr>
          <w:rFonts w:hint="eastAsia" w:ascii="黑体" w:hAnsi="黑体" w:eastAsia="黑体" w:cs="黑体"/>
          <w:sz w:val="32"/>
          <w:szCs w:val="32"/>
          <w:u w:val="none"/>
          <w:lang w:val="en-US" w:eastAsia="zh-CN"/>
        </w:rPr>
        <w:t>概况</w:t>
      </w:r>
    </w:p>
    <w:p w14:paraId="77AAB2DB">
      <w:pPr>
        <w:shd w:val="clear" w:color="auto" w:fill="auto"/>
        <w:adjustRightInd w:val="0"/>
        <w:snapToGrid w:val="0"/>
        <w:spacing w:line="580" w:lineRule="atLeast"/>
        <w:ind w:firstLine="640" w:firstLineChars="200"/>
        <w:rPr>
          <w:rFonts w:hint="eastAsia" w:ascii="黑体" w:hAnsi="黑体" w:eastAsia="黑体" w:cs="黑体"/>
          <w:bCs/>
          <w:sz w:val="32"/>
          <w:szCs w:val="32"/>
          <w:highlight w:val="none"/>
          <w:u w:val="none"/>
          <w:lang w:val="en-US" w:eastAsia="zh-CN"/>
        </w:rPr>
      </w:pPr>
      <w:r>
        <w:rPr>
          <w:rFonts w:hint="eastAsia" w:ascii="黑体" w:hAnsi="黑体" w:eastAsia="黑体" w:cs="黑体"/>
          <w:bCs/>
          <w:sz w:val="32"/>
          <w:szCs w:val="32"/>
          <w:highlight w:val="none"/>
          <w:u w:val="none"/>
          <w:lang w:val="en-US" w:eastAsia="zh-CN"/>
        </w:rPr>
        <w:t>一、部门主要职责</w:t>
      </w:r>
    </w:p>
    <w:p w14:paraId="3D02DE16">
      <w:pPr>
        <w:shd w:val="clear" w:color="auto" w:fill="auto"/>
        <w:adjustRightInd w:val="0"/>
        <w:snapToGrid w:val="0"/>
        <w:spacing w:line="580" w:lineRule="atLeast"/>
        <w:ind w:firstLine="640" w:firstLineChars="200"/>
        <w:rPr>
          <w:rFonts w:hint="eastAsia" w:ascii="仿宋_GB2312" w:hAnsi="宋体" w:eastAsia="仿宋_GB2312"/>
          <w:bCs/>
          <w:sz w:val="32"/>
          <w:szCs w:val="32"/>
          <w:highlight w:val="none"/>
          <w:u w:val="none"/>
          <w:lang w:val="en-US" w:eastAsia="zh-CN"/>
        </w:rPr>
      </w:pPr>
      <w:r>
        <w:rPr>
          <w:rFonts w:hint="default"/>
          <w:u w:val="none"/>
          <w:lang w:val="en-US" w:eastAsia="zh-CN"/>
        </w:rPr>
        <w:t>1、在区委的统一领导下，认真贯彻党的政法工作方针政策和国家法律法规，按照区委的决策部署，统一政法部门的思想和行动。</w:t>
      </w:r>
      <w:r>
        <w:rPr>
          <w:rFonts w:hint="default"/>
          <w:u w:val="none"/>
          <w:lang w:val="en-US" w:eastAsia="zh-CN"/>
        </w:rPr>
        <w:br w:type="textWrapping"/>
      </w:r>
      <w:r>
        <w:rPr>
          <w:rFonts w:hint="default"/>
          <w:u w:val="none"/>
          <w:lang w:val="en-US" w:eastAsia="zh-CN"/>
        </w:rPr>
        <w:t>2、加强调查研究，分析研判社会管理综合治理和政法工作形势，及时向区委提出意见和建议，部署全区的政法工作，并督促贯彻落实。</w:t>
      </w:r>
      <w:r>
        <w:rPr>
          <w:rFonts w:hint="default"/>
          <w:u w:val="none"/>
          <w:lang w:val="en-US" w:eastAsia="zh-CN"/>
        </w:rPr>
        <w:br w:type="textWrapping"/>
      </w:r>
      <w:r>
        <w:rPr>
          <w:rFonts w:hint="default"/>
          <w:u w:val="none"/>
          <w:lang w:val="en-US" w:eastAsia="zh-CN"/>
        </w:rPr>
        <w:t>3、组织指导反邪教斗争和维护社会稳定工作，协调、督促群体性事件处置工作。</w:t>
      </w:r>
      <w:r>
        <w:rPr>
          <w:rFonts w:hint="default"/>
          <w:u w:val="none"/>
          <w:lang w:val="en-US" w:eastAsia="zh-CN"/>
        </w:rPr>
        <w:br w:type="textWrapping"/>
      </w:r>
      <w:r>
        <w:rPr>
          <w:rFonts w:hint="default"/>
          <w:u w:val="none"/>
          <w:lang w:val="en-US" w:eastAsia="zh-CN"/>
        </w:rPr>
        <w:t>4、检查全区政法部门执行法律法规和党的方针政策的情况，并对政法各部门的执法情况进行监督。</w:t>
      </w:r>
      <w:r>
        <w:rPr>
          <w:rFonts w:hint="default"/>
          <w:u w:val="none"/>
          <w:lang w:val="en-US" w:eastAsia="zh-CN"/>
        </w:rPr>
        <w:br w:type="textWrapping"/>
      </w:r>
      <w:r>
        <w:rPr>
          <w:rFonts w:hint="default"/>
          <w:u w:val="none"/>
          <w:lang w:val="en-US" w:eastAsia="zh-CN"/>
        </w:rPr>
        <w:t>5、大力支持和严格监督政法各部门依法行使职权、指导和协调政法各部门在依法相互制约的同时密切配合、督促、推动大案要案的查处工作，研究、协调有争议的重大疑难案件。</w:t>
      </w:r>
      <w:r>
        <w:rPr>
          <w:rFonts w:hint="default"/>
          <w:u w:val="none"/>
          <w:lang w:val="en-US" w:eastAsia="zh-CN"/>
        </w:rPr>
        <w:br w:type="textWrapping"/>
      </w:r>
      <w:r>
        <w:rPr>
          <w:rFonts w:hint="default"/>
          <w:u w:val="none"/>
          <w:lang w:val="en-US" w:eastAsia="zh-CN"/>
        </w:rPr>
        <w:t>6、组织、协调社会管理综合治理工作，排查化解矛盾纠纷，推进平安建设，推动各项措施的落实。</w:t>
      </w:r>
      <w:r>
        <w:rPr>
          <w:rFonts w:hint="default"/>
          <w:u w:val="none"/>
          <w:lang w:val="en-US" w:eastAsia="zh-CN"/>
        </w:rPr>
        <w:br w:type="textWrapping"/>
      </w:r>
      <w:r>
        <w:rPr>
          <w:rFonts w:hint="default"/>
          <w:u w:val="none"/>
          <w:lang w:val="en-US" w:eastAsia="zh-CN"/>
        </w:rPr>
        <w:t>7、贯彻落实中央关于法治建设的方针政策和省、市、区委关于法治下陆建设决策部署，推进法治下陆建设。</w:t>
      </w:r>
      <w:r>
        <w:rPr>
          <w:rFonts w:hint="default"/>
          <w:u w:val="none"/>
          <w:lang w:val="en-US" w:eastAsia="zh-CN"/>
        </w:rPr>
        <w:br w:type="textWrapping"/>
      </w:r>
      <w:r>
        <w:rPr>
          <w:rFonts w:hint="default"/>
          <w:u w:val="none"/>
          <w:lang w:val="en-US" w:eastAsia="zh-CN"/>
        </w:rPr>
        <w:t>8、研究和加强全区政法各部门党的建设、政法队伍建设和领导班子建设的措施，协助党委和组织部门管理区政法部门领导班子及干部队伍，组织指导基层政法队伍建设。</w:t>
      </w:r>
      <w:r>
        <w:rPr>
          <w:rFonts w:hint="default"/>
          <w:u w:val="none"/>
          <w:lang w:val="en-US" w:eastAsia="zh-CN"/>
        </w:rPr>
        <w:br w:type="textWrapping"/>
      </w:r>
      <w:r>
        <w:rPr>
          <w:rFonts w:hint="default"/>
          <w:u w:val="none"/>
          <w:lang w:val="en-US" w:eastAsia="zh-CN"/>
        </w:rPr>
        <w:t>9、办理省、市委政法委、区委及区委领导交办的其他工作。</w:t>
      </w:r>
      <w:r>
        <w:rPr>
          <w:rFonts w:hint="default"/>
          <w:u w:val="none"/>
          <w:lang w:val="en-US" w:eastAsia="zh-CN"/>
        </w:rPr>
        <w:br w:type="textWrapping"/>
      </w:r>
      <w:r>
        <w:rPr>
          <w:rFonts w:hint="eastAsia" w:ascii="黑体" w:hAnsi="黑体" w:eastAsia="黑体" w:cs="黑体"/>
          <w:bCs/>
          <w:sz w:val="32"/>
          <w:szCs w:val="32"/>
          <w:highlight w:val="none"/>
          <w:u w:val="none"/>
          <w:lang w:val="en-US" w:eastAsia="zh-CN"/>
        </w:rPr>
        <w:t>二、机构设置情况</w:t>
      </w:r>
    </w:p>
    <w:p w14:paraId="77D15C18">
      <w:pPr>
        <w:bidi w:val="0"/>
        <w:rPr>
          <w:rFonts w:hint="default" w:ascii="仿宋" w:hAnsi="仿宋" w:eastAsia="仿宋" w:cs="仿宋"/>
          <w:b w:val="0"/>
          <w:i w:val="0"/>
          <w:caps w:val="0"/>
          <w:color w:val="000000"/>
          <w:spacing w:val="0"/>
          <w:szCs w:val="32"/>
          <w:u w:val="none"/>
          <w:lang w:val="en-US" w:eastAsia="zh-CN"/>
        </w:rPr>
      </w:pPr>
      <w:r>
        <w:rPr>
          <w:rFonts w:hint="default"/>
          <w:u w:val="none"/>
        </w:rPr>
        <w:t>1、机构设置情况：下陆区委政法委内设二级事业单位-下陆区综治中心管理、下陆区网格中心。</w:t>
      </w:r>
      <w:r>
        <w:rPr>
          <w:rFonts w:hint="default"/>
          <w:u w:val="none"/>
        </w:rPr>
        <w:br w:type="textWrapping"/>
      </w:r>
      <w:r>
        <w:rPr>
          <w:rFonts w:hint="eastAsia"/>
          <w:u w:val="none"/>
          <w:lang w:val="en-US" w:eastAsia="zh-CN"/>
        </w:rPr>
        <w:t xml:space="preserve">    </w:t>
      </w:r>
      <w:r>
        <w:rPr>
          <w:rFonts w:hint="default"/>
          <w:u w:val="none"/>
          <w:lang w:val="en-US" w:eastAsia="zh-CN"/>
        </w:rPr>
        <w:t>2、编制情况：</w:t>
      </w:r>
      <w:r>
        <w:rPr>
          <w:rFonts w:hint="eastAsia"/>
          <w:u w:val="none"/>
        </w:rPr>
        <w:t>下陆区委政法委核定编制数为</w:t>
      </w:r>
      <w:r>
        <w:rPr>
          <w:rFonts w:hint="eastAsia"/>
          <w:u w:val="none"/>
          <w:lang w:val="en-US" w:eastAsia="zh-CN"/>
        </w:rPr>
        <w:t>8</w:t>
      </w:r>
      <w:r>
        <w:rPr>
          <w:rFonts w:hint="eastAsia"/>
          <w:u w:val="none"/>
        </w:rPr>
        <w:t>人，其中行政编制</w:t>
      </w:r>
      <w:r>
        <w:rPr>
          <w:rFonts w:hint="eastAsia"/>
          <w:u w:val="none"/>
          <w:lang w:val="en-US" w:eastAsia="zh-CN"/>
        </w:rPr>
        <w:t>2</w:t>
      </w:r>
      <w:r>
        <w:rPr>
          <w:rFonts w:hint="eastAsia"/>
          <w:u w:val="none"/>
        </w:rPr>
        <w:t>人，</w:t>
      </w:r>
      <w:r>
        <w:rPr>
          <w:rFonts w:hint="eastAsia"/>
          <w:u w:val="none"/>
          <w:lang w:eastAsia="zh-CN"/>
        </w:rPr>
        <w:t>参照公务员法的行政人员</w:t>
      </w:r>
      <w:r>
        <w:rPr>
          <w:rFonts w:hint="eastAsia"/>
          <w:u w:val="none"/>
          <w:lang w:val="en-US" w:eastAsia="zh-CN"/>
        </w:rPr>
        <w:t>1个，</w:t>
      </w:r>
      <w:r>
        <w:rPr>
          <w:rFonts w:hint="eastAsia"/>
          <w:u w:val="none"/>
        </w:rPr>
        <w:t>事业编制</w:t>
      </w:r>
      <w:r>
        <w:rPr>
          <w:rFonts w:hint="eastAsia"/>
          <w:u w:val="none"/>
          <w:lang w:val="en-US" w:eastAsia="zh-CN"/>
        </w:rPr>
        <w:t>2</w:t>
      </w:r>
      <w:r>
        <w:rPr>
          <w:rFonts w:hint="eastAsia"/>
          <w:u w:val="none"/>
        </w:rPr>
        <w:t>人</w:t>
      </w:r>
      <w:r>
        <w:rPr>
          <w:rFonts w:hint="eastAsia"/>
          <w:u w:val="none"/>
          <w:lang w:eastAsia="zh-CN"/>
        </w:rPr>
        <w:t>，政府雇员</w:t>
      </w:r>
      <w:r>
        <w:rPr>
          <w:rFonts w:hint="eastAsia"/>
          <w:u w:val="none"/>
          <w:lang w:val="en-US" w:eastAsia="zh-CN"/>
        </w:rPr>
        <w:t>1人，退伍安置2人，退休人员3人。</w:t>
      </w:r>
    </w:p>
    <w:p w14:paraId="5D32465C">
      <w:pPr>
        <w:shd w:val="clear" w:color="auto" w:fill="auto"/>
        <w:ind w:firstLine="640"/>
        <w:jc w:val="both"/>
        <w:rPr>
          <w:rFonts w:hint="eastAsia" w:ascii="黑体" w:hAnsi="黑体" w:eastAsia="黑体" w:cs="黑体"/>
          <w:sz w:val="32"/>
          <w:szCs w:val="32"/>
          <w:u w:val="none"/>
          <w:lang w:eastAsia="zh-CN"/>
        </w:rPr>
      </w:pPr>
      <w:r>
        <w:rPr>
          <w:rFonts w:hint="eastAsia" w:ascii="黑体" w:hAnsi="黑体" w:eastAsia="黑体" w:cs="黑体"/>
          <w:sz w:val="32"/>
          <w:szCs w:val="32"/>
          <w:u w:val="none"/>
          <w:lang w:val="en-US" w:eastAsia="zh-CN"/>
        </w:rPr>
        <w:t>第二部分  2022年度</w:t>
      </w:r>
      <w:r>
        <w:rPr>
          <w:rFonts w:hint="eastAsia" w:ascii="黑体" w:hAnsi="黑体" w:eastAsia="黑体" w:cs="黑体"/>
          <w:sz w:val="32"/>
          <w:szCs w:val="32"/>
          <w:u w:val="none"/>
        </w:rPr>
        <w:t>部门决算</w:t>
      </w:r>
      <w:r>
        <w:rPr>
          <w:rFonts w:hint="eastAsia" w:ascii="黑体" w:hAnsi="黑体" w:eastAsia="黑体" w:cs="黑体"/>
          <w:sz w:val="32"/>
          <w:szCs w:val="32"/>
          <w:u w:val="none"/>
          <w:lang w:eastAsia="zh-CN"/>
        </w:rPr>
        <w:t>表</w:t>
      </w:r>
    </w:p>
    <w:p w14:paraId="47D1EC4A">
      <w:pPr>
        <w:bidi w:val="0"/>
        <w:rPr>
          <w:rFonts w:hint="eastAsia"/>
        </w:rPr>
      </w:pPr>
      <w:r>
        <w:rPr>
          <w:rFonts w:hint="eastAsia" w:ascii="黑体" w:hAnsi="黑体" w:eastAsia="黑体" w:cs="黑体"/>
          <w:bCs/>
          <w:szCs w:val="32"/>
          <w:highlight w:val="none"/>
          <w:u w:val="none"/>
        </w:rPr>
        <w:t>一、</w:t>
      </w:r>
      <w:r>
        <w:rPr>
          <w:rFonts w:hint="eastAsia"/>
        </w:rPr>
        <w:t>收入支出决算总表</w:t>
      </w:r>
    </w:p>
    <w:p w14:paraId="1AFCB73B">
      <w:pPr>
        <w:bidi w:val="0"/>
        <w:rPr>
          <w:rFonts w:hint="eastAsia"/>
          <w:lang w:eastAsia="zh-CN"/>
        </w:rPr>
      </w:pPr>
      <w:r>
        <w:rPr>
          <w:rFonts w:hint="eastAsia"/>
          <w:lang w:eastAsia="zh-CN"/>
        </w:rPr>
        <w:drawing>
          <wp:inline distT="0" distB="0" distL="114300" distR="114300">
            <wp:extent cx="5265420" cy="4529455"/>
            <wp:effectExtent l="0" t="0" r="11430" b="4445"/>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5"/>
                    <a:stretch>
                      <a:fillRect/>
                    </a:stretch>
                  </pic:blipFill>
                  <pic:spPr>
                    <a:xfrm>
                      <a:off x="0" y="0"/>
                      <a:ext cx="5265420" cy="4529455"/>
                    </a:xfrm>
                    <a:prstGeom prst="rect">
                      <a:avLst/>
                    </a:prstGeom>
                    <a:noFill/>
                    <a:ln>
                      <a:noFill/>
                    </a:ln>
                  </pic:spPr>
                </pic:pic>
              </a:graphicData>
            </a:graphic>
          </wp:inline>
        </w:drawing>
      </w:r>
    </w:p>
    <w:p w14:paraId="152C0B52">
      <w:pPr>
        <w:bidi w:val="0"/>
        <w:rPr>
          <w:rFonts w:hint="eastAsia"/>
        </w:rPr>
      </w:pPr>
      <w:r>
        <w:rPr>
          <w:rFonts w:hint="eastAsia"/>
        </w:rPr>
        <w:t>二、收入决算表</w:t>
      </w:r>
    </w:p>
    <w:p w14:paraId="47370B9C">
      <w:pPr>
        <w:bidi w:val="0"/>
        <w:rPr>
          <w:rFonts w:hint="eastAsia"/>
          <w:lang w:eastAsia="zh-CN"/>
        </w:rPr>
      </w:pPr>
      <w:r>
        <w:rPr>
          <w:rFonts w:hint="eastAsia"/>
          <w:lang w:eastAsia="zh-CN"/>
        </w:rPr>
        <w:drawing>
          <wp:inline distT="0" distB="0" distL="114300" distR="114300">
            <wp:extent cx="5271135" cy="2193925"/>
            <wp:effectExtent l="0" t="0" r="5715" b="15875"/>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6"/>
                    <a:stretch>
                      <a:fillRect/>
                    </a:stretch>
                  </pic:blipFill>
                  <pic:spPr>
                    <a:xfrm>
                      <a:off x="0" y="0"/>
                      <a:ext cx="5271135" cy="2193925"/>
                    </a:xfrm>
                    <a:prstGeom prst="rect">
                      <a:avLst/>
                    </a:prstGeom>
                    <a:noFill/>
                    <a:ln>
                      <a:noFill/>
                    </a:ln>
                  </pic:spPr>
                </pic:pic>
              </a:graphicData>
            </a:graphic>
          </wp:inline>
        </w:drawing>
      </w:r>
    </w:p>
    <w:p w14:paraId="175BB376">
      <w:pPr>
        <w:bidi w:val="0"/>
        <w:rPr>
          <w:rFonts w:hint="eastAsia"/>
        </w:rPr>
      </w:pPr>
      <w:r>
        <w:rPr>
          <w:rFonts w:hint="eastAsia"/>
        </w:rPr>
        <w:t>三、支出决算表</w:t>
      </w:r>
    </w:p>
    <w:p w14:paraId="2DFDC8E4">
      <w:pPr>
        <w:bidi w:val="0"/>
        <w:rPr>
          <w:rFonts w:hint="eastAsia"/>
          <w:lang w:eastAsia="zh-CN"/>
        </w:rPr>
      </w:pPr>
      <w:r>
        <w:rPr>
          <w:rFonts w:hint="eastAsia"/>
          <w:lang w:eastAsia="zh-CN"/>
        </w:rPr>
        <w:drawing>
          <wp:inline distT="0" distB="0" distL="114300" distR="114300">
            <wp:extent cx="5270500" cy="2444115"/>
            <wp:effectExtent l="0" t="0" r="6350" b="13335"/>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7"/>
                    <a:stretch>
                      <a:fillRect/>
                    </a:stretch>
                  </pic:blipFill>
                  <pic:spPr>
                    <a:xfrm>
                      <a:off x="0" y="0"/>
                      <a:ext cx="5270500" cy="2444115"/>
                    </a:xfrm>
                    <a:prstGeom prst="rect">
                      <a:avLst/>
                    </a:prstGeom>
                    <a:noFill/>
                    <a:ln>
                      <a:noFill/>
                    </a:ln>
                  </pic:spPr>
                </pic:pic>
              </a:graphicData>
            </a:graphic>
          </wp:inline>
        </w:drawing>
      </w:r>
    </w:p>
    <w:p w14:paraId="0EFCDEF9">
      <w:pPr>
        <w:bidi w:val="0"/>
        <w:rPr>
          <w:rFonts w:hint="eastAsia"/>
        </w:rPr>
      </w:pPr>
      <w:r>
        <w:rPr>
          <w:rFonts w:hint="eastAsia"/>
        </w:rPr>
        <w:t>四、财政拨款收入支出决算总表</w:t>
      </w:r>
    </w:p>
    <w:p w14:paraId="2282A7ED">
      <w:pPr>
        <w:bidi w:val="0"/>
        <w:rPr>
          <w:rFonts w:hint="eastAsia"/>
          <w:lang w:eastAsia="zh-CN"/>
        </w:rPr>
      </w:pPr>
      <w:r>
        <w:rPr>
          <w:rFonts w:hint="eastAsia"/>
          <w:lang w:eastAsia="zh-CN"/>
        </w:rPr>
        <w:drawing>
          <wp:inline distT="0" distB="0" distL="114300" distR="114300">
            <wp:extent cx="5272405" cy="3929380"/>
            <wp:effectExtent l="0" t="0" r="4445" b="13970"/>
            <wp:docPr id="4" name="图片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
                    <pic:cNvPicPr>
                      <a:picLocks noChangeAspect="1"/>
                    </pic:cNvPicPr>
                  </pic:nvPicPr>
                  <pic:blipFill>
                    <a:blip r:embed="rId8"/>
                    <a:stretch>
                      <a:fillRect/>
                    </a:stretch>
                  </pic:blipFill>
                  <pic:spPr>
                    <a:xfrm>
                      <a:off x="0" y="0"/>
                      <a:ext cx="5272405" cy="3929380"/>
                    </a:xfrm>
                    <a:prstGeom prst="rect">
                      <a:avLst/>
                    </a:prstGeom>
                    <a:noFill/>
                    <a:ln>
                      <a:noFill/>
                    </a:ln>
                  </pic:spPr>
                </pic:pic>
              </a:graphicData>
            </a:graphic>
          </wp:inline>
        </w:drawing>
      </w:r>
    </w:p>
    <w:p w14:paraId="57530FEA">
      <w:pPr>
        <w:bidi w:val="0"/>
        <w:rPr>
          <w:rFonts w:hint="eastAsia"/>
        </w:rPr>
      </w:pPr>
      <w:r>
        <w:rPr>
          <w:rFonts w:hint="eastAsia"/>
        </w:rPr>
        <w:t>五、一般公共预算财政拨款支出决算表</w:t>
      </w:r>
    </w:p>
    <w:p w14:paraId="79D11DCF">
      <w:pPr>
        <w:bidi w:val="0"/>
        <w:rPr>
          <w:rFonts w:hint="eastAsia"/>
          <w:lang w:eastAsia="zh-CN"/>
        </w:rPr>
      </w:pPr>
      <w:r>
        <w:rPr>
          <w:rFonts w:hint="eastAsia"/>
          <w:lang w:eastAsia="zh-CN"/>
        </w:rPr>
        <w:drawing>
          <wp:inline distT="0" distB="0" distL="114300" distR="114300">
            <wp:extent cx="5268595" cy="3277870"/>
            <wp:effectExtent l="0" t="0" r="8255" b="17780"/>
            <wp:docPr id="5" name="图片 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5"/>
                    <pic:cNvPicPr>
                      <a:picLocks noChangeAspect="1"/>
                    </pic:cNvPicPr>
                  </pic:nvPicPr>
                  <pic:blipFill>
                    <a:blip r:embed="rId9"/>
                    <a:stretch>
                      <a:fillRect/>
                    </a:stretch>
                  </pic:blipFill>
                  <pic:spPr>
                    <a:xfrm>
                      <a:off x="0" y="0"/>
                      <a:ext cx="5268595" cy="3277870"/>
                    </a:xfrm>
                    <a:prstGeom prst="rect">
                      <a:avLst/>
                    </a:prstGeom>
                    <a:noFill/>
                    <a:ln>
                      <a:noFill/>
                    </a:ln>
                  </pic:spPr>
                </pic:pic>
              </a:graphicData>
            </a:graphic>
          </wp:inline>
        </w:drawing>
      </w:r>
    </w:p>
    <w:p w14:paraId="14005D13">
      <w:pPr>
        <w:bidi w:val="0"/>
        <w:rPr>
          <w:rFonts w:hint="eastAsia"/>
        </w:rPr>
      </w:pPr>
      <w:r>
        <w:rPr>
          <w:rFonts w:hint="eastAsia"/>
        </w:rPr>
        <w:t>六、一般公共预算财政拨款基本支出决算</w:t>
      </w:r>
      <w:r>
        <w:rPr>
          <w:rFonts w:hint="eastAsia"/>
          <w:lang w:eastAsia="zh-CN"/>
        </w:rPr>
        <w:t>明细</w:t>
      </w:r>
      <w:r>
        <w:rPr>
          <w:rFonts w:hint="eastAsia"/>
        </w:rPr>
        <w:t>表</w:t>
      </w:r>
    </w:p>
    <w:p w14:paraId="1E48546E">
      <w:pPr>
        <w:bidi w:val="0"/>
        <w:rPr>
          <w:rFonts w:hint="eastAsia"/>
          <w:lang w:eastAsia="zh-CN"/>
        </w:rPr>
      </w:pPr>
      <w:r>
        <w:rPr>
          <w:rFonts w:hint="eastAsia"/>
          <w:lang w:eastAsia="zh-CN"/>
        </w:rPr>
        <w:drawing>
          <wp:inline distT="0" distB="0" distL="114300" distR="114300">
            <wp:extent cx="5263515" cy="3283585"/>
            <wp:effectExtent l="0" t="0" r="13335" b="12065"/>
            <wp:docPr id="6" name="图片 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6"/>
                    <pic:cNvPicPr>
                      <a:picLocks noChangeAspect="1"/>
                    </pic:cNvPicPr>
                  </pic:nvPicPr>
                  <pic:blipFill>
                    <a:blip r:embed="rId10"/>
                    <a:stretch>
                      <a:fillRect/>
                    </a:stretch>
                  </pic:blipFill>
                  <pic:spPr>
                    <a:xfrm>
                      <a:off x="0" y="0"/>
                      <a:ext cx="5263515" cy="3283585"/>
                    </a:xfrm>
                    <a:prstGeom prst="rect">
                      <a:avLst/>
                    </a:prstGeom>
                    <a:noFill/>
                    <a:ln>
                      <a:noFill/>
                    </a:ln>
                  </pic:spPr>
                </pic:pic>
              </a:graphicData>
            </a:graphic>
          </wp:inline>
        </w:drawing>
      </w:r>
    </w:p>
    <w:p w14:paraId="6BCB02AE">
      <w:pPr>
        <w:bidi w:val="0"/>
        <w:rPr>
          <w:rFonts w:hint="eastAsia"/>
        </w:rPr>
      </w:pPr>
      <w:r>
        <w:rPr>
          <w:rFonts w:hint="eastAsia"/>
          <w:lang w:eastAsia="zh-CN"/>
        </w:rPr>
        <w:t>七</w:t>
      </w:r>
      <w:r>
        <w:rPr>
          <w:rFonts w:hint="eastAsia"/>
        </w:rPr>
        <w:t>、政府性基金预算财政拨款收入支出决算表</w:t>
      </w:r>
    </w:p>
    <w:p w14:paraId="6C7B098B">
      <w:pPr>
        <w:bidi w:val="0"/>
        <w:rPr>
          <w:rFonts w:hint="eastAsia"/>
          <w:lang w:eastAsia="zh-CN"/>
        </w:rPr>
      </w:pPr>
      <w:r>
        <w:rPr>
          <w:rFonts w:hint="eastAsia"/>
          <w:lang w:eastAsia="zh-CN"/>
        </w:rPr>
        <w:drawing>
          <wp:inline distT="0" distB="0" distL="114300" distR="114300">
            <wp:extent cx="5267325" cy="1190625"/>
            <wp:effectExtent l="0" t="0" r="9525" b="9525"/>
            <wp:docPr id="7" name="图片 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descr="7"/>
                    <pic:cNvPicPr>
                      <a:picLocks noChangeAspect="1"/>
                    </pic:cNvPicPr>
                  </pic:nvPicPr>
                  <pic:blipFill>
                    <a:blip r:embed="rId11"/>
                    <a:stretch>
                      <a:fillRect/>
                    </a:stretch>
                  </pic:blipFill>
                  <pic:spPr>
                    <a:xfrm>
                      <a:off x="0" y="0"/>
                      <a:ext cx="5267325" cy="1190625"/>
                    </a:xfrm>
                    <a:prstGeom prst="rect">
                      <a:avLst/>
                    </a:prstGeom>
                    <a:noFill/>
                    <a:ln>
                      <a:noFill/>
                    </a:ln>
                  </pic:spPr>
                </pic:pic>
              </a:graphicData>
            </a:graphic>
          </wp:inline>
        </w:drawing>
      </w:r>
    </w:p>
    <w:p w14:paraId="034BA853">
      <w:pPr>
        <w:bidi w:val="0"/>
        <w:rPr>
          <w:rFonts w:hint="eastAsia"/>
          <w:lang w:eastAsia="zh-CN"/>
        </w:rPr>
      </w:pPr>
      <w:r>
        <w:rPr>
          <w:rFonts w:hint="eastAsia"/>
          <w:sz w:val="21"/>
          <w:szCs w:val="21"/>
          <w:lang w:val="en-US" w:eastAsia="zh-CN"/>
        </w:rPr>
        <w:t>本</w:t>
      </w:r>
      <w:r>
        <w:rPr>
          <w:rFonts w:hint="eastAsia"/>
          <w:sz w:val="21"/>
          <w:szCs w:val="21"/>
          <w:lang w:eastAsia="zh-CN"/>
        </w:rPr>
        <w:t>部门无政府性基金财政拨款，故本表为空表。</w:t>
      </w:r>
    </w:p>
    <w:p w14:paraId="25DBC948">
      <w:pPr>
        <w:bidi w:val="0"/>
        <w:rPr>
          <w:rFonts w:hint="eastAsia"/>
        </w:rPr>
      </w:pPr>
      <w:r>
        <w:rPr>
          <w:rFonts w:hint="eastAsia"/>
        </w:rPr>
        <w:t>国有资本经营预算财政拨款支出决算表</w:t>
      </w:r>
    </w:p>
    <w:p w14:paraId="61C25E78">
      <w:pPr>
        <w:bidi w:val="0"/>
        <w:rPr>
          <w:rFonts w:hint="eastAsia"/>
          <w:lang w:val="en-US" w:eastAsia="zh-CN"/>
        </w:rPr>
      </w:pPr>
      <w:r>
        <w:rPr>
          <w:rFonts w:hint="eastAsia"/>
          <w:lang w:val="en-US" w:eastAsia="zh-CN"/>
        </w:rPr>
        <w:drawing>
          <wp:inline distT="0" distB="0" distL="114300" distR="114300">
            <wp:extent cx="5268595" cy="2269490"/>
            <wp:effectExtent l="0" t="0" r="8255" b="16510"/>
            <wp:docPr id="8" name="图片 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8"/>
                    <pic:cNvPicPr>
                      <a:picLocks noChangeAspect="1"/>
                    </pic:cNvPicPr>
                  </pic:nvPicPr>
                  <pic:blipFill>
                    <a:blip r:embed="rId12"/>
                    <a:stretch>
                      <a:fillRect/>
                    </a:stretch>
                  </pic:blipFill>
                  <pic:spPr>
                    <a:xfrm>
                      <a:off x="0" y="0"/>
                      <a:ext cx="5268595" cy="2269490"/>
                    </a:xfrm>
                    <a:prstGeom prst="rect">
                      <a:avLst/>
                    </a:prstGeom>
                    <a:noFill/>
                    <a:ln>
                      <a:noFill/>
                    </a:ln>
                  </pic:spPr>
                </pic:pic>
              </a:graphicData>
            </a:graphic>
          </wp:inline>
        </w:drawing>
      </w:r>
    </w:p>
    <w:p w14:paraId="3B040C25">
      <w:pPr>
        <w:bidi w:val="0"/>
        <w:rPr>
          <w:rFonts w:hint="eastAsia"/>
          <w:sz w:val="21"/>
          <w:szCs w:val="21"/>
          <w:lang w:eastAsia="zh-CN"/>
        </w:rPr>
      </w:pPr>
      <w:r>
        <w:rPr>
          <w:rFonts w:hint="eastAsia"/>
          <w:sz w:val="21"/>
          <w:szCs w:val="21"/>
          <w:lang w:val="en-US" w:eastAsia="zh-CN"/>
        </w:rPr>
        <w:t>本</w:t>
      </w:r>
      <w:r>
        <w:rPr>
          <w:rFonts w:hint="eastAsia"/>
          <w:sz w:val="21"/>
          <w:szCs w:val="21"/>
          <w:lang w:eastAsia="zh-CN"/>
        </w:rPr>
        <w:t>部门无国有资本经营预算财政拨款，故本表为空表。</w:t>
      </w:r>
    </w:p>
    <w:p w14:paraId="101D0A0B">
      <w:pPr>
        <w:pStyle w:val="2"/>
        <w:rPr>
          <w:rFonts w:hint="eastAsia"/>
          <w:lang w:val="en-US" w:eastAsia="zh-CN"/>
        </w:rPr>
      </w:pPr>
    </w:p>
    <w:p w14:paraId="74479AAD">
      <w:pPr>
        <w:bidi w:val="0"/>
        <w:rPr>
          <w:rFonts w:hint="eastAsia"/>
        </w:rPr>
      </w:pPr>
      <w:r>
        <w:rPr>
          <w:rFonts w:hint="eastAsia"/>
          <w:lang w:eastAsia="zh-CN"/>
        </w:rPr>
        <w:t>九</w:t>
      </w:r>
      <w:r>
        <w:rPr>
          <w:rFonts w:hint="eastAsia"/>
        </w:rPr>
        <w:t>、一般公共预算财政拨款“三公”经费支出决算表</w:t>
      </w:r>
    </w:p>
    <w:p w14:paraId="36346529">
      <w:pPr>
        <w:bidi w:val="0"/>
        <w:rPr>
          <w:rFonts w:hint="eastAsia"/>
          <w:lang w:val="en-US" w:eastAsia="zh-CN"/>
        </w:rPr>
      </w:pPr>
      <w:r>
        <w:rPr>
          <w:rFonts w:hint="eastAsia"/>
          <w:lang w:val="en-US" w:eastAsia="zh-CN"/>
        </w:rPr>
        <w:drawing>
          <wp:inline distT="0" distB="0" distL="114300" distR="114300">
            <wp:extent cx="5269230" cy="1203960"/>
            <wp:effectExtent l="0" t="0" r="7620" b="15240"/>
            <wp:docPr id="9" name="图片 10"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descr="9"/>
                    <pic:cNvPicPr>
                      <a:picLocks noChangeAspect="1"/>
                    </pic:cNvPicPr>
                  </pic:nvPicPr>
                  <pic:blipFill>
                    <a:blip r:embed="rId13"/>
                    <a:stretch>
                      <a:fillRect/>
                    </a:stretch>
                  </pic:blipFill>
                  <pic:spPr>
                    <a:xfrm>
                      <a:off x="0" y="0"/>
                      <a:ext cx="5269230" cy="1203960"/>
                    </a:xfrm>
                    <a:prstGeom prst="rect">
                      <a:avLst/>
                    </a:prstGeom>
                    <a:noFill/>
                    <a:ln>
                      <a:noFill/>
                    </a:ln>
                  </pic:spPr>
                </pic:pic>
              </a:graphicData>
            </a:graphic>
          </wp:inline>
        </w:drawing>
      </w:r>
    </w:p>
    <w:p w14:paraId="4A398733">
      <w:pPr>
        <w:shd w:val="clear" w:color="auto" w:fill="auto"/>
        <w:ind w:firstLine="640"/>
        <w:jc w:val="both"/>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第三部分  2022年度部门决算情况说明</w:t>
      </w:r>
    </w:p>
    <w:p w14:paraId="506C20F3">
      <w:pPr>
        <w:shd w:val="clear" w:color="auto" w:fill="auto"/>
        <w:adjustRightInd w:val="0"/>
        <w:snapToGrid w:val="0"/>
        <w:spacing w:line="580" w:lineRule="atLeast"/>
        <w:ind w:firstLine="640" w:firstLineChars="200"/>
        <w:rPr>
          <w:rFonts w:hint="eastAsia" w:ascii="黑体" w:hAnsi="黑体" w:eastAsia="黑体" w:cs="黑体"/>
          <w:bCs/>
          <w:sz w:val="32"/>
          <w:szCs w:val="32"/>
          <w:highlight w:val="none"/>
          <w:u w:val="none"/>
          <w:lang w:val="en-US" w:eastAsia="zh-CN"/>
        </w:rPr>
      </w:pPr>
      <w:r>
        <w:rPr>
          <w:rFonts w:hint="eastAsia" w:ascii="黑体" w:hAnsi="黑体" w:eastAsia="黑体" w:cs="黑体"/>
          <w:bCs/>
          <w:sz w:val="32"/>
          <w:szCs w:val="32"/>
          <w:highlight w:val="none"/>
          <w:u w:val="none"/>
          <w:lang w:val="en-US" w:eastAsia="zh-CN"/>
        </w:rPr>
        <w:t>一、收入支出决算总体情况说明</w:t>
      </w:r>
    </w:p>
    <w:p w14:paraId="61B18BA2">
      <w:pPr>
        <w:numPr>
          <w:ilvl w:val="0"/>
          <w:numId w:val="0"/>
        </w:numPr>
        <w:shd w:val="clear" w:color="auto" w:fill="auto"/>
        <w:adjustRightInd w:val="0"/>
        <w:snapToGrid w:val="0"/>
        <w:spacing w:line="580" w:lineRule="atLeast"/>
        <w:ind w:firstLine="640" w:firstLineChars="200"/>
        <w:rPr>
          <w:rFonts w:hint="default" w:ascii="仿宋_GB2312" w:hAnsi="宋体"/>
          <w:bCs/>
          <w:sz w:val="32"/>
          <w:szCs w:val="32"/>
          <w:highlight w:val="none"/>
          <w:u w:val="none"/>
          <w:lang w:val="en-US" w:eastAsia="zh-CN"/>
        </w:rPr>
      </w:pPr>
      <w:r>
        <w:rPr>
          <w:rFonts w:hint="eastAsia" w:ascii="仿宋_GB2312" w:hAnsi="宋体"/>
          <w:bCs/>
          <w:sz w:val="32"/>
          <w:szCs w:val="32"/>
          <w:highlight w:val="none"/>
          <w:u w:val="none"/>
          <w:lang w:val="en-US" w:eastAsia="zh-CN"/>
        </w:rPr>
        <w:t>2022年</w:t>
      </w:r>
      <w:r>
        <w:rPr>
          <w:rFonts w:hint="eastAsia" w:ascii="仿宋_GB2312" w:hAnsi="宋体" w:eastAsia="仿宋_GB2312"/>
          <w:bCs/>
          <w:sz w:val="32"/>
          <w:szCs w:val="32"/>
          <w:highlight w:val="none"/>
          <w:u w:val="none"/>
          <w:lang w:val="en-US" w:eastAsia="zh-CN"/>
        </w:rPr>
        <w:t>度收、支总计</w:t>
      </w:r>
      <w:r>
        <w:rPr>
          <w:rFonts w:hint="eastAsia" w:ascii="仿宋_GB2312" w:hAnsi="宋体"/>
          <w:bCs/>
          <w:sz w:val="32"/>
          <w:szCs w:val="32"/>
          <w:highlight w:val="none"/>
          <w:u w:val="none"/>
          <w:lang w:val="en-US" w:eastAsia="zh-CN"/>
        </w:rPr>
        <w:t>均为1761.52</w:t>
      </w:r>
      <w:r>
        <w:rPr>
          <w:rFonts w:hint="eastAsia" w:ascii="仿宋_GB2312" w:hAnsi="宋体" w:eastAsia="仿宋_GB2312"/>
          <w:bCs/>
          <w:sz w:val="32"/>
          <w:szCs w:val="32"/>
          <w:highlight w:val="none"/>
          <w:u w:val="none"/>
          <w:lang w:val="en-US" w:eastAsia="zh-CN"/>
        </w:rPr>
        <w:t>万元。与</w:t>
      </w:r>
      <w:r>
        <w:rPr>
          <w:rFonts w:hint="eastAsia" w:ascii="仿宋_GB2312" w:hAnsi="宋体"/>
          <w:bCs/>
          <w:sz w:val="32"/>
          <w:szCs w:val="32"/>
          <w:highlight w:val="none"/>
          <w:u w:val="none"/>
          <w:lang w:val="en-US" w:eastAsia="zh-CN"/>
        </w:rPr>
        <w:t>2021年</w:t>
      </w:r>
      <w:r>
        <w:rPr>
          <w:rFonts w:hint="eastAsia" w:ascii="仿宋_GB2312" w:hAnsi="宋体" w:eastAsia="仿宋_GB2312"/>
          <w:bCs/>
          <w:sz w:val="32"/>
          <w:szCs w:val="32"/>
          <w:highlight w:val="none"/>
          <w:u w:val="none"/>
          <w:lang w:val="en-US" w:eastAsia="zh-CN"/>
        </w:rPr>
        <w:t>度相比</w:t>
      </w:r>
      <w:r>
        <w:rPr>
          <w:rFonts w:hint="eastAsia" w:ascii="仿宋_GB2312" w:hAnsi="宋体"/>
          <w:bCs/>
          <w:sz w:val="32"/>
          <w:szCs w:val="32"/>
          <w:highlight w:val="none"/>
          <w:u w:val="none"/>
          <w:lang w:val="en-US" w:eastAsia="zh-CN"/>
        </w:rPr>
        <w:t>，</w:t>
      </w:r>
      <w:r>
        <w:rPr>
          <w:rFonts w:hint="eastAsia" w:ascii="仿宋_GB2312" w:hAnsi="宋体" w:eastAsia="仿宋_GB2312"/>
          <w:bCs/>
          <w:sz w:val="32"/>
          <w:szCs w:val="32"/>
          <w:highlight w:val="none"/>
          <w:u w:val="none"/>
          <w:lang w:val="en-US" w:eastAsia="zh-CN"/>
        </w:rPr>
        <w:t>收</w:t>
      </w:r>
      <w:r>
        <w:rPr>
          <w:rFonts w:hint="eastAsia" w:ascii="仿宋_GB2312" w:hAnsi="宋体"/>
          <w:bCs/>
          <w:sz w:val="32"/>
          <w:szCs w:val="32"/>
          <w:highlight w:val="none"/>
          <w:u w:val="none"/>
          <w:lang w:val="en-US" w:eastAsia="zh-CN"/>
        </w:rPr>
        <w:t>入增加351.9万元，增长</w:t>
      </w:r>
      <w:r>
        <w:rPr>
          <w:rFonts w:hint="eastAsia" w:ascii="仿宋" w:hAnsi="仿宋" w:eastAsia="仿宋" w:cs="仿宋"/>
          <w:bCs/>
          <w:sz w:val="32"/>
          <w:szCs w:val="32"/>
          <w:highlight w:val="none"/>
          <w:u w:val="none"/>
          <w:lang w:val="en-US" w:eastAsia="zh-CN"/>
        </w:rPr>
        <w:t>24.96</w:t>
      </w:r>
      <w:r>
        <w:rPr>
          <w:rFonts w:hint="eastAsia" w:ascii="仿宋_GB2312" w:hAnsi="宋体" w:eastAsia="仿宋_GB2312"/>
          <w:bCs/>
          <w:sz w:val="32"/>
          <w:szCs w:val="32"/>
          <w:highlight w:val="none"/>
          <w:u w:val="none"/>
          <w:lang w:val="en-US" w:eastAsia="zh-CN"/>
        </w:rPr>
        <w:t>%</w:t>
      </w:r>
      <w:r>
        <w:rPr>
          <w:rFonts w:hint="eastAsia" w:ascii="仿宋_GB2312" w:hAnsi="宋体"/>
          <w:bCs/>
          <w:sz w:val="32"/>
          <w:szCs w:val="32"/>
          <w:highlight w:val="none"/>
          <w:u w:val="none"/>
          <w:lang w:val="en-US" w:eastAsia="zh-CN"/>
        </w:rPr>
        <w:t>，</w:t>
      </w:r>
      <w:r>
        <w:rPr>
          <w:rFonts w:hint="eastAsia" w:ascii="仿宋_GB2312" w:hAnsi="宋体" w:eastAsia="仿宋_GB2312"/>
          <w:bCs/>
          <w:sz w:val="32"/>
          <w:szCs w:val="32"/>
          <w:highlight w:val="none"/>
          <w:u w:val="none"/>
          <w:lang w:val="en-US" w:eastAsia="zh-CN"/>
        </w:rPr>
        <w:t>主要原因是</w:t>
      </w:r>
      <w:r>
        <w:rPr>
          <w:rFonts w:hint="eastAsia" w:ascii="仿宋_GB2312" w:hAnsi="宋体"/>
          <w:bCs/>
          <w:sz w:val="32"/>
          <w:szCs w:val="32"/>
          <w:highlight w:val="none"/>
          <w:u w:val="none"/>
          <w:lang w:val="en-US" w:eastAsia="zh-CN"/>
        </w:rPr>
        <w:t>上年度智慧中心的装修款项本年度项目中支出，支出增加176.27万元，增长11.12%，</w:t>
      </w:r>
      <w:r>
        <w:rPr>
          <w:rFonts w:hint="eastAsia" w:ascii="仿宋_GB2312" w:hAnsi="宋体" w:eastAsia="仿宋_GB2312"/>
          <w:bCs/>
          <w:sz w:val="32"/>
          <w:szCs w:val="32"/>
          <w:highlight w:val="none"/>
          <w:u w:val="none"/>
          <w:lang w:val="en-US" w:eastAsia="zh-CN"/>
        </w:rPr>
        <w:t>主要原因是</w:t>
      </w:r>
      <w:r>
        <w:rPr>
          <w:rFonts w:hint="eastAsia" w:ascii="仿宋_GB2312" w:hAnsi="宋体"/>
          <w:bCs/>
          <w:sz w:val="32"/>
          <w:szCs w:val="32"/>
          <w:highlight w:val="none"/>
          <w:u w:val="none"/>
          <w:lang w:val="en-US" w:eastAsia="zh-CN"/>
        </w:rPr>
        <w:t>上年度智慧中心的装修款项本年度项目中支出。</w:t>
      </w:r>
    </w:p>
    <w:p w14:paraId="56E23A2B">
      <w:pPr>
        <w:numPr>
          <w:ilvl w:val="0"/>
          <w:numId w:val="0"/>
        </w:numPr>
        <w:shd w:val="clear" w:color="auto" w:fill="auto"/>
        <w:adjustRightInd w:val="0"/>
        <w:snapToGrid w:val="0"/>
        <w:spacing w:line="580" w:lineRule="atLeast"/>
        <w:ind w:firstLine="640" w:firstLineChars="200"/>
        <w:rPr>
          <w:rFonts w:hint="eastAsia" w:ascii="黑体" w:hAnsi="黑体" w:eastAsia="黑体" w:cs="黑体"/>
          <w:bCs/>
          <w:sz w:val="32"/>
          <w:szCs w:val="32"/>
          <w:highlight w:val="none"/>
          <w:u w:val="none"/>
          <w:lang w:val="en-US" w:eastAsia="zh-CN"/>
        </w:rPr>
      </w:pPr>
      <w:r>
        <w:rPr>
          <w:rFonts w:hint="eastAsia" w:ascii="黑体" w:hAnsi="黑体" w:eastAsia="黑体" w:cs="黑体"/>
          <w:bCs/>
          <w:sz w:val="32"/>
          <w:szCs w:val="32"/>
          <w:highlight w:val="none"/>
          <w:u w:val="none"/>
          <w:lang w:val="en-US" w:eastAsia="zh-CN"/>
        </w:rPr>
        <w:t>二、收入决算情况说明</w:t>
      </w:r>
    </w:p>
    <w:p w14:paraId="39B56DAC">
      <w:pPr>
        <w:shd w:val="clear" w:color="auto" w:fill="auto"/>
        <w:bidi w:val="0"/>
        <w:rPr>
          <w:rFonts w:hint="default"/>
          <w:b/>
          <w:bCs/>
          <w:color w:val="FF0000"/>
          <w:highlight w:val="yellow"/>
          <w:u w:val="none"/>
          <w:lang w:val="en-US" w:eastAsia="zh-CN"/>
        </w:rPr>
      </w:pPr>
      <w:r>
        <w:rPr>
          <w:rFonts w:hint="eastAsia" w:ascii="仿宋_GB2312" w:hAnsi="宋体"/>
          <w:bCs/>
          <w:szCs w:val="32"/>
          <w:highlight w:val="none"/>
          <w:u w:val="none"/>
          <w:lang w:val="en-US" w:eastAsia="zh-CN"/>
        </w:rPr>
        <w:t xml:space="preserve">    2022年度收入合计 1761.52万元，与2021年度相比，收入合计增加 351.9万元，</w:t>
      </w:r>
      <w:r>
        <w:rPr>
          <w:rFonts w:hint="eastAsia" w:ascii="仿宋_GB2312" w:hAnsi="宋体"/>
          <w:bCs/>
          <w:sz w:val="32"/>
          <w:szCs w:val="32"/>
          <w:highlight w:val="none"/>
          <w:u w:val="none"/>
          <w:lang w:val="en-US" w:eastAsia="zh-CN"/>
        </w:rPr>
        <w:t>增长</w:t>
      </w:r>
      <w:r>
        <w:rPr>
          <w:rFonts w:hint="eastAsia" w:ascii="仿宋" w:hAnsi="仿宋" w:eastAsia="仿宋" w:cs="仿宋"/>
          <w:bCs/>
          <w:sz w:val="32"/>
          <w:szCs w:val="32"/>
          <w:highlight w:val="none"/>
          <w:u w:val="none"/>
          <w:lang w:val="en-US" w:eastAsia="zh-CN"/>
        </w:rPr>
        <w:t>24.96</w:t>
      </w:r>
      <w:r>
        <w:rPr>
          <w:rFonts w:hint="eastAsia" w:ascii="仿宋_GB2312" w:hAnsi="宋体" w:eastAsia="仿宋_GB2312"/>
          <w:bCs/>
          <w:sz w:val="32"/>
          <w:szCs w:val="32"/>
          <w:highlight w:val="none"/>
          <w:u w:val="none"/>
          <w:lang w:val="en-US" w:eastAsia="zh-CN"/>
        </w:rPr>
        <w:t>%</w:t>
      </w:r>
      <w:r>
        <w:rPr>
          <w:rFonts w:hint="eastAsia" w:ascii="仿宋_GB2312" w:hAnsi="宋体"/>
          <w:bCs/>
          <w:szCs w:val="32"/>
          <w:highlight w:val="none"/>
          <w:u w:val="none"/>
          <w:lang w:val="en-US" w:eastAsia="zh-CN"/>
        </w:rPr>
        <w:t>。其中：财政拨款收入 1761.52万元，占本年收入 100 %。</w:t>
      </w:r>
    </w:p>
    <w:p w14:paraId="412308CA">
      <w:pPr>
        <w:shd w:val="clear" w:color="auto" w:fill="auto"/>
        <w:bidi w:val="0"/>
        <w:ind w:firstLine="640" w:firstLineChars="200"/>
        <w:rPr>
          <w:rFonts w:hint="eastAsia" w:ascii="黑体" w:hAnsi="黑体" w:eastAsia="黑体" w:cs="黑体"/>
          <w:u w:val="none"/>
        </w:rPr>
      </w:pPr>
      <w:r>
        <w:rPr>
          <w:rFonts w:hint="eastAsia" w:ascii="黑体" w:hAnsi="黑体" w:eastAsia="黑体" w:cs="黑体"/>
          <w:u w:val="none"/>
          <w:lang w:val="en-US" w:eastAsia="zh-CN"/>
        </w:rPr>
        <w:t>三、支出决算情况说明</w:t>
      </w:r>
    </w:p>
    <w:p w14:paraId="2B36DAB0">
      <w:pPr>
        <w:shd w:val="clear" w:color="auto" w:fill="auto"/>
        <w:bidi w:val="0"/>
        <w:ind w:firstLine="640" w:firstLineChars="200"/>
        <w:rPr>
          <w:rFonts w:hint="eastAsia" w:ascii="仿宋_GB2312"/>
          <w:bCs/>
          <w:kern w:val="44"/>
          <w:szCs w:val="32"/>
          <w:highlight w:val="none"/>
          <w:u w:val="none"/>
          <w:lang w:eastAsia="zh-CN"/>
        </w:rPr>
      </w:pPr>
      <w:r>
        <w:rPr>
          <w:rFonts w:hint="eastAsia"/>
          <w:u w:val="none"/>
          <w:lang w:eastAsia="zh-CN"/>
        </w:rPr>
        <w:t>202</w:t>
      </w:r>
      <w:r>
        <w:rPr>
          <w:rFonts w:hint="eastAsia"/>
          <w:u w:val="none"/>
          <w:lang w:val="en-US" w:eastAsia="zh-CN"/>
        </w:rPr>
        <w:t>2</w:t>
      </w:r>
      <w:r>
        <w:rPr>
          <w:rFonts w:hint="eastAsia"/>
          <w:u w:val="none"/>
          <w:lang w:eastAsia="zh-CN"/>
        </w:rPr>
        <w:t>年</w:t>
      </w:r>
      <w:r>
        <w:rPr>
          <w:rFonts w:hint="eastAsia"/>
          <w:u w:val="none"/>
        </w:rPr>
        <w:t>度支出合计</w:t>
      </w:r>
      <w:r>
        <w:rPr>
          <w:rFonts w:hint="eastAsia"/>
          <w:u w:val="none"/>
          <w:lang w:val="en-US" w:eastAsia="zh-CN"/>
        </w:rPr>
        <w:t>1761.52</w:t>
      </w:r>
      <w:r>
        <w:rPr>
          <w:rFonts w:hint="eastAsia"/>
          <w:u w:val="none"/>
        </w:rPr>
        <w:t>万元</w:t>
      </w:r>
      <w:r>
        <w:rPr>
          <w:rFonts w:hint="eastAsia"/>
          <w:u w:val="none"/>
          <w:lang w:eastAsia="zh-CN"/>
        </w:rPr>
        <w:t>，</w:t>
      </w:r>
      <w:r>
        <w:rPr>
          <w:rFonts w:hint="eastAsia"/>
          <w:u w:val="none"/>
          <w:lang w:val="en-US" w:eastAsia="zh-CN"/>
        </w:rPr>
        <w:t>与2021年度相比，支出合计增加176.27万元，</w:t>
      </w:r>
      <w:r>
        <w:rPr>
          <w:rFonts w:hint="eastAsia" w:ascii="仿宋_GB2312" w:hAnsi="宋体"/>
          <w:bCs/>
          <w:sz w:val="32"/>
          <w:szCs w:val="32"/>
          <w:highlight w:val="none"/>
          <w:u w:val="none"/>
          <w:lang w:val="en-US" w:eastAsia="zh-CN"/>
        </w:rPr>
        <w:t>增长11.12%，</w:t>
      </w:r>
      <w:r>
        <w:rPr>
          <w:rFonts w:hint="eastAsia"/>
          <w:u w:val="none"/>
          <w:lang w:val="en-US" w:eastAsia="zh-CN"/>
        </w:rPr>
        <w:t>。</w:t>
      </w:r>
      <w:r>
        <w:rPr>
          <w:rFonts w:hint="eastAsia" w:ascii="仿宋_GB2312" w:eastAsia="仿宋_GB2312"/>
          <w:bCs/>
          <w:kern w:val="44"/>
          <w:szCs w:val="32"/>
          <w:highlight w:val="none"/>
          <w:u w:val="none"/>
        </w:rPr>
        <w:t>其中：基本支出</w:t>
      </w:r>
      <w:r>
        <w:rPr>
          <w:rFonts w:hint="eastAsia" w:ascii="仿宋_GB2312"/>
          <w:bCs/>
          <w:kern w:val="44"/>
          <w:szCs w:val="32"/>
          <w:highlight w:val="none"/>
          <w:u w:val="none"/>
          <w:lang w:val="en-US" w:eastAsia="zh-CN"/>
        </w:rPr>
        <w:t>159.91</w:t>
      </w:r>
      <w:r>
        <w:rPr>
          <w:rFonts w:hint="eastAsia" w:ascii="仿宋_GB2312" w:eastAsia="仿宋_GB2312"/>
          <w:bCs/>
          <w:kern w:val="44"/>
          <w:szCs w:val="32"/>
          <w:highlight w:val="none"/>
          <w:u w:val="none"/>
        </w:rPr>
        <w:t xml:space="preserve">万元，占本年支出 </w:t>
      </w:r>
      <w:r>
        <w:rPr>
          <w:rFonts w:hint="eastAsia" w:ascii="仿宋_GB2312"/>
          <w:bCs/>
          <w:kern w:val="44"/>
          <w:szCs w:val="32"/>
          <w:highlight w:val="none"/>
          <w:u w:val="none"/>
          <w:lang w:val="en-US" w:eastAsia="zh-CN"/>
        </w:rPr>
        <w:t>9.08</w:t>
      </w:r>
      <w:r>
        <w:rPr>
          <w:rFonts w:hint="eastAsia" w:ascii="仿宋_GB2312" w:eastAsia="仿宋_GB2312"/>
          <w:bCs/>
          <w:kern w:val="44"/>
          <w:szCs w:val="32"/>
          <w:highlight w:val="none"/>
          <w:u w:val="none"/>
        </w:rPr>
        <w:t>%；项目支出</w:t>
      </w:r>
      <w:r>
        <w:rPr>
          <w:rFonts w:hint="eastAsia" w:ascii="仿宋_GB2312"/>
          <w:bCs/>
          <w:kern w:val="44"/>
          <w:szCs w:val="32"/>
          <w:highlight w:val="none"/>
          <w:u w:val="none"/>
          <w:lang w:val="en-US" w:eastAsia="zh-CN"/>
        </w:rPr>
        <w:t>1601.61</w:t>
      </w:r>
      <w:r>
        <w:rPr>
          <w:rFonts w:hint="eastAsia" w:ascii="仿宋_GB2312" w:eastAsia="仿宋_GB2312"/>
          <w:bCs/>
          <w:kern w:val="44"/>
          <w:szCs w:val="32"/>
          <w:highlight w:val="none"/>
          <w:u w:val="none"/>
        </w:rPr>
        <w:t xml:space="preserve"> 万元，占本年支出 </w:t>
      </w:r>
      <w:r>
        <w:rPr>
          <w:rFonts w:hint="eastAsia" w:ascii="仿宋_GB2312"/>
          <w:bCs/>
          <w:kern w:val="44"/>
          <w:szCs w:val="32"/>
          <w:highlight w:val="none"/>
          <w:u w:val="none"/>
          <w:lang w:val="en-US" w:eastAsia="zh-CN"/>
        </w:rPr>
        <w:t>99.92</w:t>
      </w:r>
      <w:r>
        <w:rPr>
          <w:rFonts w:hint="eastAsia" w:ascii="仿宋_GB2312" w:eastAsia="仿宋_GB2312"/>
          <w:bCs/>
          <w:kern w:val="44"/>
          <w:szCs w:val="32"/>
          <w:highlight w:val="none"/>
          <w:u w:val="none"/>
        </w:rPr>
        <w:t xml:space="preserve"> %</w:t>
      </w:r>
      <w:r>
        <w:rPr>
          <w:rFonts w:hint="eastAsia" w:ascii="仿宋_GB2312"/>
          <w:bCs/>
          <w:kern w:val="44"/>
          <w:szCs w:val="32"/>
          <w:highlight w:val="none"/>
          <w:u w:val="none"/>
          <w:lang w:eastAsia="zh-CN"/>
        </w:rPr>
        <w:t>。</w:t>
      </w:r>
    </w:p>
    <w:p w14:paraId="726118B2">
      <w:pPr>
        <w:shd w:val="clear" w:color="auto" w:fill="auto"/>
        <w:bidi w:val="0"/>
        <w:ind w:firstLine="640" w:firstLineChars="200"/>
        <w:rPr>
          <w:rFonts w:hint="eastAsia" w:ascii="黑体" w:hAnsi="黑体" w:eastAsia="黑体" w:cs="黑体"/>
          <w:u w:val="none"/>
          <w:lang w:val="en-US" w:eastAsia="zh-CN"/>
        </w:rPr>
      </w:pPr>
      <w:r>
        <w:rPr>
          <w:rFonts w:hint="eastAsia" w:ascii="黑体" w:hAnsi="黑体" w:eastAsia="黑体" w:cs="黑体"/>
          <w:u w:val="none"/>
          <w:lang w:val="en-US" w:eastAsia="zh-CN"/>
        </w:rPr>
        <w:t>四、财政拨款收入支出决算总体情况说明</w:t>
      </w:r>
    </w:p>
    <w:p w14:paraId="5274BC00">
      <w:pPr>
        <w:numPr>
          <w:ilvl w:val="0"/>
          <w:numId w:val="0"/>
        </w:numPr>
        <w:shd w:val="clear" w:color="auto" w:fill="auto"/>
        <w:adjustRightInd w:val="0"/>
        <w:snapToGrid w:val="0"/>
        <w:spacing w:line="580" w:lineRule="atLeast"/>
        <w:ind w:firstLine="640" w:firstLineChars="200"/>
        <w:rPr>
          <w:rFonts w:hint="eastAsia" w:ascii="仿宋_GB2312" w:hAnsi="宋体"/>
          <w:bCs/>
          <w:sz w:val="32"/>
          <w:szCs w:val="32"/>
          <w:highlight w:val="none"/>
          <w:u w:val="none"/>
          <w:lang w:val="en-US" w:eastAsia="zh-CN"/>
        </w:rPr>
      </w:pPr>
      <w:r>
        <w:rPr>
          <w:rFonts w:hint="eastAsia"/>
          <w:u w:val="none"/>
          <w:lang w:eastAsia="zh-CN"/>
        </w:rPr>
        <w:t>202</w:t>
      </w:r>
      <w:r>
        <w:rPr>
          <w:rFonts w:hint="eastAsia"/>
          <w:u w:val="none"/>
          <w:lang w:val="en-US" w:eastAsia="zh-CN"/>
        </w:rPr>
        <w:t>2</w:t>
      </w:r>
      <w:r>
        <w:rPr>
          <w:rFonts w:hint="eastAsia"/>
          <w:u w:val="none"/>
          <w:lang w:eastAsia="zh-CN"/>
        </w:rPr>
        <w:t>年</w:t>
      </w:r>
      <w:r>
        <w:rPr>
          <w:rFonts w:hint="eastAsia"/>
          <w:u w:val="none"/>
        </w:rPr>
        <w:t>度财政拨款收、支总计</w:t>
      </w:r>
      <w:r>
        <w:rPr>
          <w:rFonts w:hint="eastAsia"/>
          <w:u w:val="none"/>
          <w:lang w:val="en-US" w:eastAsia="zh-CN"/>
        </w:rPr>
        <w:t>均为 1761.52</w:t>
      </w:r>
      <w:r>
        <w:rPr>
          <w:rFonts w:hint="eastAsia"/>
          <w:u w:val="none"/>
        </w:rPr>
        <w:t>万元。与</w:t>
      </w:r>
      <w:r>
        <w:rPr>
          <w:rFonts w:hint="eastAsia"/>
          <w:u w:val="none"/>
          <w:lang w:eastAsia="zh-CN"/>
        </w:rPr>
        <w:t>202</w:t>
      </w:r>
      <w:r>
        <w:rPr>
          <w:rFonts w:hint="eastAsia"/>
          <w:u w:val="none"/>
          <w:lang w:val="en-US" w:eastAsia="zh-CN"/>
        </w:rPr>
        <w:t>1</w:t>
      </w:r>
      <w:r>
        <w:rPr>
          <w:rFonts w:hint="eastAsia"/>
          <w:u w:val="none"/>
          <w:lang w:eastAsia="zh-CN"/>
        </w:rPr>
        <w:t>年度</w:t>
      </w:r>
      <w:r>
        <w:rPr>
          <w:rFonts w:hint="eastAsia"/>
          <w:u w:val="none"/>
        </w:rPr>
        <w:t>相比，财政拨款收</w:t>
      </w:r>
      <w:r>
        <w:rPr>
          <w:rFonts w:hint="eastAsia"/>
          <w:u w:val="none"/>
          <w:lang w:eastAsia="zh-CN"/>
        </w:rPr>
        <w:t>入增加</w:t>
      </w:r>
      <w:r>
        <w:rPr>
          <w:rFonts w:hint="eastAsia" w:ascii="仿宋_GB2312" w:hAnsi="宋体"/>
          <w:bCs/>
          <w:szCs w:val="32"/>
          <w:highlight w:val="none"/>
          <w:u w:val="none"/>
          <w:lang w:val="en-US" w:eastAsia="zh-CN"/>
        </w:rPr>
        <w:t>351.9万元</w:t>
      </w:r>
      <w:r>
        <w:rPr>
          <w:rFonts w:hint="eastAsia"/>
          <w:u w:val="none"/>
        </w:rPr>
        <w:t>、</w:t>
      </w:r>
      <w:r>
        <w:rPr>
          <w:rFonts w:hint="eastAsia" w:ascii="仿宋_GB2312" w:hAnsi="宋体"/>
          <w:bCs/>
          <w:sz w:val="32"/>
          <w:szCs w:val="32"/>
          <w:highlight w:val="none"/>
          <w:u w:val="none"/>
          <w:lang w:val="en-US" w:eastAsia="zh-CN"/>
        </w:rPr>
        <w:t>增长</w:t>
      </w:r>
      <w:r>
        <w:rPr>
          <w:rFonts w:hint="eastAsia" w:ascii="仿宋" w:hAnsi="仿宋" w:eastAsia="仿宋" w:cs="仿宋"/>
          <w:bCs/>
          <w:sz w:val="32"/>
          <w:szCs w:val="32"/>
          <w:highlight w:val="none"/>
          <w:u w:val="none"/>
          <w:lang w:val="en-US" w:eastAsia="zh-CN"/>
        </w:rPr>
        <w:t>24.96</w:t>
      </w:r>
      <w:r>
        <w:rPr>
          <w:rFonts w:hint="eastAsia" w:ascii="仿宋_GB2312" w:hAnsi="宋体" w:eastAsia="仿宋_GB2312"/>
          <w:bCs/>
          <w:sz w:val="32"/>
          <w:szCs w:val="32"/>
          <w:highlight w:val="none"/>
          <w:u w:val="none"/>
          <w:lang w:val="en-US" w:eastAsia="zh-CN"/>
        </w:rPr>
        <w:t>%</w:t>
      </w:r>
      <w:r>
        <w:rPr>
          <w:rFonts w:hint="eastAsia" w:ascii="仿宋_GB2312" w:hAnsi="宋体"/>
          <w:bCs/>
          <w:sz w:val="32"/>
          <w:szCs w:val="32"/>
          <w:highlight w:val="none"/>
          <w:u w:val="none"/>
          <w:lang w:val="en-US" w:eastAsia="zh-CN"/>
        </w:rPr>
        <w:t>，</w:t>
      </w:r>
      <w:r>
        <w:rPr>
          <w:rFonts w:hint="eastAsia" w:ascii="仿宋_GB2312" w:hAnsi="宋体" w:eastAsia="仿宋_GB2312"/>
          <w:bCs/>
          <w:sz w:val="32"/>
          <w:szCs w:val="32"/>
          <w:highlight w:val="none"/>
          <w:u w:val="none"/>
          <w:lang w:val="en-US" w:eastAsia="zh-CN"/>
        </w:rPr>
        <w:t>主要原因是</w:t>
      </w:r>
      <w:r>
        <w:rPr>
          <w:rFonts w:hint="eastAsia" w:ascii="仿宋_GB2312" w:hAnsi="宋体"/>
          <w:bCs/>
          <w:sz w:val="32"/>
          <w:szCs w:val="32"/>
          <w:highlight w:val="none"/>
          <w:u w:val="none"/>
          <w:lang w:val="en-US" w:eastAsia="zh-CN"/>
        </w:rPr>
        <w:t>上年度智慧中心的装修款项本年度项目中支出，支出增加176.27万元，增长11.12%，</w:t>
      </w:r>
      <w:r>
        <w:rPr>
          <w:rFonts w:hint="eastAsia" w:ascii="仿宋_GB2312" w:hAnsi="宋体" w:eastAsia="仿宋_GB2312"/>
          <w:bCs/>
          <w:sz w:val="32"/>
          <w:szCs w:val="32"/>
          <w:highlight w:val="none"/>
          <w:u w:val="none"/>
          <w:lang w:val="en-US" w:eastAsia="zh-CN"/>
        </w:rPr>
        <w:t>主要原因是</w:t>
      </w:r>
      <w:r>
        <w:rPr>
          <w:rFonts w:hint="eastAsia" w:ascii="仿宋_GB2312" w:hAnsi="宋体"/>
          <w:bCs/>
          <w:sz w:val="32"/>
          <w:szCs w:val="32"/>
          <w:highlight w:val="none"/>
          <w:u w:val="none"/>
          <w:lang w:val="en-US" w:eastAsia="zh-CN"/>
        </w:rPr>
        <w:t>上年度智慧中心的装修款项本年度项目中支出。</w:t>
      </w:r>
    </w:p>
    <w:p w14:paraId="7B55D06A">
      <w:pPr>
        <w:numPr>
          <w:ilvl w:val="0"/>
          <w:numId w:val="0"/>
        </w:numPr>
        <w:shd w:val="clear" w:color="auto" w:fill="auto"/>
        <w:bidi w:val="0"/>
        <w:ind w:firstLine="640" w:firstLineChars="200"/>
        <w:rPr>
          <w:rFonts w:hint="eastAsia"/>
          <w:u w:val="none"/>
        </w:rPr>
      </w:pPr>
      <w:r>
        <w:rPr>
          <w:rFonts w:hint="eastAsia"/>
          <w:u w:val="none"/>
          <w:lang w:val="en-US" w:eastAsia="zh-CN"/>
        </w:rPr>
        <w:t xml:space="preserve">2022年度财政拨款收入中，一般公共预算财政拨款收入1761.52 </w:t>
      </w:r>
      <w:r>
        <w:rPr>
          <w:rFonts w:hint="eastAsia"/>
          <w:u w:val="none"/>
        </w:rPr>
        <w:t>万元</w:t>
      </w:r>
      <w:r>
        <w:rPr>
          <w:rFonts w:hint="eastAsia"/>
          <w:u w:val="none"/>
          <w:lang w:eastAsia="zh-CN"/>
        </w:rPr>
        <w:t>，比</w:t>
      </w:r>
      <w:r>
        <w:rPr>
          <w:rFonts w:hint="eastAsia"/>
          <w:u w:val="none"/>
          <w:lang w:val="en-US" w:eastAsia="zh-CN"/>
        </w:rPr>
        <w:t>2021年度决算数</w:t>
      </w:r>
      <w:r>
        <w:rPr>
          <w:rFonts w:hint="eastAsia"/>
          <w:u w:val="none"/>
          <w:lang w:eastAsia="zh-CN"/>
        </w:rPr>
        <w:t>增加</w:t>
      </w:r>
      <w:r>
        <w:rPr>
          <w:rFonts w:hint="eastAsia" w:ascii="仿宋_GB2312" w:hAnsi="宋体"/>
          <w:bCs/>
          <w:szCs w:val="32"/>
          <w:highlight w:val="none"/>
          <w:u w:val="none"/>
          <w:lang w:val="en-US" w:eastAsia="zh-CN"/>
        </w:rPr>
        <w:t>351.9万元</w:t>
      </w:r>
      <w:r>
        <w:rPr>
          <w:rFonts w:hint="eastAsia"/>
          <w:u w:val="none"/>
        </w:rPr>
        <w:t>、</w:t>
      </w:r>
      <w:r>
        <w:rPr>
          <w:rFonts w:hint="eastAsia" w:ascii="仿宋_GB2312" w:hAnsi="宋体"/>
          <w:bCs/>
          <w:sz w:val="32"/>
          <w:szCs w:val="32"/>
          <w:highlight w:val="none"/>
          <w:u w:val="none"/>
          <w:lang w:val="en-US" w:eastAsia="zh-CN"/>
        </w:rPr>
        <w:t>增长</w:t>
      </w:r>
      <w:r>
        <w:rPr>
          <w:rFonts w:hint="eastAsia" w:ascii="仿宋" w:hAnsi="仿宋" w:eastAsia="仿宋" w:cs="仿宋"/>
          <w:bCs/>
          <w:sz w:val="32"/>
          <w:szCs w:val="32"/>
          <w:highlight w:val="none"/>
          <w:u w:val="none"/>
          <w:lang w:val="en-US" w:eastAsia="zh-CN"/>
        </w:rPr>
        <w:t>24.96</w:t>
      </w:r>
      <w:r>
        <w:rPr>
          <w:rFonts w:hint="eastAsia" w:ascii="仿宋_GB2312" w:hAnsi="宋体" w:eastAsia="仿宋_GB2312"/>
          <w:bCs/>
          <w:sz w:val="32"/>
          <w:szCs w:val="32"/>
          <w:highlight w:val="none"/>
          <w:u w:val="none"/>
          <w:lang w:val="en-US" w:eastAsia="zh-CN"/>
        </w:rPr>
        <w:t>%</w:t>
      </w:r>
      <w:r>
        <w:rPr>
          <w:rFonts w:hint="eastAsia" w:ascii="仿宋_GB2312" w:hAnsi="宋体"/>
          <w:bCs/>
          <w:sz w:val="32"/>
          <w:szCs w:val="32"/>
          <w:highlight w:val="none"/>
          <w:u w:val="none"/>
          <w:lang w:val="en-US" w:eastAsia="zh-CN"/>
        </w:rPr>
        <w:t>，</w:t>
      </w:r>
      <w:r>
        <w:rPr>
          <w:rFonts w:hint="eastAsia" w:ascii="仿宋_GB2312" w:hAnsi="宋体" w:eastAsia="仿宋_GB2312"/>
          <w:bCs/>
          <w:sz w:val="32"/>
          <w:szCs w:val="32"/>
          <w:highlight w:val="none"/>
          <w:u w:val="none"/>
          <w:lang w:val="en-US" w:eastAsia="zh-CN"/>
        </w:rPr>
        <w:t>主要原因是</w:t>
      </w:r>
      <w:r>
        <w:rPr>
          <w:rFonts w:hint="eastAsia" w:ascii="仿宋_GB2312" w:hAnsi="宋体"/>
          <w:bCs/>
          <w:sz w:val="32"/>
          <w:szCs w:val="32"/>
          <w:highlight w:val="none"/>
          <w:u w:val="none"/>
          <w:lang w:val="en-US" w:eastAsia="zh-CN"/>
        </w:rPr>
        <w:t>上年度智慧中心的装修款项本年度项目中支出</w:t>
      </w:r>
      <w:r>
        <w:rPr>
          <w:rFonts w:hint="eastAsia"/>
          <w:u w:val="none"/>
        </w:rPr>
        <w:t>。</w:t>
      </w:r>
    </w:p>
    <w:p w14:paraId="63A6A344">
      <w:pPr>
        <w:numPr>
          <w:ilvl w:val="0"/>
          <w:numId w:val="0"/>
        </w:numPr>
        <w:shd w:val="clear" w:color="auto" w:fill="auto"/>
        <w:bidi w:val="0"/>
        <w:ind w:firstLine="640" w:firstLineChars="200"/>
        <w:rPr>
          <w:rFonts w:hint="eastAsia" w:ascii="黑体" w:hAnsi="黑体" w:eastAsia="黑体" w:cs="黑体"/>
          <w:u w:val="none"/>
          <w:lang w:val="en-US" w:eastAsia="zh-CN"/>
        </w:rPr>
      </w:pPr>
      <w:r>
        <w:rPr>
          <w:rFonts w:hint="eastAsia" w:ascii="黑体" w:hAnsi="黑体" w:eastAsia="黑体" w:cs="黑体"/>
          <w:u w:val="none"/>
          <w:lang w:val="en-US" w:eastAsia="zh-CN"/>
        </w:rPr>
        <w:t>五、一般公共预算财政拨款支出决算情况说明</w:t>
      </w:r>
    </w:p>
    <w:p w14:paraId="6B5FCEB6">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楷体_GB2312" w:hAnsi="楷体_GB2312" w:eastAsia="楷体_GB2312" w:cs="楷体_GB2312"/>
          <w:bCs/>
          <w:kern w:val="44"/>
          <w:sz w:val="32"/>
          <w:szCs w:val="32"/>
          <w:highlight w:val="none"/>
          <w:u w:val="none"/>
        </w:rPr>
      </w:pPr>
      <w:r>
        <w:rPr>
          <w:rFonts w:hint="eastAsia" w:ascii="楷体_GB2312" w:hAnsi="楷体_GB2312" w:eastAsia="楷体_GB2312" w:cs="楷体_GB2312"/>
          <w:bCs/>
          <w:kern w:val="44"/>
          <w:sz w:val="32"/>
          <w:szCs w:val="32"/>
          <w:highlight w:val="none"/>
          <w:u w:val="none"/>
        </w:rPr>
        <w:t>（一）</w:t>
      </w:r>
      <w:r>
        <w:rPr>
          <w:rFonts w:hint="eastAsia" w:ascii="楷体_GB2312" w:hAnsi="楷体_GB2312" w:eastAsia="楷体_GB2312" w:cs="楷体_GB2312"/>
          <w:bCs/>
          <w:kern w:val="44"/>
          <w:sz w:val="32"/>
          <w:szCs w:val="32"/>
          <w:highlight w:val="none"/>
          <w:u w:val="none"/>
          <w:lang w:eastAsia="zh-CN"/>
        </w:rPr>
        <w:t>一般公共预算</w:t>
      </w:r>
      <w:r>
        <w:rPr>
          <w:rFonts w:hint="eastAsia" w:ascii="楷体_GB2312" w:hAnsi="楷体_GB2312" w:eastAsia="楷体_GB2312" w:cs="楷体_GB2312"/>
          <w:bCs/>
          <w:kern w:val="44"/>
          <w:sz w:val="32"/>
          <w:szCs w:val="32"/>
          <w:highlight w:val="none"/>
          <w:u w:val="none"/>
        </w:rPr>
        <w:t>财政拨款支出决算总体情况。</w:t>
      </w:r>
    </w:p>
    <w:p w14:paraId="02866F3B">
      <w:pPr>
        <w:numPr>
          <w:ilvl w:val="0"/>
          <w:numId w:val="0"/>
        </w:numPr>
        <w:shd w:val="clear" w:color="auto" w:fill="auto"/>
        <w:adjustRightInd w:val="0"/>
        <w:snapToGrid w:val="0"/>
        <w:spacing w:line="580" w:lineRule="atLeast"/>
        <w:ind w:firstLine="640" w:firstLineChars="200"/>
        <w:rPr>
          <w:rFonts w:hint="eastAsia" w:ascii="仿宋_GB2312" w:hAnsi="宋体"/>
          <w:bCs/>
          <w:sz w:val="32"/>
          <w:szCs w:val="32"/>
          <w:highlight w:val="none"/>
          <w:u w:val="none"/>
          <w:lang w:val="en-US" w:eastAsia="zh-CN"/>
        </w:rPr>
      </w:pPr>
      <w:r>
        <w:rPr>
          <w:rFonts w:hint="eastAsia" w:ascii="仿宋_GB2312"/>
          <w:bCs/>
          <w:kern w:val="44"/>
          <w:sz w:val="32"/>
          <w:szCs w:val="32"/>
          <w:highlight w:val="none"/>
          <w:u w:val="none"/>
          <w:lang w:eastAsia="zh-CN"/>
        </w:rPr>
        <w:t>202</w:t>
      </w:r>
      <w:r>
        <w:rPr>
          <w:rFonts w:hint="eastAsia" w:ascii="仿宋_GB2312"/>
          <w:bCs/>
          <w:kern w:val="44"/>
          <w:sz w:val="32"/>
          <w:szCs w:val="32"/>
          <w:highlight w:val="none"/>
          <w:u w:val="none"/>
          <w:lang w:val="en-US" w:eastAsia="zh-CN"/>
        </w:rPr>
        <w:t>2</w:t>
      </w:r>
      <w:r>
        <w:rPr>
          <w:rFonts w:hint="eastAsia" w:ascii="仿宋_GB2312" w:hAnsi="仿宋_GB2312" w:eastAsia="仿宋_GB2312" w:cs="仿宋_GB2312"/>
          <w:bCs/>
          <w:kern w:val="44"/>
          <w:sz w:val="32"/>
          <w:szCs w:val="32"/>
          <w:highlight w:val="none"/>
          <w:u w:val="none"/>
          <w:lang w:eastAsia="zh-CN"/>
        </w:rPr>
        <w:t>年</w:t>
      </w:r>
      <w:r>
        <w:rPr>
          <w:rFonts w:hint="eastAsia" w:ascii="仿宋_GB2312" w:hAnsi="仿宋_GB2312" w:eastAsia="仿宋_GB2312" w:cs="仿宋_GB2312"/>
          <w:bCs/>
          <w:kern w:val="44"/>
          <w:sz w:val="32"/>
          <w:szCs w:val="32"/>
          <w:highlight w:val="none"/>
          <w:u w:val="none"/>
        </w:rPr>
        <w:t>度</w:t>
      </w:r>
      <w:r>
        <w:rPr>
          <w:rFonts w:hint="eastAsia" w:ascii="仿宋_GB2312" w:hAnsi="仿宋_GB2312" w:eastAsia="仿宋_GB2312" w:cs="仿宋_GB2312"/>
          <w:bCs/>
          <w:kern w:val="44"/>
          <w:sz w:val="32"/>
          <w:szCs w:val="32"/>
          <w:highlight w:val="none"/>
          <w:u w:val="none"/>
          <w:lang w:eastAsia="zh-CN"/>
        </w:rPr>
        <w:t>一般公共预算</w:t>
      </w:r>
      <w:r>
        <w:rPr>
          <w:rFonts w:hint="eastAsia" w:ascii="仿宋_GB2312" w:hAnsi="仿宋_GB2312" w:eastAsia="仿宋_GB2312" w:cs="仿宋_GB2312"/>
          <w:bCs/>
          <w:kern w:val="44"/>
          <w:sz w:val="32"/>
          <w:szCs w:val="32"/>
          <w:highlight w:val="none"/>
          <w:u w:val="none"/>
        </w:rPr>
        <w:t>财政拨</w:t>
      </w:r>
      <w:r>
        <w:rPr>
          <w:rFonts w:hint="eastAsia" w:ascii="仿宋_GB2312" w:eastAsia="仿宋_GB2312"/>
          <w:bCs/>
          <w:kern w:val="44"/>
          <w:sz w:val="32"/>
          <w:szCs w:val="32"/>
          <w:highlight w:val="none"/>
          <w:u w:val="none"/>
        </w:rPr>
        <w:t xml:space="preserve">款支出 </w:t>
      </w:r>
      <w:r>
        <w:rPr>
          <w:rFonts w:hint="eastAsia" w:ascii="仿宋_GB2312"/>
          <w:bCs/>
          <w:kern w:val="44"/>
          <w:sz w:val="32"/>
          <w:szCs w:val="32"/>
          <w:highlight w:val="none"/>
          <w:u w:val="none"/>
          <w:lang w:val="en-US" w:eastAsia="zh-CN"/>
        </w:rPr>
        <w:t>1761.52</w:t>
      </w:r>
      <w:r>
        <w:rPr>
          <w:rFonts w:hint="eastAsia" w:ascii="仿宋_GB2312" w:eastAsia="仿宋_GB2312"/>
          <w:bCs/>
          <w:kern w:val="44"/>
          <w:sz w:val="32"/>
          <w:szCs w:val="32"/>
          <w:highlight w:val="none"/>
          <w:u w:val="none"/>
        </w:rPr>
        <w:t>万元，占本年支出合计的</w:t>
      </w:r>
      <w:r>
        <w:rPr>
          <w:rFonts w:hint="eastAsia" w:ascii="仿宋_GB2312"/>
          <w:bCs/>
          <w:kern w:val="44"/>
          <w:sz w:val="32"/>
          <w:szCs w:val="32"/>
          <w:highlight w:val="none"/>
          <w:u w:val="none"/>
          <w:lang w:val="en-US" w:eastAsia="zh-CN"/>
        </w:rPr>
        <w:t>100</w:t>
      </w:r>
      <w:r>
        <w:rPr>
          <w:rFonts w:hint="eastAsia" w:ascii="仿宋_GB2312" w:eastAsia="仿宋_GB2312"/>
          <w:bCs/>
          <w:kern w:val="44"/>
          <w:sz w:val="32"/>
          <w:szCs w:val="32"/>
          <w:highlight w:val="none"/>
          <w:u w:val="none"/>
        </w:rPr>
        <w:t xml:space="preserve"> %。与</w:t>
      </w:r>
      <w:r>
        <w:rPr>
          <w:rFonts w:hint="eastAsia" w:ascii="仿宋_GB2312"/>
          <w:bCs/>
          <w:kern w:val="44"/>
          <w:sz w:val="32"/>
          <w:szCs w:val="32"/>
          <w:highlight w:val="none"/>
          <w:u w:val="none"/>
          <w:lang w:eastAsia="zh-CN"/>
        </w:rPr>
        <w:t>202</w:t>
      </w:r>
      <w:r>
        <w:rPr>
          <w:rFonts w:hint="eastAsia" w:ascii="仿宋_GB2312"/>
          <w:bCs/>
          <w:kern w:val="44"/>
          <w:sz w:val="32"/>
          <w:szCs w:val="32"/>
          <w:highlight w:val="none"/>
          <w:u w:val="none"/>
          <w:lang w:val="en-US" w:eastAsia="zh-CN"/>
        </w:rPr>
        <w:t>1</w:t>
      </w:r>
      <w:r>
        <w:rPr>
          <w:rFonts w:hint="eastAsia" w:ascii="仿宋_GB2312"/>
          <w:bCs/>
          <w:kern w:val="44"/>
          <w:sz w:val="32"/>
          <w:szCs w:val="32"/>
          <w:highlight w:val="none"/>
          <w:u w:val="none"/>
          <w:lang w:eastAsia="zh-CN"/>
        </w:rPr>
        <w:t>年</w:t>
      </w:r>
      <w:r>
        <w:rPr>
          <w:rFonts w:hint="eastAsia" w:ascii="仿宋_GB2312" w:eastAsia="仿宋_GB2312"/>
          <w:bCs/>
          <w:kern w:val="44"/>
          <w:sz w:val="32"/>
          <w:szCs w:val="32"/>
          <w:highlight w:val="none"/>
          <w:u w:val="none"/>
          <w:lang w:eastAsia="zh-CN"/>
        </w:rPr>
        <w:t>度</w:t>
      </w:r>
      <w:r>
        <w:rPr>
          <w:rFonts w:hint="eastAsia" w:ascii="仿宋_GB2312" w:eastAsia="仿宋_GB2312"/>
          <w:bCs/>
          <w:kern w:val="44"/>
          <w:sz w:val="32"/>
          <w:szCs w:val="32"/>
          <w:highlight w:val="none"/>
          <w:u w:val="none"/>
        </w:rPr>
        <w:t>相比，</w:t>
      </w:r>
      <w:r>
        <w:rPr>
          <w:rFonts w:hint="eastAsia" w:ascii="仿宋_GB2312" w:hAnsi="仿宋_GB2312" w:eastAsia="仿宋_GB2312" w:cs="仿宋_GB2312"/>
          <w:bCs/>
          <w:kern w:val="44"/>
          <w:sz w:val="32"/>
          <w:szCs w:val="32"/>
          <w:highlight w:val="none"/>
          <w:u w:val="none"/>
          <w:lang w:eastAsia="zh-CN"/>
        </w:rPr>
        <w:t>一般公共预算</w:t>
      </w:r>
      <w:r>
        <w:rPr>
          <w:rFonts w:hint="eastAsia" w:ascii="仿宋_GB2312" w:eastAsia="仿宋_GB2312"/>
          <w:bCs/>
          <w:kern w:val="44"/>
          <w:sz w:val="32"/>
          <w:szCs w:val="32"/>
          <w:highlight w:val="none"/>
          <w:u w:val="none"/>
        </w:rPr>
        <w:t>财政拨款支出</w:t>
      </w:r>
      <w:r>
        <w:rPr>
          <w:rFonts w:hint="eastAsia" w:ascii="仿宋_GB2312" w:hAnsi="宋体"/>
          <w:bCs/>
          <w:sz w:val="32"/>
          <w:szCs w:val="32"/>
          <w:highlight w:val="none"/>
          <w:u w:val="none"/>
          <w:lang w:val="en-US" w:eastAsia="zh-CN"/>
        </w:rPr>
        <w:t>增加176.27万元，增长11.12%，</w:t>
      </w:r>
      <w:r>
        <w:rPr>
          <w:rFonts w:hint="eastAsia" w:ascii="仿宋_GB2312" w:hAnsi="宋体" w:eastAsia="仿宋_GB2312"/>
          <w:bCs/>
          <w:sz w:val="32"/>
          <w:szCs w:val="32"/>
          <w:highlight w:val="none"/>
          <w:u w:val="none"/>
          <w:lang w:val="en-US" w:eastAsia="zh-CN"/>
        </w:rPr>
        <w:t>主要原因是</w:t>
      </w:r>
      <w:r>
        <w:rPr>
          <w:rFonts w:hint="eastAsia" w:ascii="仿宋_GB2312" w:hAnsi="宋体"/>
          <w:bCs/>
          <w:sz w:val="32"/>
          <w:szCs w:val="32"/>
          <w:highlight w:val="none"/>
          <w:u w:val="none"/>
          <w:lang w:val="en-US" w:eastAsia="zh-CN"/>
        </w:rPr>
        <w:t>上年度智慧中心的装修款项本年度项目中支出。</w:t>
      </w:r>
    </w:p>
    <w:p w14:paraId="74765916">
      <w:pPr>
        <w:pageBreakBefore w:val="0"/>
        <w:widowControl w:val="0"/>
        <w:numPr>
          <w:ilvl w:val="0"/>
          <w:numId w:val="0"/>
        </w:numPr>
        <w:shd w:val="clear" w:color="auto" w:fill="auto"/>
        <w:kinsoku/>
        <w:wordWrap/>
        <w:overflowPunct/>
        <w:topLinePunct w:val="0"/>
        <w:bidi w:val="0"/>
        <w:adjustRightInd w:val="0"/>
        <w:snapToGrid w:val="0"/>
        <w:spacing w:line="360" w:lineRule="auto"/>
        <w:ind w:firstLine="640" w:firstLineChars="200"/>
        <w:textAlignment w:val="auto"/>
        <w:rPr>
          <w:rFonts w:hint="eastAsia" w:ascii="楷体_GB2312" w:hAnsi="楷体_GB2312" w:eastAsia="楷体_GB2312" w:cs="楷体_GB2312"/>
          <w:bCs/>
          <w:kern w:val="44"/>
          <w:sz w:val="32"/>
          <w:szCs w:val="32"/>
          <w:highlight w:val="none"/>
          <w:u w:val="none"/>
        </w:rPr>
      </w:pPr>
      <w:r>
        <w:rPr>
          <w:rFonts w:hint="eastAsia" w:ascii="楷体_GB2312" w:hAnsi="楷体_GB2312" w:eastAsia="楷体_GB2312" w:cs="楷体_GB2312"/>
          <w:bCs/>
          <w:kern w:val="44"/>
          <w:sz w:val="32"/>
          <w:szCs w:val="32"/>
          <w:highlight w:val="none"/>
          <w:u w:val="none"/>
          <w:lang w:eastAsia="zh-CN"/>
        </w:rPr>
        <w:t>（二）一般公共预算</w:t>
      </w:r>
      <w:r>
        <w:rPr>
          <w:rFonts w:hint="eastAsia" w:ascii="楷体_GB2312" w:hAnsi="楷体_GB2312" w:eastAsia="楷体_GB2312" w:cs="楷体_GB2312"/>
          <w:bCs/>
          <w:kern w:val="44"/>
          <w:sz w:val="32"/>
          <w:szCs w:val="32"/>
          <w:highlight w:val="none"/>
          <w:u w:val="none"/>
        </w:rPr>
        <w:t>财政拨款支出决算结构情况。</w:t>
      </w:r>
    </w:p>
    <w:p w14:paraId="48B9F4F5">
      <w:pPr>
        <w:pageBreakBefore w:val="0"/>
        <w:widowControl w:val="0"/>
        <w:numPr>
          <w:ilvl w:val="0"/>
          <w:numId w:val="0"/>
        </w:numPr>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none"/>
          <w:u w:val="none"/>
        </w:rPr>
      </w:pPr>
      <w:r>
        <w:rPr>
          <w:rFonts w:hint="eastAsia" w:ascii="仿宋_GB2312"/>
          <w:bCs/>
          <w:kern w:val="44"/>
          <w:sz w:val="32"/>
          <w:szCs w:val="32"/>
          <w:highlight w:val="none"/>
          <w:u w:val="none"/>
          <w:lang w:eastAsia="zh-CN"/>
        </w:rPr>
        <w:t>202</w:t>
      </w:r>
      <w:r>
        <w:rPr>
          <w:rFonts w:hint="eastAsia" w:ascii="仿宋_GB2312"/>
          <w:bCs/>
          <w:kern w:val="44"/>
          <w:sz w:val="32"/>
          <w:szCs w:val="32"/>
          <w:highlight w:val="none"/>
          <w:u w:val="none"/>
          <w:lang w:val="en-US" w:eastAsia="zh-CN"/>
        </w:rPr>
        <w:t>2</w:t>
      </w:r>
      <w:r>
        <w:rPr>
          <w:rFonts w:hint="eastAsia" w:ascii="仿宋_GB2312"/>
          <w:bCs/>
          <w:kern w:val="44"/>
          <w:sz w:val="32"/>
          <w:szCs w:val="32"/>
          <w:highlight w:val="none"/>
          <w:u w:val="none"/>
          <w:lang w:eastAsia="zh-CN"/>
        </w:rPr>
        <w:t>年</w:t>
      </w:r>
      <w:r>
        <w:rPr>
          <w:rFonts w:hint="eastAsia" w:ascii="仿宋_GB2312" w:eastAsia="仿宋_GB2312"/>
          <w:bCs/>
          <w:kern w:val="44"/>
          <w:sz w:val="32"/>
          <w:szCs w:val="32"/>
          <w:highlight w:val="none"/>
          <w:u w:val="none"/>
        </w:rPr>
        <w:t>度</w:t>
      </w:r>
      <w:r>
        <w:rPr>
          <w:rFonts w:hint="eastAsia" w:ascii="仿宋_GB2312" w:hAnsi="仿宋_GB2312" w:eastAsia="仿宋_GB2312" w:cs="仿宋_GB2312"/>
          <w:bCs/>
          <w:kern w:val="44"/>
          <w:sz w:val="32"/>
          <w:szCs w:val="32"/>
          <w:highlight w:val="none"/>
          <w:u w:val="none"/>
          <w:lang w:eastAsia="zh-CN"/>
        </w:rPr>
        <w:t>一般公共预算</w:t>
      </w:r>
      <w:r>
        <w:rPr>
          <w:rFonts w:hint="eastAsia" w:ascii="仿宋_GB2312" w:eastAsia="仿宋_GB2312"/>
          <w:bCs/>
          <w:kern w:val="44"/>
          <w:sz w:val="32"/>
          <w:szCs w:val="32"/>
          <w:highlight w:val="none"/>
          <w:u w:val="none"/>
        </w:rPr>
        <w:t>财政拨款支出</w:t>
      </w:r>
      <w:r>
        <w:rPr>
          <w:rFonts w:hint="eastAsia" w:ascii="仿宋_GB2312"/>
          <w:bCs/>
          <w:kern w:val="44"/>
          <w:sz w:val="32"/>
          <w:szCs w:val="32"/>
          <w:highlight w:val="none"/>
          <w:u w:val="none"/>
          <w:lang w:val="en-US" w:eastAsia="zh-CN"/>
        </w:rPr>
        <w:t>1761.52</w:t>
      </w:r>
      <w:r>
        <w:rPr>
          <w:rFonts w:hint="eastAsia" w:ascii="仿宋_GB2312" w:eastAsia="仿宋_GB2312"/>
          <w:bCs/>
          <w:kern w:val="44"/>
          <w:sz w:val="32"/>
          <w:szCs w:val="32"/>
          <w:highlight w:val="none"/>
          <w:u w:val="none"/>
        </w:rPr>
        <w:t>万元，主要用于以下方面：</w:t>
      </w:r>
    </w:p>
    <w:p w14:paraId="52C61B95">
      <w:pPr>
        <w:pageBreakBefore w:val="0"/>
        <w:widowControl w:val="0"/>
        <w:numPr>
          <w:ilvl w:val="0"/>
          <w:numId w:val="1"/>
        </w:numPr>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bCs/>
          <w:kern w:val="44"/>
          <w:sz w:val="32"/>
          <w:szCs w:val="32"/>
          <w:highlight w:val="none"/>
          <w:u w:val="none"/>
          <w:lang w:eastAsia="zh-CN"/>
        </w:rPr>
      </w:pPr>
      <w:r>
        <w:rPr>
          <w:rFonts w:hint="eastAsia" w:ascii="仿宋_GB2312" w:eastAsia="仿宋_GB2312"/>
          <w:bCs/>
          <w:kern w:val="44"/>
          <w:sz w:val="32"/>
          <w:szCs w:val="32"/>
          <w:highlight w:val="none"/>
          <w:u w:val="none"/>
        </w:rPr>
        <w:t xml:space="preserve">一般公共服务（类）支出 </w:t>
      </w:r>
      <w:r>
        <w:rPr>
          <w:rFonts w:hint="eastAsia" w:ascii="仿宋_GB2312"/>
          <w:bCs/>
          <w:kern w:val="44"/>
          <w:sz w:val="32"/>
          <w:szCs w:val="32"/>
          <w:highlight w:val="none"/>
          <w:u w:val="none"/>
          <w:lang w:val="en-US" w:eastAsia="zh-CN"/>
        </w:rPr>
        <w:t>412.22</w:t>
      </w:r>
      <w:r>
        <w:rPr>
          <w:rFonts w:hint="eastAsia" w:ascii="仿宋_GB2312" w:eastAsia="仿宋_GB2312"/>
          <w:bCs/>
          <w:kern w:val="44"/>
          <w:sz w:val="32"/>
          <w:szCs w:val="32"/>
          <w:highlight w:val="none"/>
          <w:u w:val="none"/>
        </w:rPr>
        <w:t>万元，占</w:t>
      </w:r>
      <w:r>
        <w:rPr>
          <w:rFonts w:hint="eastAsia" w:ascii="仿宋_GB2312"/>
          <w:bCs/>
          <w:kern w:val="44"/>
          <w:sz w:val="32"/>
          <w:szCs w:val="32"/>
          <w:highlight w:val="none"/>
          <w:u w:val="none"/>
          <w:lang w:val="en-US" w:eastAsia="zh-CN"/>
        </w:rPr>
        <w:t>23.4</w:t>
      </w:r>
      <w:r>
        <w:rPr>
          <w:rFonts w:hint="eastAsia" w:ascii="仿宋_GB2312" w:eastAsia="仿宋_GB2312"/>
          <w:bCs/>
          <w:kern w:val="44"/>
          <w:sz w:val="32"/>
          <w:szCs w:val="32"/>
          <w:highlight w:val="none"/>
          <w:u w:val="none"/>
        </w:rPr>
        <w:t xml:space="preserve"> </w:t>
      </w:r>
      <w:r>
        <w:rPr>
          <w:rFonts w:ascii="仿宋_GB2312" w:eastAsia="仿宋_GB2312"/>
          <w:bCs/>
          <w:kern w:val="44"/>
          <w:sz w:val="32"/>
          <w:szCs w:val="32"/>
          <w:highlight w:val="none"/>
          <w:u w:val="none"/>
        </w:rPr>
        <w:t>%</w:t>
      </w:r>
      <w:r>
        <w:rPr>
          <w:rFonts w:hint="eastAsia" w:ascii="仿宋_GB2312"/>
          <w:bCs/>
          <w:kern w:val="44"/>
          <w:sz w:val="32"/>
          <w:szCs w:val="32"/>
          <w:highlight w:val="none"/>
          <w:u w:val="none"/>
          <w:lang w:eastAsia="zh-CN"/>
        </w:rPr>
        <w:t>。主要是用于党委办公厅（室）及相关机构事务、其他共产党事务支出、其他一般公共服务支出；</w:t>
      </w:r>
    </w:p>
    <w:p w14:paraId="692325AE">
      <w:pPr>
        <w:pageBreakBefore w:val="0"/>
        <w:widowControl w:val="0"/>
        <w:numPr>
          <w:ilvl w:val="0"/>
          <w:numId w:val="1"/>
        </w:numPr>
        <w:shd w:val="clear" w:color="auto" w:fill="auto"/>
        <w:kinsoku/>
        <w:wordWrap/>
        <w:overflowPunct/>
        <w:topLinePunct w:val="0"/>
        <w:bidi w:val="0"/>
        <w:adjustRightInd w:val="0"/>
        <w:snapToGrid w:val="0"/>
        <w:spacing w:line="360" w:lineRule="auto"/>
        <w:ind w:firstLine="640" w:firstLineChars="200"/>
        <w:textAlignment w:val="auto"/>
        <w:rPr>
          <w:rFonts w:hint="default" w:ascii="仿宋_GB2312" w:eastAsia="仿宋_GB2312"/>
          <w:bCs/>
          <w:kern w:val="44"/>
          <w:sz w:val="32"/>
          <w:szCs w:val="32"/>
          <w:highlight w:val="none"/>
          <w:u w:val="none"/>
          <w:lang w:val="en-US" w:eastAsia="zh-CN"/>
        </w:rPr>
      </w:pPr>
      <w:r>
        <w:rPr>
          <w:rFonts w:hint="eastAsia" w:ascii="仿宋_GB2312"/>
          <w:bCs/>
          <w:kern w:val="44"/>
          <w:sz w:val="32"/>
          <w:szCs w:val="32"/>
          <w:highlight w:val="none"/>
          <w:u w:val="none"/>
          <w:lang w:eastAsia="zh-CN"/>
        </w:rPr>
        <w:t>公共安全支出</w:t>
      </w:r>
      <w:r>
        <w:rPr>
          <w:rFonts w:hint="eastAsia" w:ascii="仿宋_GB2312"/>
          <w:bCs/>
          <w:kern w:val="44"/>
          <w:sz w:val="32"/>
          <w:szCs w:val="32"/>
          <w:highlight w:val="none"/>
          <w:u w:val="none"/>
          <w:lang w:val="en-US" w:eastAsia="zh-CN"/>
        </w:rPr>
        <w:t>1349.3万元，</w:t>
      </w:r>
      <w:r>
        <w:rPr>
          <w:rFonts w:hint="eastAsia" w:ascii="仿宋_GB2312" w:eastAsia="仿宋_GB2312"/>
          <w:bCs/>
          <w:kern w:val="44"/>
          <w:sz w:val="32"/>
          <w:szCs w:val="32"/>
          <w:highlight w:val="none"/>
          <w:u w:val="none"/>
        </w:rPr>
        <w:t>占</w:t>
      </w:r>
      <w:r>
        <w:rPr>
          <w:rFonts w:hint="eastAsia" w:ascii="仿宋_GB2312"/>
          <w:bCs/>
          <w:kern w:val="44"/>
          <w:sz w:val="32"/>
          <w:szCs w:val="32"/>
          <w:highlight w:val="none"/>
          <w:u w:val="none"/>
          <w:lang w:val="en-US" w:eastAsia="zh-CN"/>
        </w:rPr>
        <w:t>76.6</w:t>
      </w:r>
      <w:r>
        <w:rPr>
          <w:rFonts w:ascii="仿宋_GB2312" w:eastAsia="仿宋_GB2312"/>
          <w:bCs/>
          <w:kern w:val="44"/>
          <w:sz w:val="32"/>
          <w:szCs w:val="32"/>
          <w:highlight w:val="none"/>
          <w:u w:val="none"/>
        </w:rPr>
        <w:t>%</w:t>
      </w:r>
      <w:r>
        <w:rPr>
          <w:rFonts w:hint="eastAsia" w:ascii="仿宋_GB2312"/>
          <w:bCs/>
          <w:kern w:val="44"/>
          <w:sz w:val="32"/>
          <w:szCs w:val="32"/>
          <w:highlight w:val="none"/>
          <w:u w:val="none"/>
          <w:lang w:eastAsia="zh-CN"/>
        </w:rPr>
        <w:t>，</w:t>
      </w:r>
      <w:r>
        <w:rPr>
          <w:rFonts w:hint="eastAsia" w:ascii="仿宋_GB2312"/>
          <w:bCs/>
          <w:kern w:val="44"/>
          <w:sz w:val="32"/>
          <w:szCs w:val="32"/>
          <w:highlight w:val="none"/>
          <w:u w:val="none"/>
          <w:lang w:val="en-US" w:eastAsia="zh-CN"/>
        </w:rPr>
        <w:t>主要用于其他公共安全支出。</w:t>
      </w:r>
    </w:p>
    <w:p w14:paraId="04934D3E">
      <w:pPr>
        <w:pageBreakBefore w:val="0"/>
        <w:widowControl w:val="0"/>
        <w:numPr>
          <w:ilvl w:val="0"/>
          <w:numId w:val="0"/>
        </w:numPr>
        <w:shd w:val="clear" w:color="auto" w:fill="auto"/>
        <w:kinsoku/>
        <w:wordWrap/>
        <w:overflowPunct/>
        <w:topLinePunct w:val="0"/>
        <w:bidi w:val="0"/>
        <w:adjustRightInd w:val="0"/>
        <w:snapToGrid w:val="0"/>
        <w:spacing w:line="360" w:lineRule="auto"/>
        <w:ind w:firstLine="640" w:firstLineChars="200"/>
        <w:textAlignment w:val="auto"/>
        <w:rPr>
          <w:rFonts w:hint="eastAsia" w:ascii="楷体_GB2312" w:hAnsi="楷体_GB2312" w:eastAsia="楷体_GB2312" w:cs="楷体_GB2312"/>
          <w:bCs/>
          <w:kern w:val="44"/>
          <w:sz w:val="32"/>
          <w:szCs w:val="32"/>
          <w:highlight w:val="none"/>
          <w:u w:val="none"/>
        </w:rPr>
      </w:pPr>
      <w:r>
        <w:rPr>
          <w:rFonts w:hint="eastAsia" w:ascii="楷体_GB2312" w:hAnsi="楷体_GB2312" w:eastAsia="楷体_GB2312" w:cs="楷体_GB2312"/>
          <w:bCs/>
          <w:kern w:val="44"/>
          <w:sz w:val="32"/>
          <w:szCs w:val="32"/>
          <w:highlight w:val="none"/>
          <w:u w:val="none"/>
        </w:rPr>
        <w:t>（三）</w:t>
      </w:r>
      <w:r>
        <w:rPr>
          <w:rFonts w:hint="eastAsia" w:ascii="楷体_GB2312" w:hAnsi="楷体_GB2312" w:eastAsia="楷体_GB2312" w:cs="楷体_GB2312"/>
          <w:bCs/>
          <w:kern w:val="44"/>
          <w:sz w:val="32"/>
          <w:szCs w:val="32"/>
          <w:highlight w:val="none"/>
          <w:u w:val="none"/>
          <w:lang w:eastAsia="zh-CN"/>
        </w:rPr>
        <w:t>一般公共预</w:t>
      </w:r>
      <w:bookmarkStart w:id="0" w:name="_GoBack"/>
      <w:bookmarkEnd w:id="0"/>
      <w:r>
        <w:rPr>
          <w:rFonts w:hint="eastAsia" w:ascii="楷体_GB2312" w:hAnsi="楷体_GB2312" w:eastAsia="楷体_GB2312" w:cs="楷体_GB2312"/>
          <w:bCs/>
          <w:kern w:val="44"/>
          <w:sz w:val="32"/>
          <w:szCs w:val="32"/>
          <w:highlight w:val="none"/>
          <w:u w:val="none"/>
          <w:lang w:eastAsia="zh-CN"/>
        </w:rPr>
        <w:t>算</w:t>
      </w:r>
      <w:r>
        <w:rPr>
          <w:rFonts w:hint="eastAsia" w:ascii="楷体_GB2312" w:hAnsi="楷体_GB2312" w:eastAsia="楷体_GB2312" w:cs="楷体_GB2312"/>
          <w:bCs/>
          <w:kern w:val="44"/>
          <w:sz w:val="32"/>
          <w:szCs w:val="32"/>
          <w:highlight w:val="none"/>
          <w:u w:val="none"/>
        </w:rPr>
        <w:t>财政拨款支出决算具体情况。</w:t>
      </w:r>
    </w:p>
    <w:p w14:paraId="1F31ADCE">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hAnsi="仿宋_GB2312" w:eastAsia="仿宋_GB2312" w:cs="仿宋_GB2312"/>
          <w:bCs/>
          <w:kern w:val="44"/>
          <w:sz w:val="32"/>
          <w:szCs w:val="32"/>
          <w:highlight w:val="none"/>
          <w:u w:val="none"/>
        </w:rPr>
      </w:pPr>
      <w:r>
        <w:rPr>
          <w:rFonts w:hint="eastAsia" w:ascii="仿宋_GB2312" w:hAnsi="仿宋_GB2312" w:eastAsia="仿宋_GB2312" w:cs="仿宋_GB2312"/>
          <w:bCs/>
          <w:kern w:val="44"/>
          <w:sz w:val="32"/>
          <w:szCs w:val="32"/>
          <w:highlight w:val="none"/>
          <w:u w:val="none"/>
          <w:lang w:eastAsia="zh-CN"/>
        </w:rPr>
        <w:t>202</w:t>
      </w:r>
      <w:r>
        <w:rPr>
          <w:rFonts w:hint="eastAsia" w:ascii="仿宋_GB2312" w:hAnsi="仿宋_GB2312" w:cs="仿宋_GB2312"/>
          <w:bCs/>
          <w:kern w:val="44"/>
          <w:sz w:val="32"/>
          <w:szCs w:val="32"/>
          <w:highlight w:val="none"/>
          <w:u w:val="none"/>
          <w:lang w:val="en-US" w:eastAsia="zh-CN"/>
        </w:rPr>
        <w:t>2</w:t>
      </w:r>
      <w:r>
        <w:rPr>
          <w:rFonts w:hint="eastAsia" w:ascii="仿宋_GB2312" w:hAnsi="仿宋_GB2312" w:eastAsia="仿宋_GB2312" w:cs="仿宋_GB2312"/>
          <w:bCs/>
          <w:kern w:val="44"/>
          <w:sz w:val="32"/>
          <w:szCs w:val="32"/>
          <w:highlight w:val="none"/>
          <w:u w:val="none"/>
          <w:lang w:eastAsia="zh-CN"/>
        </w:rPr>
        <w:t>年度</w:t>
      </w:r>
      <w:r>
        <w:rPr>
          <w:rFonts w:hint="eastAsia" w:ascii="仿宋_GB2312" w:hAnsi="仿宋_GB2312" w:eastAsia="仿宋_GB2312" w:cs="仿宋_GB2312"/>
          <w:bCs/>
          <w:kern w:val="44"/>
          <w:sz w:val="32"/>
          <w:szCs w:val="32"/>
          <w:highlight w:val="none"/>
          <w:u w:val="none"/>
        </w:rPr>
        <w:t>一般公共预算财政拨款支出年</w:t>
      </w:r>
      <w:r>
        <w:rPr>
          <w:rFonts w:hint="eastAsia" w:ascii="仿宋_GB2312" w:hAnsi="仿宋_GB2312" w:eastAsia="仿宋_GB2312" w:cs="仿宋_GB2312"/>
          <w:bCs/>
          <w:kern w:val="44"/>
          <w:sz w:val="32"/>
          <w:szCs w:val="32"/>
          <w:highlight w:val="none"/>
          <w:u w:val="none"/>
          <w:lang w:eastAsia="zh-CN"/>
        </w:rPr>
        <w:t>初</w:t>
      </w:r>
      <w:r>
        <w:rPr>
          <w:rFonts w:hint="eastAsia" w:ascii="仿宋_GB2312" w:hAnsi="仿宋_GB2312" w:eastAsia="仿宋_GB2312" w:cs="仿宋_GB2312"/>
          <w:bCs/>
          <w:kern w:val="44"/>
          <w:sz w:val="32"/>
          <w:szCs w:val="32"/>
          <w:highlight w:val="none"/>
          <w:u w:val="none"/>
        </w:rPr>
        <w:t>预算为</w:t>
      </w:r>
      <w:r>
        <w:rPr>
          <w:rFonts w:hint="eastAsia" w:ascii="仿宋_GB2312" w:hAnsi="仿宋_GB2312" w:cs="仿宋_GB2312"/>
          <w:bCs/>
          <w:kern w:val="44"/>
          <w:sz w:val="32"/>
          <w:szCs w:val="32"/>
          <w:highlight w:val="none"/>
          <w:u w:val="none"/>
          <w:lang w:val="en-US" w:eastAsia="zh-CN"/>
        </w:rPr>
        <w:t>1606.35</w:t>
      </w:r>
      <w:r>
        <w:rPr>
          <w:rFonts w:hint="eastAsia" w:ascii="仿宋_GB2312" w:hAnsi="仿宋_GB2312" w:eastAsia="仿宋_GB2312" w:cs="仿宋_GB2312"/>
          <w:bCs/>
          <w:kern w:val="44"/>
          <w:sz w:val="32"/>
          <w:szCs w:val="32"/>
          <w:highlight w:val="none"/>
          <w:u w:val="none"/>
        </w:rPr>
        <w:t>万元</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bCs/>
          <w:kern w:val="44"/>
          <w:sz w:val="32"/>
          <w:szCs w:val="32"/>
          <w:highlight w:val="none"/>
          <w:u w:val="none"/>
        </w:rPr>
        <w:t>支出决算为</w:t>
      </w:r>
      <w:r>
        <w:rPr>
          <w:rFonts w:hint="eastAsia" w:ascii="仿宋_GB2312" w:hAnsi="仿宋_GB2312" w:cs="仿宋_GB2312"/>
          <w:bCs/>
          <w:kern w:val="44"/>
          <w:sz w:val="32"/>
          <w:szCs w:val="32"/>
          <w:highlight w:val="none"/>
          <w:u w:val="none"/>
          <w:lang w:val="en-US" w:eastAsia="zh-CN"/>
        </w:rPr>
        <w:t>1761.52</w:t>
      </w:r>
      <w:r>
        <w:rPr>
          <w:rFonts w:hint="eastAsia" w:ascii="仿宋_GB2312" w:hAnsi="仿宋_GB2312" w:eastAsia="仿宋_GB2312" w:cs="仿宋_GB2312"/>
          <w:bCs/>
          <w:kern w:val="44"/>
          <w:sz w:val="32"/>
          <w:szCs w:val="32"/>
          <w:highlight w:val="none"/>
          <w:u w:val="none"/>
        </w:rPr>
        <w:t>万元，完成年</w:t>
      </w:r>
      <w:r>
        <w:rPr>
          <w:rFonts w:hint="eastAsia" w:ascii="仿宋_GB2312" w:hAnsi="仿宋_GB2312" w:eastAsia="仿宋_GB2312" w:cs="仿宋_GB2312"/>
          <w:bCs/>
          <w:kern w:val="44"/>
          <w:sz w:val="32"/>
          <w:szCs w:val="32"/>
          <w:highlight w:val="none"/>
          <w:u w:val="none"/>
          <w:lang w:eastAsia="zh-CN"/>
        </w:rPr>
        <w:t>初</w:t>
      </w:r>
      <w:r>
        <w:rPr>
          <w:rFonts w:hint="eastAsia" w:ascii="仿宋_GB2312" w:hAnsi="仿宋_GB2312" w:eastAsia="仿宋_GB2312" w:cs="仿宋_GB2312"/>
          <w:bCs/>
          <w:kern w:val="44"/>
          <w:sz w:val="32"/>
          <w:szCs w:val="32"/>
          <w:highlight w:val="none"/>
          <w:u w:val="none"/>
        </w:rPr>
        <w:t xml:space="preserve">预算的  </w:t>
      </w:r>
      <w:r>
        <w:rPr>
          <w:rFonts w:hint="eastAsia" w:ascii="仿宋_GB2312" w:hAnsi="仿宋_GB2312" w:cs="仿宋_GB2312"/>
          <w:bCs/>
          <w:kern w:val="44"/>
          <w:sz w:val="32"/>
          <w:szCs w:val="32"/>
          <w:highlight w:val="none"/>
          <w:u w:val="none"/>
          <w:lang w:val="en-US" w:eastAsia="zh-CN"/>
        </w:rPr>
        <w:t>109.66</w:t>
      </w:r>
      <w:r>
        <w:rPr>
          <w:rFonts w:hint="eastAsia" w:ascii="仿宋_GB2312" w:hAnsi="仿宋_GB2312" w:eastAsia="仿宋_GB2312" w:cs="仿宋_GB2312"/>
          <w:bCs/>
          <w:kern w:val="44"/>
          <w:sz w:val="32"/>
          <w:szCs w:val="32"/>
          <w:highlight w:val="none"/>
          <w:u w:val="none"/>
        </w:rPr>
        <w:t xml:space="preserve"> %。其中：</w:t>
      </w:r>
    </w:p>
    <w:p w14:paraId="528EEA9E">
      <w:pPr>
        <w:pageBreakBefore w:val="0"/>
        <w:widowControl w:val="0"/>
        <w:numPr>
          <w:ilvl w:val="0"/>
          <w:numId w:val="0"/>
        </w:numPr>
        <w:shd w:val="clear" w:color="auto" w:fill="auto"/>
        <w:kinsoku/>
        <w:wordWrap/>
        <w:overflowPunct/>
        <w:topLinePunct w:val="0"/>
        <w:bidi w:val="0"/>
        <w:adjustRightInd w:val="0"/>
        <w:snapToGrid w:val="0"/>
        <w:spacing w:line="360" w:lineRule="auto"/>
        <w:ind w:leftChars="0"/>
        <w:textAlignment w:val="auto"/>
        <w:rPr>
          <w:rFonts w:hint="eastAsia"/>
          <w:highlight w:val="yellow"/>
          <w:u w:val="none"/>
        </w:rPr>
      </w:pPr>
      <w:r>
        <w:rPr>
          <w:rFonts w:hint="eastAsia" w:ascii="仿宋_GB2312" w:hAnsi="仿宋_GB2312" w:cs="仿宋_GB2312"/>
          <w:bCs/>
          <w:kern w:val="44"/>
          <w:sz w:val="32"/>
          <w:szCs w:val="32"/>
          <w:highlight w:val="none"/>
          <w:u w:val="none"/>
          <w:lang w:val="en-US" w:eastAsia="zh-CN"/>
        </w:rPr>
        <w:t>1.</w:t>
      </w:r>
      <w:r>
        <w:rPr>
          <w:rFonts w:hint="eastAsia" w:ascii="仿宋_GB2312" w:hAnsi="仿宋_GB2312" w:eastAsia="仿宋_GB2312" w:cs="仿宋_GB2312"/>
          <w:bCs/>
          <w:kern w:val="44"/>
          <w:sz w:val="32"/>
          <w:szCs w:val="32"/>
          <w:highlight w:val="none"/>
          <w:u w:val="none"/>
        </w:rPr>
        <w:t>一般公共服务支出</w:t>
      </w:r>
      <w:r>
        <w:rPr>
          <w:rFonts w:hint="eastAsia" w:ascii="仿宋_GB2312" w:hAnsi="仿宋_GB2312" w:cs="仿宋_GB2312"/>
          <w:bCs/>
          <w:kern w:val="44"/>
          <w:sz w:val="32"/>
          <w:szCs w:val="32"/>
          <w:highlight w:val="none"/>
          <w:u w:val="none"/>
          <w:lang w:eastAsia="zh-CN"/>
        </w:rPr>
        <w:t>（类）</w:t>
      </w:r>
      <w:r>
        <w:rPr>
          <w:rFonts w:hint="eastAsia" w:ascii="仿宋_GB2312"/>
          <w:bCs/>
          <w:kern w:val="44"/>
          <w:sz w:val="32"/>
          <w:szCs w:val="32"/>
          <w:highlight w:val="none"/>
          <w:u w:val="none"/>
          <w:lang w:eastAsia="zh-CN"/>
        </w:rPr>
        <w:t>党委办公厅（室）及相关机构事务（款）</w:t>
      </w:r>
      <w:r>
        <w:rPr>
          <w:rFonts w:hint="eastAsia" w:ascii="仿宋_GB2312"/>
          <w:bCs/>
          <w:kern w:val="44"/>
          <w:sz w:val="32"/>
          <w:szCs w:val="32"/>
          <w:highlight w:val="none"/>
          <w:u w:val="none"/>
          <w:lang w:val="en-US" w:eastAsia="zh-CN"/>
        </w:rPr>
        <w:t>行政运行（项），</w:t>
      </w:r>
      <w:r>
        <w:rPr>
          <w:rFonts w:hint="eastAsia" w:ascii="仿宋_GB2312" w:hAnsi="仿宋_GB2312" w:eastAsia="仿宋_GB2312" w:cs="仿宋_GB2312"/>
          <w:bCs/>
          <w:kern w:val="44"/>
          <w:sz w:val="32"/>
          <w:szCs w:val="32"/>
          <w:highlight w:val="none"/>
          <w:u w:val="none"/>
        </w:rPr>
        <w:t>年</w:t>
      </w:r>
      <w:r>
        <w:rPr>
          <w:rFonts w:hint="eastAsia" w:ascii="仿宋_GB2312" w:hAnsi="仿宋_GB2312" w:eastAsia="仿宋_GB2312" w:cs="仿宋_GB2312"/>
          <w:bCs/>
          <w:kern w:val="44"/>
          <w:sz w:val="32"/>
          <w:szCs w:val="32"/>
          <w:highlight w:val="none"/>
          <w:u w:val="none"/>
          <w:lang w:eastAsia="zh-CN"/>
        </w:rPr>
        <w:t>初</w:t>
      </w:r>
      <w:r>
        <w:rPr>
          <w:rFonts w:hint="eastAsia" w:ascii="仿宋_GB2312" w:hAnsi="仿宋_GB2312" w:eastAsia="仿宋_GB2312" w:cs="仿宋_GB2312"/>
          <w:bCs/>
          <w:kern w:val="44"/>
          <w:sz w:val="32"/>
          <w:szCs w:val="32"/>
          <w:highlight w:val="none"/>
          <w:u w:val="none"/>
        </w:rPr>
        <w:t>预算为</w:t>
      </w:r>
      <w:r>
        <w:rPr>
          <w:rFonts w:hint="eastAsia" w:ascii="仿宋_GB2312" w:hAnsi="仿宋_GB2312" w:cs="仿宋_GB2312"/>
          <w:bCs/>
          <w:kern w:val="44"/>
          <w:sz w:val="32"/>
          <w:szCs w:val="32"/>
          <w:highlight w:val="none"/>
          <w:u w:val="none"/>
          <w:lang w:val="en-US" w:eastAsia="zh-CN"/>
        </w:rPr>
        <w:t>210.35</w:t>
      </w:r>
      <w:r>
        <w:rPr>
          <w:rFonts w:hint="eastAsia" w:ascii="仿宋_GB2312" w:hAnsi="仿宋_GB2312" w:eastAsia="仿宋_GB2312" w:cs="仿宋_GB2312"/>
          <w:bCs/>
          <w:kern w:val="44"/>
          <w:sz w:val="32"/>
          <w:szCs w:val="32"/>
          <w:highlight w:val="none"/>
          <w:u w:val="none"/>
        </w:rPr>
        <w:t>万元，支出决算为</w:t>
      </w:r>
      <w:r>
        <w:rPr>
          <w:rFonts w:hint="eastAsia" w:ascii="仿宋_GB2312" w:hAnsi="仿宋_GB2312" w:cs="仿宋_GB2312"/>
          <w:bCs/>
          <w:kern w:val="44"/>
          <w:sz w:val="32"/>
          <w:szCs w:val="32"/>
          <w:highlight w:val="none"/>
          <w:u w:val="none"/>
          <w:lang w:val="en-US" w:eastAsia="zh-CN"/>
        </w:rPr>
        <w:t>159.91</w:t>
      </w:r>
      <w:r>
        <w:rPr>
          <w:rFonts w:hint="eastAsia" w:ascii="仿宋_GB2312" w:hAnsi="仿宋_GB2312" w:eastAsia="仿宋_GB2312" w:cs="仿宋_GB2312"/>
          <w:bCs/>
          <w:kern w:val="44"/>
          <w:sz w:val="32"/>
          <w:szCs w:val="32"/>
          <w:highlight w:val="none"/>
          <w:u w:val="none"/>
        </w:rPr>
        <w:t>万元，完成年</w:t>
      </w:r>
      <w:r>
        <w:rPr>
          <w:rFonts w:hint="eastAsia" w:ascii="仿宋_GB2312" w:hAnsi="仿宋_GB2312" w:eastAsia="仿宋_GB2312" w:cs="仿宋_GB2312"/>
          <w:bCs/>
          <w:color w:val="auto"/>
          <w:kern w:val="44"/>
          <w:sz w:val="32"/>
          <w:szCs w:val="32"/>
          <w:highlight w:val="none"/>
          <w:u w:val="none"/>
          <w:lang w:eastAsia="zh-CN"/>
        </w:rPr>
        <w:t>初</w:t>
      </w:r>
      <w:r>
        <w:rPr>
          <w:rFonts w:hint="eastAsia" w:ascii="仿宋_GB2312" w:hAnsi="仿宋_GB2312" w:eastAsia="仿宋_GB2312" w:cs="仿宋_GB2312"/>
          <w:bCs/>
          <w:kern w:val="44"/>
          <w:sz w:val="32"/>
          <w:szCs w:val="32"/>
          <w:highlight w:val="none"/>
          <w:u w:val="none"/>
        </w:rPr>
        <w:t>预算的</w:t>
      </w:r>
      <w:r>
        <w:rPr>
          <w:rFonts w:hint="eastAsia" w:ascii="仿宋_GB2312" w:hAnsi="仿宋_GB2312" w:cs="仿宋_GB2312"/>
          <w:bCs/>
          <w:kern w:val="44"/>
          <w:sz w:val="32"/>
          <w:szCs w:val="32"/>
          <w:highlight w:val="none"/>
          <w:u w:val="none"/>
          <w:lang w:val="en-US" w:eastAsia="zh-CN"/>
        </w:rPr>
        <w:t>76.02</w:t>
      </w:r>
      <w:r>
        <w:rPr>
          <w:rFonts w:hint="eastAsia" w:ascii="仿宋_GB2312" w:hAnsi="仿宋_GB2312" w:eastAsia="仿宋_GB2312" w:cs="仿宋_GB2312"/>
          <w:bCs/>
          <w:kern w:val="44"/>
          <w:sz w:val="32"/>
          <w:szCs w:val="32"/>
          <w:highlight w:val="none"/>
          <w:u w:val="none"/>
        </w:rPr>
        <w:t>%，支出决算数小于年</w:t>
      </w:r>
      <w:r>
        <w:rPr>
          <w:rFonts w:hint="eastAsia" w:ascii="仿宋_GB2312" w:hAnsi="仿宋_GB2312" w:eastAsia="仿宋_GB2312" w:cs="仿宋_GB2312"/>
          <w:bCs/>
          <w:color w:val="auto"/>
          <w:kern w:val="44"/>
          <w:sz w:val="32"/>
          <w:szCs w:val="32"/>
          <w:highlight w:val="none"/>
          <w:u w:val="none"/>
          <w:lang w:eastAsia="zh-CN"/>
        </w:rPr>
        <w:t>初</w:t>
      </w:r>
      <w:r>
        <w:rPr>
          <w:rFonts w:hint="eastAsia" w:ascii="仿宋_GB2312" w:hAnsi="仿宋_GB2312" w:eastAsia="仿宋_GB2312" w:cs="仿宋_GB2312"/>
          <w:bCs/>
          <w:kern w:val="44"/>
          <w:sz w:val="32"/>
          <w:szCs w:val="32"/>
          <w:highlight w:val="none"/>
          <w:u w:val="none"/>
        </w:rPr>
        <w:t>预算数的主要原因</w:t>
      </w:r>
      <w:r>
        <w:rPr>
          <w:rFonts w:hint="eastAsia" w:ascii="仿宋_GB2312" w:hAnsi="仿宋_GB2312" w:cs="仿宋_GB2312"/>
          <w:bCs/>
          <w:kern w:val="44"/>
          <w:sz w:val="32"/>
          <w:szCs w:val="32"/>
          <w:highlight w:val="none"/>
          <w:u w:val="none"/>
          <w:lang w:eastAsia="zh-CN"/>
        </w:rPr>
        <w:t>为：年中预算调整，上年度结转结余资金在本年度使用。</w:t>
      </w:r>
    </w:p>
    <w:p w14:paraId="0160AE65">
      <w:pPr>
        <w:pStyle w:val="2"/>
        <w:numPr>
          <w:ilvl w:val="0"/>
          <w:numId w:val="0"/>
        </w:numPr>
        <w:ind w:leftChars="0"/>
        <w:rPr>
          <w:rFonts w:hint="eastAsia" w:ascii="仿宋_GB2312" w:hAnsi="仿宋_GB2312" w:cs="仿宋_GB2312"/>
          <w:bCs/>
          <w:kern w:val="44"/>
          <w:sz w:val="32"/>
          <w:szCs w:val="32"/>
          <w:highlight w:val="none"/>
          <w:u w:val="none"/>
          <w:lang w:val="en-US" w:eastAsia="zh-CN"/>
        </w:rPr>
      </w:pPr>
      <w:r>
        <w:rPr>
          <w:rFonts w:hint="eastAsia" w:ascii="仿宋_GB2312" w:hAnsi="仿宋_GB2312" w:cs="仿宋_GB2312"/>
          <w:bCs/>
          <w:kern w:val="44"/>
          <w:sz w:val="32"/>
          <w:szCs w:val="32"/>
          <w:highlight w:val="none"/>
          <w:u w:val="none"/>
          <w:lang w:val="en-US" w:eastAsia="zh-CN"/>
        </w:rPr>
        <w:t>2.</w:t>
      </w:r>
      <w:r>
        <w:rPr>
          <w:rFonts w:hint="eastAsia" w:ascii="仿宋_GB2312" w:hAnsi="仿宋_GB2312" w:eastAsia="仿宋_GB2312" w:cs="仿宋_GB2312"/>
          <w:bCs/>
          <w:kern w:val="44"/>
          <w:sz w:val="32"/>
          <w:szCs w:val="32"/>
          <w:highlight w:val="none"/>
          <w:u w:val="none"/>
        </w:rPr>
        <w:t>一般公共服务支出</w:t>
      </w:r>
      <w:r>
        <w:rPr>
          <w:rFonts w:hint="eastAsia" w:ascii="仿宋_GB2312" w:hAnsi="仿宋_GB2312" w:cs="仿宋_GB2312"/>
          <w:bCs/>
          <w:kern w:val="44"/>
          <w:sz w:val="32"/>
          <w:szCs w:val="32"/>
          <w:highlight w:val="none"/>
          <w:u w:val="none"/>
          <w:lang w:eastAsia="zh-CN"/>
        </w:rPr>
        <w:t>（类）</w:t>
      </w:r>
      <w:r>
        <w:rPr>
          <w:rFonts w:hint="eastAsia" w:ascii="仿宋_GB2312"/>
          <w:bCs/>
          <w:kern w:val="44"/>
          <w:sz w:val="32"/>
          <w:szCs w:val="32"/>
          <w:highlight w:val="none"/>
          <w:u w:val="none"/>
          <w:lang w:eastAsia="zh-CN"/>
        </w:rPr>
        <w:t>党委办公厅（室）及相关机构事务（款）</w:t>
      </w:r>
      <w:r>
        <w:rPr>
          <w:rFonts w:hint="eastAsia" w:ascii="仿宋_GB2312"/>
          <w:bCs/>
          <w:kern w:val="44"/>
          <w:sz w:val="32"/>
          <w:szCs w:val="32"/>
          <w:highlight w:val="none"/>
          <w:u w:val="none"/>
          <w:lang w:val="en-US" w:eastAsia="zh-CN"/>
        </w:rPr>
        <w:t>一般行政管理事务（项）</w:t>
      </w:r>
      <w:r>
        <w:rPr>
          <w:rFonts w:hint="eastAsia" w:ascii="仿宋_GB2312" w:hAnsi="仿宋_GB2312" w:eastAsia="仿宋_GB2312" w:cs="仿宋_GB2312"/>
          <w:bCs/>
          <w:kern w:val="44"/>
          <w:sz w:val="32"/>
          <w:szCs w:val="32"/>
          <w:highlight w:val="none"/>
          <w:u w:val="none"/>
        </w:rPr>
        <w:t>年</w:t>
      </w:r>
      <w:r>
        <w:rPr>
          <w:rFonts w:hint="eastAsia" w:ascii="仿宋_GB2312" w:hAnsi="仿宋_GB2312" w:eastAsia="仿宋_GB2312" w:cs="仿宋_GB2312"/>
          <w:bCs/>
          <w:kern w:val="44"/>
          <w:sz w:val="32"/>
          <w:szCs w:val="32"/>
          <w:highlight w:val="none"/>
          <w:u w:val="none"/>
          <w:lang w:eastAsia="zh-CN"/>
        </w:rPr>
        <w:t>初</w:t>
      </w:r>
      <w:r>
        <w:rPr>
          <w:rFonts w:hint="eastAsia" w:ascii="仿宋_GB2312" w:hAnsi="仿宋_GB2312" w:eastAsia="仿宋_GB2312" w:cs="仿宋_GB2312"/>
          <w:bCs/>
          <w:kern w:val="44"/>
          <w:sz w:val="32"/>
          <w:szCs w:val="32"/>
          <w:highlight w:val="none"/>
          <w:u w:val="none"/>
        </w:rPr>
        <w:t>预算为</w:t>
      </w:r>
      <w:r>
        <w:rPr>
          <w:rFonts w:hint="eastAsia" w:ascii="仿宋_GB2312" w:hAnsi="仿宋_GB2312" w:cs="仿宋_GB2312"/>
          <w:bCs/>
          <w:kern w:val="44"/>
          <w:sz w:val="32"/>
          <w:szCs w:val="32"/>
          <w:highlight w:val="none"/>
          <w:u w:val="none"/>
          <w:lang w:val="en-US" w:eastAsia="zh-CN"/>
        </w:rPr>
        <w:t>96</w:t>
      </w:r>
      <w:r>
        <w:rPr>
          <w:rFonts w:hint="eastAsia" w:ascii="仿宋_GB2312" w:hAnsi="仿宋_GB2312" w:eastAsia="仿宋_GB2312" w:cs="仿宋_GB2312"/>
          <w:bCs/>
          <w:kern w:val="44"/>
          <w:sz w:val="32"/>
          <w:szCs w:val="32"/>
          <w:highlight w:val="none"/>
          <w:u w:val="none"/>
        </w:rPr>
        <w:t>万元，支出决算为</w:t>
      </w:r>
      <w:r>
        <w:rPr>
          <w:rFonts w:hint="eastAsia" w:ascii="仿宋_GB2312" w:hAnsi="仿宋_GB2312" w:cs="仿宋_GB2312"/>
          <w:bCs/>
          <w:kern w:val="44"/>
          <w:sz w:val="32"/>
          <w:szCs w:val="32"/>
          <w:highlight w:val="none"/>
          <w:u w:val="none"/>
          <w:lang w:val="en-US" w:eastAsia="zh-CN"/>
        </w:rPr>
        <w:t>96</w:t>
      </w:r>
      <w:r>
        <w:rPr>
          <w:rFonts w:hint="eastAsia" w:ascii="仿宋_GB2312" w:hAnsi="仿宋_GB2312" w:eastAsia="仿宋_GB2312" w:cs="仿宋_GB2312"/>
          <w:bCs/>
          <w:kern w:val="44"/>
          <w:sz w:val="32"/>
          <w:szCs w:val="32"/>
          <w:highlight w:val="none"/>
          <w:u w:val="none"/>
        </w:rPr>
        <w:t>万元，完成年</w:t>
      </w:r>
      <w:r>
        <w:rPr>
          <w:rFonts w:hint="eastAsia" w:ascii="仿宋_GB2312" w:hAnsi="仿宋_GB2312" w:eastAsia="仿宋_GB2312" w:cs="仿宋_GB2312"/>
          <w:bCs/>
          <w:color w:val="auto"/>
          <w:kern w:val="44"/>
          <w:sz w:val="32"/>
          <w:szCs w:val="32"/>
          <w:highlight w:val="none"/>
          <w:u w:val="none"/>
          <w:lang w:eastAsia="zh-CN"/>
        </w:rPr>
        <w:t>初</w:t>
      </w:r>
      <w:r>
        <w:rPr>
          <w:rFonts w:hint="eastAsia" w:ascii="仿宋_GB2312" w:hAnsi="仿宋_GB2312" w:eastAsia="仿宋_GB2312" w:cs="仿宋_GB2312"/>
          <w:bCs/>
          <w:kern w:val="44"/>
          <w:sz w:val="32"/>
          <w:szCs w:val="32"/>
          <w:highlight w:val="none"/>
          <w:u w:val="none"/>
        </w:rPr>
        <w:t>预算的</w:t>
      </w:r>
      <w:r>
        <w:rPr>
          <w:rFonts w:hint="eastAsia" w:ascii="仿宋_GB2312" w:hAnsi="仿宋_GB2312" w:cs="仿宋_GB2312"/>
          <w:bCs/>
          <w:kern w:val="44"/>
          <w:sz w:val="32"/>
          <w:szCs w:val="32"/>
          <w:highlight w:val="none"/>
          <w:u w:val="none"/>
          <w:lang w:val="en-US" w:eastAsia="zh-CN"/>
        </w:rPr>
        <w:t>100</w:t>
      </w:r>
      <w:r>
        <w:rPr>
          <w:rFonts w:hint="eastAsia" w:ascii="仿宋_GB2312" w:hAnsi="仿宋_GB2312" w:eastAsia="仿宋_GB2312" w:cs="仿宋_GB2312"/>
          <w:bCs/>
          <w:kern w:val="44"/>
          <w:sz w:val="32"/>
          <w:szCs w:val="32"/>
          <w:highlight w:val="none"/>
          <w:u w:val="none"/>
        </w:rPr>
        <w:t>%，</w:t>
      </w:r>
      <w:r>
        <w:rPr>
          <w:rFonts w:hint="eastAsia" w:ascii="仿宋_GB2312" w:hAnsi="仿宋_GB2312" w:cs="仿宋_GB2312"/>
          <w:bCs/>
          <w:kern w:val="44"/>
          <w:sz w:val="32"/>
          <w:szCs w:val="32"/>
          <w:highlight w:val="none"/>
          <w:u w:val="none"/>
          <w:lang w:eastAsia="zh-CN"/>
        </w:rPr>
        <w:t>该项支出主要用</w:t>
      </w:r>
      <w:r>
        <w:rPr>
          <w:rFonts w:hint="eastAsia" w:ascii="仿宋_GB2312" w:hAnsi="仿宋_GB2312" w:cs="仿宋_GB2312"/>
          <w:bCs/>
          <w:kern w:val="44"/>
          <w:sz w:val="32"/>
          <w:szCs w:val="32"/>
          <w:highlight w:val="none"/>
          <w:u w:val="none"/>
          <w:lang w:val="en-US" w:eastAsia="zh-CN"/>
        </w:rPr>
        <w:t>于反邪、国安、禁毒经费、敏感期维稳防范化解重大风险经费等常年性项目支出。</w:t>
      </w:r>
    </w:p>
    <w:p w14:paraId="05BCAFDB">
      <w:pPr>
        <w:pStyle w:val="2"/>
        <w:numPr>
          <w:ilvl w:val="0"/>
          <w:numId w:val="1"/>
        </w:numPr>
        <w:ind w:left="0" w:leftChars="0" w:firstLine="0" w:firstLineChars="0"/>
        <w:rPr>
          <w:rFonts w:hint="eastAsia" w:ascii="仿宋_GB2312" w:hAnsi="仿宋_GB2312" w:eastAsia="仿宋_GB2312" w:cs="仿宋_GB2312"/>
          <w:bCs/>
          <w:kern w:val="44"/>
          <w:sz w:val="32"/>
          <w:szCs w:val="32"/>
          <w:highlight w:val="none"/>
          <w:u w:val="none"/>
        </w:rPr>
      </w:pPr>
      <w:r>
        <w:rPr>
          <w:rFonts w:hint="eastAsia" w:ascii="仿宋_GB2312" w:hAnsi="仿宋_GB2312" w:eastAsia="仿宋_GB2312" w:cs="仿宋_GB2312"/>
          <w:bCs/>
          <w:kern w:val="44"/>
          <w:sz w:val="32"/>
          <w:szCs w:val="32"/>
          <w:highlight w:val="none"/>
          <w:u w:val="none"/>
        </w:rPr>
        <w:t>一般公共服务支出</w:t>
      </w:r>
      <w:r>
        <w:rPr>
          <w:rFonts w:hint="eastAsia" w:ascii="仿宋_GB2312" w:hAnsi="仿宋_GB2312" w:cs="仿宋_GB2312"/>
          <w:bCs/>
          <w:kern w:val="44"/>
          <w:sz w:val="32"/>
          <w:szCs w:val="32"/>
          <w:highlight w:val="none"/>
          <w:u w:val="none"/>
          <w:lang w:eastAsia="zh-CN"/>
        </w:rPr>
        <w:t>（类）</w:t>
      </w:r>
      <w:r>
        <w:rPr>
          <w:rFonts w:hint="eastAsia" w:ascii="仿宋_GB2312"/>
          <w:bCs/>
          <w:kern w:val="44"/>
          <w:sz w:val="32"/>
          <w:szCs w:val="32"/>
          <w:highlight w:val="none"/>
          <w:u w:val="none"/>
          <w:lang w:eastAsia="zh-CN"/>
        </w:rPr>
        <w:t>党委办公厅（室）及相关机构事务（款）</w:t>
      </w:r>
      <w:r>
        <w:rPr>
          <w:rFonts w:hint="eastAsia" w:ascii="仿宋_GB2312"/>
          <w:bCs/>
          <w:kern w:val="44"/>
          <w:sz w:val="32"/>
          <w:szCs w:val="32"/>
          <w:highlight w:val="none"/>
          <w:u w:val="none"/>
          <w:lang w:val="en-US" w:eastAsia="zh-CN"/>
        </w:rPr>
        <w:t>专项业务（项）</w:t>
      </w:r>
      <w:r>
        <w:rPr>
          <w:rFonts w:hint="eastAsia" w:ascii="仿宋_GB2312" w:hAnsi="仿宋_GB2312" w:eastAsia="仿宋_GB2312" w:cs="仿宋_GB2312"/>
          <w:bCs/>
          <w:kern w:val="44"/>
          <w:sz w:val="32"/>
          <w:szCs w:val="32"/>
          <w:highlight w:val="none"/>
          <w:u w:val="none"/>
        </w:rPr>
        <w:t>年</w:t>
      </w:r>
      <w:r>
        <w:rPr>
          <w:rFonts w:hint="eastAsia" w:ascii="仿宋_GB2312" w:hAnsi="仿宋_GB2312" w:eastAsia="仿宋_GB2312" w:cs="仿宋_GB2312"/>
          <w:bCs/>
          <w:kern w:val="44"/>
          <w:sz w:val="32"/>
          <w:szCs w:val="32"/>
          <w:highlight w:val="none"/>
          <w:u w:val="none"/>
          <w:lang w:eastAsia="zh-CN"/>
        </w:rPr>
        <w:t>初</w:t>
      </w:r>
      <w:r>
        <w:rPr>
          <w:rFonts w:hint="eastAsia" w:ascii="仿宋_GB2312" w:hAnsi="仿宋_GB2312" w:eastAsia="仿宋_GB2312" w:cs="仿宋_GB2312"/>
          <w:bCs/>
          <w:kern w:val="44"/>
          <w:sz w:val="32"/>
          <w:szCs w:val="32"/>
          <w:highlight w:val="none"/>
          <w:u w:val="none"/>
        </w:rPr>
        <w:t>预算为</w:t>
      </w:r>
      <w:r>
        <w:rPr>
          <w:rFonts w:hint="eastAsia" w:ascii="仿宋_GB2312" w:hAnsi="仿宋_GB2312" w:cs="仿宋_GB2312"/>
          <w:bCs/>
          <w:kern w:val="44"/>
          <w:sz w:val="32"/>
          <w:szCs w:val="32"/>
          <w:highlight w:val="none"/>
          <w:u w:val="none"/>
          <w:lang w:val="en-US" w:eastAsia="zh-CN"/>
        </w:rPr>
        <w:t>0</w:t>
      </w:r>
      <w:r>
        <w:rPr>
          <w:rFonts w:hint="eastAsia" w:ascii="仿宋_GB2312" w:hAnsi="仿宋_GB2312" w:eastAsia="仿宋_GB2312" w:cs="仿宋_GB2312"/>
          <w:bCs/>
          <w:kern w:val="44"/>
          <w:sz w:val="32"/>
          <w:szCs w:val="32"/>
          <w:highlight w:val="none"/>
          <w:u w:val="none"/>
        </w:rPr>
        <w:t>万元，年中调整预算数为</w:t>
      </w:r>
      <w:r>
        <w:rPr>
          <w:rFonts w:hint="eastAsia" w:ascii="仿宋_GB2312" w:hAnsi="仿宋_GB2312" w:cs="仿宋_GB2312"/>
          <w:bCs/>
          <w:kern w:val="44"/>
          <w:sz w:val="32"/>
          <w:szCs w:val="32"/>
          <w:highlight w:val="none"/>
          <w:u w:val="none"/>
          <w:lang w:val="en-US" w:eastAsia="zh-CN"/>
        </w:rPr>
        <w:t>75.97</w:t>
      </w:r>
      <w:r>
        <w:rPr>
          <w:rFonts w:hint="eastAsia" w:ascii="仿宋_GB2312" w:hAnsi="仿宋_GB2312" w:eastAsia="仿宋_GB2312" w:cs="仿宋_GB2312"/>
          <w:bCs/>
          <w:kern w:val="44"/>
          <w:sz w:val="32"/>
          <w:szCs w:val="32"/>
          <w:highlight w:val="none"/>
          <w:u w:val="none"/>
        </w:rPr>
        <w:t>万元，支出决算为</w:t>
      </w:r>
      <w:r>
        <w:rPr>
          <w:rFonts w:hint="eastAsia" w:ascii="仿宋_GB2312" w:hAnsi="仿宋_GB2312" w:cs="仿宋_GB2312"/>
          <w:bCs/>
          <w:kern w:val="44"/>
          <w:sz w:val="32"/>
          <w:szCs w:val="32"/>
          <w:highlight w:val="none"/>
          <w:u w:val="none"/>
          <w:lang w:val="en-US" w:eastAsia="zh-CN"/>
        </w:rPr>
        <w:t>75.97</w:t>
      </w:r>
      <w:r>
        <w:rPr>
          <w:rFonts w:hint="eastAsia" w:ascii="仿宋_GB2312" w:hAnsi="仿宋_GB2312" w:eastAsia="仿宋_GB2312" w:cs="仿宋_GB2312"/>
          <w:bCs/>
          <w:kern w:val="44"/>
          <w:sz w:val="32"/>
          <w:szCs w:val="32"/>
          <w:highlight w:val="none"/>
          <w:u w:val="none"/>
        </w:rPr>
        <w:t>万元，完成预算数的0%，完整年中预算数的100%，该项支出主要用于扫黑除恶专项经费</w:t>
      </w:r>
      <w:r>
        <w:rPr>
          <w:rFonts w:hint="eastAsia" w:ascii="仿宋_GB2312" w:hAnsi="仿宋_GB2312" w:cs="仿宋_GB2312"/>
          <w:bCs/>
          <w:kern w:val="44"/>
          <w:sz w:val="32"/>
          <w:szCs w:val="32"/>
          <w:highlight w:val="none"/>
          <w:u w:val="none"/>
          <w:lang w:eastAsia="zh-CN"/>
        </w:rPr>
        <w:t>。</w:t>
      </w:r>
      <w:r>
        <w:rPr>
          <w:rFonts w:hint="eastAsia" w:ascii="仿宋_GB2312" w:hAnsi="仿宋_GB2312" w:eastAsia="仿宋_GB2312" w:cs="仿宋_GB2312"/>
          <w:bCs/>
          <w:kern w:val="44"/>
          <w:sz w:val="32"/>
          <w:szCs w:val="32"/>
          <w:highlight w:val="none"/>
          <w:u w:val="none"/>
        </w:rPr>
        <w:t xml:space="preserve"> </w:t>
      </w:r>
    </w:p>
    <w:p w14:paraId="4C78E852">
      <w:pPr>
        <w:pStyle w:val="2"/>
        <w:numPr>
          <w:ilvl w:val="0"/>
          <w:numId w:val="1"/>
        </w:numPr>
        <w:ind w:left="0" w:leftChars="0" w:firstLine="0" w:firstLineChars="0"/>
        <w:rPr>
          <w:rFonts w:hint="eastAsia" w:ascii="仿宋_GB2312" w:hAnsi="仿宋_GB2312" w:eastAsia="仿宋_GB2312" w:cs="仿宋_GB2312"/>
          <w:bCs/>
          <w:kern w:val="44"/>
          <w:sz w:val="32"/>
          <w:szCs w:val="32"/>
          <w:highlight w:val="none"/>
          <w:u w:val="none"/>
          <w:lang w:eastAsia="zh-CN"/>
        </w:rPr>
      </w:pPr>
      <w:r>
        <w:rPr>
          <w:rFonts w:hint="eastAsia" w:ascii="仿宋_GB2312" w:hAnsi="仿宋_GB2312" w:eastAsia="仿宋_GB2312" w:cs="仿宋_GB2312"/>
          <w:bCs/>
          <w:kern w:val="44"/>
          <w:sz w:val="32"/>
          <w:szCs w:val="32"/>
          <w:highlight w:val="none"/>
          <w:u w:val="none"/>
        </w:rPr>
        <w:t>一般公共服务支出</w:t>
      </w:r>
      <w:r>
        <w:rPr>
          <w:rFonts w:hint="eastAsia" w:ascii="仿宋_GB2312" w:hAnsi="仿宋_GB2312" w:cs="仿宋_GB2312"/>
          <w:bCs/>
          <w:kern w:val="44"/>
          <w:sz w:val="32"/>
          <w:szCs w:val="32"/>
          <w:highlight w:val="none"/>
          <w:u w:val="none"/>
          <w:lang w:eastAsia="zh-CN"/>
        </w:rPr>
        <w:t>（类）</w:t>
      </w:r>
      <w:r>
        <w:rPr>
          <w:rFonts w:hint="eastAsia" w:ascii="仿宋_GB2312"/>
          <w:bCs/>
          <w:kern w:val="44"/>
          <w:sz w:val="32"/>
          <w:szCs w:val="32"/>
          <w:highlight w:val="none"/>
          <w:u w:val="none"/>
          <w:lang w:eastAsia="zh-CN"/>
        </w:rPr>
        <w:t>其他共产党事务支出（款）</w:t>
      </w:r>
      <w:r>
        <w:rPr>
          <w:rFonts w:hint="eastAsia" w:ascii="仿宋_GB2312"/>
          <w:bCs/>
          <w:kern w:val="44"/>
          <w:sz w:val="32"/>
          <w:szCs w:val="32"/>
          <w:highlight w:val="none"/>
          <w:u w:val="none"/>
          <w:lang w:val="en-US" w:eastAsia="zh-CN"/>
        </w:rPr>
        <w:t>一般行政管理事务（项）</w:t>
      </w:r>
      <w:r>
        <w:rPr>
          <w:rFonts w:hint="eastAsia" w:ascii="仿宋_GB2312" w:hAnsi="仿宋_GB2312" w:eastAsia="仿宋_GB2312" w:cs="仿宋_GB2312"/>
          <w:bCs/>
          <w:kern w:val="44"/>
          <w:sz w:val="32"/>
          <w:szCs w:val="32"/>
          <w:highlight w:val="none"/>
          <w:u w:val="none"/>
        </w:rPr>
        <w:t>年</w:t>
      </w:r>
      <w:r>
        <w:rPr>
          <w:rFonts w:hint="eastAsia" w:ascii="仿宋_GB2312" w:hAnsi="仿宋_GB2312" w:eastAsia="仿宋_GB2312" w:cs="仿宋_GB2312"/>
          <w:bCs/>
          <w:kern w:val="44"/>
          <w:sz w:val="32"/>
          <w:szCs w:val="32"/>
          <w:highlight w:val="none"/>
          <w:u w:val="none"/>
          <w:lang w:eastAsia="zh-CN"/>
        </w:rPr>
        <w:t>初</w:t>
      </w:r>
      <w:r>
        <w:rPr>
          <w:rFonts w:hint="eastAsia" w:ascii="仿宋_GB2312" w:hAnsi="仿宋_GB2312" w:eastAsia="仿宋_GB2312" w:cs="仿宋_GB2312"/>
          <w:bCs/>
          <w:kern w:val="44"/>
          <w:sz w:val="32"/>
          <w:szCs w:val="32"/>
          <w:highlight w:val="none"/>
          <w:u w:val="none"/>
        </w:rPr>
        <w:t>预算为</w:t>
      </w:r>
      <w:r>
        <w:rPr>
          <w:rFonts w:hint="eastAsia" w:ascii="仿宋_GB2312" w:hAnsi="仿宋_GB2312" w:cs="仿宋_GB2312"/>
          <w:bCs/>
          <w:kern w:val="44"/>
          <w:sz w:val="32"/>
          <w:szCs w:val="32"/>
          <w:highlight w:val="none"/>
          <w:u w:val="none"/>
          <w:lang w:val="en-US" w:eastAsia="zh-CN"/>
        </w:rPr>
        <w:t>0</w:t>
      </w:r>
      <w:r>
        <w:rPr>
          <w:rFonts w:hint="eastAsia" w:ascii="仿宋_GB2312" w:hAnsi="仿宋_GB2312" w:eastAsia="仿宋_GB2312" w:cs="仿宋_GB2312"/>
          <w:bCs/>
          <w:kern w:val="44"/>
          <w:sz w:val="32"/>
          <w:szCs w:val="32"/>
          <w:highlight w:val="none"/>
          <w:u w:val="none"/>
        </w:rPr>
        <w:t>万元，年中调整预算数为</w:t>
      </w:r>
      <w:r>
        <w:rPr>
          <w:rFonts w:hint="eastAsia" w:ascii="仿宋_GB2312" w:hAnsi="仿宋_GB2312" w:cs="仿宋_GB2312"/>
          <w:bCs/>
          <w:kern w:val="44"/>
          <w:sz w:val="32"/>
          <w:szCs w:val="32"/>
          <w:highlight w:val="none"/>
          <w:u w:val="none"/>
          <w:lang w:val="en-US" w:eastAsia="zh-CN"/>
        </w:rPr>
        <w:t>8.34</w:t>
      </w:r>
      <w:r>
        <w:rPr>
          <w:rFonts w:hint="eastAsia" w:ascii="仿宋_GB2312" w:hAnsi="仿宋_GB2312" w:eastAsia="仿宋_GB2312" w:cs="仿宋_GB2312"/>
          <w:bCs/>
          <w:kern w:val="44"/>
          <w:sz w:val="32"/>
          <w:szCs w:val="32"/>
          <w:highlight w:val="none"/>
          <w:u w:val="none"/>
        </w:rPr>
        <w:t>万元，支出决算为</w:t>
      </w:r>
      <w:r>
        <w:rPr>
          <w:rFonts w:hint="eastAsia" w:ascii="仿宋_GB2312" w:hAnsi="仿宋_GB2312" w:cs="仿宋_GB2312"/>
          <w:bCs/>
          <w:kern w:val="44"/>
          <w:sz w:val="32"/>
          <w:szCs w:val="32"/>
          <w:highlight w:val="none"/>
          <w:u w:val="none"/>
          <w:lang w:val="en-US" w:eastAsia="zh-CN"/>
        </w:rPr>
        <w:t>8.34</w:t>
      </w:r>
      <w:r>
        <w:rPr>
          <w:rFonts w:hint="eastAsia" w:ascii="仿宋_GB2312" w:hAnsi="仿宋_GB2312" w:eastAsia="仿宋_GB2312" w:cs="仿宋_GB2312"/>
          <w:bCs/>
          <w:kern w:val="44"/>
          <w:sz w:val="32"/>
          <w:szCs w:val="32"/>
          <w:highlight w:val="none"/>
          <w:u w:val="none"/>
        </w:rPr>
        <w:t>万元，完成预算数的0%，完整年中预算数的100%，该项支出主要用于</w:t>
      </w:r>
      <w:r>
        <w:rPr>
          <w:rFonts w:hint="eastAsia" w:ascii="仿宋_GB2312" w:hAnsi="仿宋_GB2312" w:cs="仿宋_GB2312"/>
          <w:bCs/>
          <w:kern w:val="44"/>
          <w:sz w:val="32"/>
          <w:szCs w:val="32"/>
          <w:highlight w:val="none"/>
          <w:u w:val="none"/>
          <w:lang w:eastAsia="zh-CN"/>
        </w:rPr>
        <w:t>来源于上年结转的上级转移支付资金</w:t>
      </w:r>
      <w:r>
        <w:rPr>
          <w:rFonts w:hint="eastAsia" w:ascii="仿宋_GB2312" w:hAnsi="仿宋_GB2312" w:eastAsia="仿宋_GB2312" w:cs="仿宋_GB2312"/>
          <w:bCs/>
          <w:kern w:val="44"/>
          <w:sz w:val="32"/>
          <w:szCs w:val="32"/>
          <w:highlight w:val="none"/>
          <w:u w:val="none"/>
        </w:rPr>
        <w:t xml:space="preserve"> </w:t>
      </w:r>
      <w:r>
        <w:rPr>
          <w:rFonts w:hint="eastAsia" w:ascii="仿宋_GB2312" w:hAnsi="仿宋_GB2312" w:cs="仿宋_GB2312"/>
          <w:bCs/>
          <w:kern w:val="44"/>
          <w:sz w:val="32"/>
          <w:szCs w:val="32"/>
          <w:highlight w:val="none"/>
          <w:u w:val="none"/>
          <w:lang w:eastAsia="zh-CN"/>
        </w:rPr>
        <w:t>，主要用于雪亮工程维护经费及市域治理工作经费。</w:t>
      </w:r>
    </w:p>
    <w:p w14:paraId="6AFA5FDC">
      <w:pPr>
        <w:numPr>
          <w:ilvl w:val="0"/>
          <w:numId w:val="1"/>
        </w:numPr>
        <w:ind w:left="0" w:leftChars="0" w:firstLine="0" w:firstLineChars="0"/>
        <w:rPr>
          <w:rFonts w:hint="eastAsia" w:ascii="仿宋_GB2312" w:hAnsi="仿宋_GB2312" w:cs="仿宋_GB2312"/>
          <w:bCs/>
          <w:kern w:val="44"/>
          <w:sz w:val="32"/>
          <w:szCs w:val="32"/>
          <w:highlight w:val="none"/>
          <w:u w:val="none"/>
          <w:lang w:eastAsia="zh-CN"/>
        </w:rPr>
      </w:pPr>
      <w:r>
        <w:rPr>
          <w:rFonts w:hint="eastAsia" w:ascii="仿宋_GB2312" w:hAnsi="仿宋_GB2312" w:eastAsia="仿宋_GB2312" w:cs="仿宋_GB2312"/>
          <w:bCs/>
          <w:kern w:val="44"/>
          <w:sz w:val="32"/>
          <w:szCs w:val="32"/>
          <w:highlight w:val="none"/>
          <w:u w:val="none"/>
        </w:rPr>
        <w:t>一般公共服务支出</w:t>
      </w:r>
      <w:r>
        <w:rPr>
          <w:rFonts w:hint="eastAsia" w:ascii="仿宋_GB2312" w:hAnsi="仿宋_GB2312" w:cs="仿宋_GB2312"/>
          <w:bCs/>
          <w:kern w:val="44"/>
          <w:sz w:val="32"/>
          <w:szCs w:val="32"/>
          <w:highlight w:val="none"/>
          <w:u w:val="none"/>
          <w:lang w:eastAsia="zh-CN"/>
        </w:rPr>
        <w:t>（类）</w:t>
      </w:r>
      <w:r>
        <w:rPr>
          <w:rFonts w:hint="eastAsia" w:ascii="仿宋_GB2312"/>
          <w:bCs/>
          <w:kern w:val="44"/>
          <w:sz w:val="32"/>
          <w:szCs w:val="32"/>
          <w:highlight w:val="none"/>
          <w:u w:val="none"/>
          <w:lang w:eastAsia="zh-CN"/>
        </w:rPr>
        <w:t>其他共产党事务支出（款）</w:t>
      </w:r>
      <w:r>
        <w:rPr>
          <w:rFonts w:hint="eastAsia" w:ascii="仿宋_GB2312"/>
          <w:bCs/>
          <w:kern w:val="44"/>
          <w:sz w:val="32"/>
          <w:szCs w:val="32"/>
          <w:highlight w:val="none"/>
          <w:u w:val="none"/>
          <w:lang w:val="en-US" w:eastAsia="zh-CN"/>
        </w:rPr>
        <w:t>其他共产党事务支出（项）</w:t>
      </w:r>
      <w:r>
        <w:rPr>
          <w:rFonts w:hint="eastAsia" w:ascii="仿宋_GB2312" w:hAnsi="仿宋_GB2312" w:eastAsia="仿宋_GB2312" w:cs="仿宋_GB2312"/>
          <w:bCs/>
          <w:kern w:val="44"/>
          <w:sz w:val="32"/>
          <w:szCs w:val="32"/>
          <w:highlight w:val="none"/>
          <w:u w:val="none"/>
        </w:rPr>
        <w:t>年</w:t>
      </w:r>
      <w:r>
        <w:rPr>
          <w:rFonts w:hint="eastAsia" w:ascii="仿宋_GB2312" w:hAnsi="仿宋_GB2312" w:eastAsia="仿宋_GB2312" w:cs="仿宋_GB2312"/>
          <w:bCs/>
          <w:kern w:val="44"/>
          <w:sz w:val="32"/>
          <w:szCs w:val="32"/>
          <w:highlight w:val="none"/>
          <w:u w:val="none"/>
          <w:lang w:eastAsia="zh-CN"/>
        </w:rPr>
        <w:t>初</w:t>
      </w:r>
      <w:r>
        <w:rPr>
          <w:rFonts w:hint="eastAsia" w:ascii="仿宋_GB2312" w:hAnsi="仿宋_GB2312" w:eastAsia="仿宋_GB2312" w:cs="仿宋_GB2312"/>
          <w:bCs/>
          <w:kern w:val="44"/>
          <w:sz w:val="32"/>
          <w:szCs w:val="32"/>
          <w:highlight w:val="none"/>
          <w:u w:val="none"/>
        </w:rPr>
        <w:t>预算为</w:t>
      </w:r>
      <w:r>
        <w:rPr>
          <w:rFonts w:hint="eastAsia" w:ascii="仿宋_GB2312" w:hAnsi="仿宋_GB2312" w:cs="仿宋_GB2312"/>
          <w:bCs/>
          <w:kern w:val="44"/>
          <w:sz w:val="32"/>
          <w:szCs w:val="32"/>
          <w:highlight w:val="none"/>
          <w:u w:val="none"/>
          <w:lang w:val="en-US" w:eastAsia="zh-CN"/>
        </w:rPr>
        <w:t>0</w:t>
      </w:r>
      <w:r>
        <w:rPr>
          <w:rFonts w:hint="eastAsia" w:ascii="仿宋_GB2312" w:hAnsi="仿宋_GB2312" w:eastAsia="仿宋_GB2312" w:cs="仿宋_GB2312"/>
          <w:bCs/>
          <w:kern w:val="44"/>
          <w:sz w:val="32"/>
          <w:szCs w:val="32"/>
          <w:highlight w:val="none"/>
          <w:u w:val="none"/>
        </w:rPr>
        <w:t>万元，年中调整预算数为</w:t>
      </w:r>
      <w:r>
        <w:rPr>
          <w:rFonts w:hint="eastAsia" w:ascii="仿宋_GB2312" w:hAnsi="仿宋_GB2312" w:cs="仿宋_GB2312"/>
          <w:bCs/>
          <w:kern w:val="44"/>
          <w:sz w:val="32"/>
          <w:szCs w:val="32"/>
          <w:highlight w:val="none"/>
          <w:u w:val="none"/>
          <w:lang w:val="en-US" w:eastAsia="zh-CN"/>
        </w:rPr>
        <w:t>65</w:t>
      </w:r>
      <w:r>
        <w:rPr>
          <w:rFonts w:hint="eastAsia" w:ascii="仿宋_GB2312" w:hAnsi="仿宋_GB2312" w:eastAsia="仿宋_GB2312" w:cs="仿宋_GB2312"/>
          <w:bCs/>
          <w:kern w:val="44"/>
          <w:sz w:val="32"/>
          <w:szCs w:val="32"/>
          <w:highlight w:val="none"/>
          <w:u w:val="none"/>
        </w:rPr>
        <w:t>万元，支出决算为</w:t>
      </w:r>
      <w:r>
        <w:rPr>
          <w:rFonts w:hint="eastAsia" w:ascii="仿宋_GB2312" w:hAnsi="仿宋_GB2312" w:cs="仿宋_GB2312"/>
          <w:bCs/>
          <w:kern w:val="44"/>
          <w:sz w:val="32"/>
          <w:szCs w:val="32"/>
          <w:highlight w:val="none"/>
          <w:u w:val="none"/>
          <w:lang w:val="en-US" w:eastAsia="zh-CN"/>
        </w:rPr>
        <w:t>65</w:t>
      </w:r>
      <w:r>
        <w:rPr>
          <w:rFonts w:hint="eastAsia" w:ascii="仿宋_GB2312" w:hAnsi="仿宋_GB2312" w:eastAsia="仿宋_GB2312" w:cs="仿宋_GB2312"/>
          <w:bCs/>
          <w:kern w:val="44"/>
          <w:sz w:val="32"/>
          <w:szCs w:val="32"/>
          <w:highlight w:val="none"/>
          <w:u w:val="none"/>
        </w:rPr>
        <w:t>万元，完成预算数的0%，完整年中预算数的100%，该项支出主要用于2022年省级平安建设(综治工作)激励性转移支付</w:t>
      </w:r>
      <w:r>
        <w:rPr>
          <w:rFonts w:hint="eastAsia" w:ascii="仿宋_GB2312" w:hAnsi="仿宋_GB2312" w:cs="仿宋_GB2312"/>
          <w:bCs/>
          <w:kern w:val="44"/>
          <w:sz w:val="32"/>
          <w:szCs w:val="32"/>
          <w:highlight w:val="none"/>
          <w:u w:val="none"/>
          <w:lang w:eastAsia="zh-CN"/>
        </w:rPr>
        <w:t>。</w:t>
      </w:r>
    </w:p>
    <w:p w14:paraId="2CCEE159">
      <w:pPr>
        <w:numPr>
          <w:ilvl w:val="0"/>
          <w:numId w:val="1"/>
        </w:numPr>
        <w:ind w:left="0" w:leftChars="0" w:firstLine="0" w:firstLineChars="0"/>
        <w:rPr>
          <w:rFonts w:hint="eastAsia" w:ascii="仿宋_GB2312" w:hAnsi="仿宋_GB2312" w:cs="仿宋_GB2312"/>
          <w:bCs/>
          <w:kern w:val="44"/>
          <w:sz w:val="32"/>
          <w:szCs w:val="32"/>
          <w:highlight w:val="none"/>
          <w:u w:val="none"/>
          <w:lang w:eastAsia="zh-CN"/>
        </w:rPr>
      </w:pPr>
      <w:r>
        <w:rPr>
          <w:rFonts w:hint="eastAsia" w:ascii="仿宋_GB2312" w:hAnsi="仿宋_GB2312" w:eastAsia="仿宋_GB2312" w:cs="仿宋_GB2312"/>
          <w:bCs/>
          <w:kern w:val="44"/>
          <w:sz w:val="32"/>
          <w:szCs w:val="32"/>
          <w:highlight w:val="none"/>
          <w:u w:val="none"/>
        </w:rPr>
        <w:t>一般公共服务支出</w:t>
      </w:r>
      <w:r>
        <w:rPr>
          <w:rFonts w:hint="eastAsia" w:ascii="仿宋_GB2312" w:hAnsi="仿宋_GB2312" w:cs="仿宋_GB2312"/>
          <w:bCs/>
          <w:kern w:val="44"/>
          <w:sz w:val="32"/>
          <w:szCs w:val="32"/>
          <w:highlight w:val="none"/>
          <w:u w:val="none"/>
          <w:lang w:eastAsia="zh-CN"/>
        </w:rPr>
        <w:t>（类）</w:t>
      </w:r>
      <w:r>
        <w:rPr>
          <w:rFonts w:hint="eastAsia" w:ascii="仿宋_GB2312"/>
          <w:bCs/>
          <w:kern w:val="44"/>
          <w:sz w:val="32"/>
          <w:szCs w:val="32"/>
          <w:highlight w:val="none"/>
          <w:u w:val="none"/>
          <w:lang w:eastAsia="zh-CN"/>
        </w:rPr>
        <w:t>其他一般公共服务支出（款）</w:t>
      </w:r>
      <w:r>
        <w:rPr>
          <w:rFonts w:hint="eastAsia" w:ascii="仿宋_GB2312"/>
          <w:bCs/>
          <w:kern w:val="44"/>
          <w:sz w:val="32"/>
          <w:szCs w:val="32"/>
          <w:highlight w:val="none"/>
          <w:u w:val="none"/>
          <w:lang w:val="en-US" w:eastAsia="zh-CN"/>
        </w:rPr>
        <w:t>其他一般公共服务支出（项）</w:t>
      </w:r>
      <w:r>
        <w:rPr>
          <w:rFonts w:hint="eastAsia" w:ascii="仿宋_GB2312" w:hAnsi="仿宋_GB2312" w:eastAsia="仿宋_GB2312" w:cs="仿宋_GB2312"/>
          <w:bCs/>
          <w:kern w:val="44"/>
          <w:sz w:val="32"/>
          <w:szCs w:val="32"/>
          <w:highlight w:val="none"/>
          <w:u w:val="none"/>
        </w:rPr>
        <w:t>年</w:t>
      </w:r>
      <w:r>
        <w:rPr>
          <w:rFonts w:hint="eastAsia" w:ascii="仿宋_GB2312" w:hAnsi="仿宋_GB2312" w:eastAsia="仿宋_GB2312" w:cs="仿宋_GB2312"/>
          <w:bCs/>
          <w:kern w:val="44"/>
          <w:sz w:val="32"/>
          <w:szCs w:val="32"/>
          <w:highlight w:val="none"/>
          <w:u w:val="none"/>
          <w:lang w:eastAsia="zh-CN"/>
        </w:rPr>
        <w:t>初</w:t>
      </w:r>
      <w:r>
        <w:rPr>
          <w:rFonts w:hint="eastAsia" w:ascii="仿宋_GB2312" w:hAnsi="仿宋_GB2312" w:eastAsia="仿宋_GB2312" w:cs="仿宋_GB2312"/>
          <w:bCs/>
          <w:kern w:val="44"/>
          <w:sz w:val="32"/>
          <w:szCs w:val="32"/>
          <w:highlight w:val="none"/>
          <w:u w:val="none"/>
        </w:rPr>
        <w:t>预算为</w:t>
      </w:r>
      <w:r>
        <w:rPr>
          <w:rFonts w:hint="eastAsia" w:ascii="仿宋_GB2312" w:hAnsi="仿宋_GB2312" w:cs="仿宋_GB2312"/>
          <w:bCs/>
          <w:kern w:val="44"/>
          <w:sz w:val="32"/>
          <w:szCs w:val="32"/>
          <w:highlight w:val="none"/>
          <w:u w:val="none"/>
          <w:lang w:val="en-US" w:eastAsia="zh-CN"/>
        </w:rPr>
        <w:t>0</w:t>
      </w:r>
      <w:r>
        <w:rPr>
          <w:rFonts w:hint="eastAsia" w:ascii="仿宋_GB2312" w:hAnsi="仿宋_GB2312" w:eastAsia="仿宋_GB2312" w:cs="仿宋_GB2312"/>
          <w:bCs/>
          <w:kern w:val="44"/>
          <w:sz w:val="32"/>
          <w:szCs w:val="32"/>
          <w:highlight w:val="none"/>
          <w:u w:val="none"/>
        </w:rPr>
        <w:t>万元，年中调整预算数为</w:t>
      </w:r>
      <w:r>
        <w:rPr>
          <w:rFonts w:hint="eastAsia" w:ascii="仿宋_GB2312" w:hAnsi="仿宋_GB2312" w:cs="仿宋_GB2312"/>
          <w:bCs/>
          <w:kern w:val="44"/>
          <w:sz w:val="32"/>
          <w:szCs w:val="32"/>
          <w:highlight w:val="none"/>
          <w:u w:val="none"/>
          <w:lang w:val="en-US" w:eastAsia="zh-CN"/>
        </w:rPr>
        <w:t>7</w:t>
      </w:r>
      <w:r>
        <w:rPr>
          <w:rFonts w:hint="eastAsia" w:ascii="仿宋_GB2312" w:hAnsi="仿宋_GB2312" w:eastAsia="仿宋_GB2312" w:cs="仿宋_GB2312"/>
          <w:bCs/>
          <w:kern w:val="44"/>
          <w:sz w:val="32"/>
          <w:szCs w:val="32"/>
          <w:highlight w:val="none"/>
          <w:u w:val="none"/>
        </w:rPr>
        <w:t>万元，支出决算为</w:t>
      </w:r>
      <w:r>
        <w:rPr>
          <w:rFonts w:hint="eastAsia" w:ascii="仿宋_GB2312" w:hAnsi="仿宋_GB2312" w:cs="仿宋_GB2312"/>
          <w:bCs/>
          <w:kern w:val="44"/>
          <w:sz w:val="32"/>
          <w:szCs w:val="32"/>
          <w:highlight w:val="none"/>
          <w:u w:val="none"/>
          <w:lang w:val="en-US" w:eastAsia="zh-CN"/>
        </w:rPr>
        <w:t>7</w:t>
      </w:r>
      <w:r>
        <w:rPr>
          <w:rFonts w:hint="eastAsia" w:ascii="仿宋_GB2312" w:hAnsi="仿宋_GB2312" w:eastAsia="仿宋_GB2312" w:cs="仿宋_GB2312"/>
          <w:bCs/>
          <w:kern w:val="44"/>
          <w:sz w:val="32"/>
          <w:szCs w:val="32"/>
          <w:highlight w:val="none"/>
          <w:u w:val="none"/>
        </w:rPr>
        <w:t>万元，完成预算数的0%，完整年中预算数的100%，该项支出主要用于</w:t>
      </w:r>
      <w:r>
        <w:rPr>
          <w:rFonts w:hint="eastAsia" w:ascii="仿宋_GB2312" w:hAnsi="仿宋_GB2312" w:cs="仿宋_GB2312"/>
          <w:bCs/>
          <w:kern w:val="44"/>
          <w:sz w:val="32"/>
          <w:szCs w:val="32"/>
          <w:highlight w:val="none"/>
          <w:u w:val="none"/>
          <w:lang w:eastAsia="zh-CN"/>
        </w:rPr>
        <w:t>来源于上年结转的上级转移支付资金</w:t>
      </w:r>
      <w:r>
        <w:rPr>
          <w:rFonts w:hint="eastAsia" w:ascii="仿宋_GB2312" w:hAnsi="仿宋_GB2312" w:eastAsia="仿宋_GB2312" w:cs="仿宋_GB2312"/>
          <w:bCs/>
          <w:kern w:val="44"/>
          <w:sz w:val="32"/>
          <w:szCs w:val="32"/>
          <w:highlight w:val="none"/>
          <w:u w:val="none"/>
        </w:rPr>
        <w:t xml:space="preserve"> </w:t>
      </w:r>
      <w:r>
        <w:rPr>
          <w:rFonts w:hint="eastAsia" w:ascii="仿宋_GB2312" w:hAnsi="仿宋_GB2312" w:cs="仿宋_GB2312"/>
          <w:bCs/>
          <w:kern w:val="44"/>
          <w:sz w:val="32"/>
          <w:szCs w:val="32"/>
          <w:highlight w:val="none"/>
          <w:u w:val="none"/>
          <w:lang w:eastAsia="zh-CN"/>
        </w:rPr>
        <w:t>。</w:t>
      </w:r>
    </w:p>
    <w:p w14:paraId="785BD0C8">
      <w:pPr>
        <w:pStyle w:val="2"/>
        <w:numPr>
          <w:ilvl w:val="0"/>
          <w:numId w:val="1"/>
        </w:numPr>
        <w:ind w:left="0" w:leftChars="0" w:firstLine="0" w:firstLineChars="0"/>
        <w:rPr>
          <w:rFonts w:hint="eastAsia" w:ascii="仿宋_GB2312" w:hAnsi="仿宋_GB2312" w:eastAsia="仿宋_GB2312" w:cs="仿宋_GB2312"/>
          <w:bCs/>
          <w:kern w:val="44"/>
          <w:sz w:val="32"/>
          <w:szCs w:val="32"/>
          <w:highlight w:val="none"/>
          <w:u w:val="none"/>
          <w:lang w:eastAsia="zh-CN"/>
        </w:rPr>
      </w:pPr>
      <w:r>
        <w:rPr>
          <w:rFonts w:hint="eastAsia" w:ascii="仿宋_GB2312" w:hAnsi="仿宋_GB2312" w:eastAsia="仿宋_GB2312" w:cs="仿宋_GB2312"/>
          <w:bCs/>
          <w:kern w:val="44"/>
          <w:sz w:val="32"/>
          <w:szCs w:val="32"/>
          <w:highlight w:val="none"/>
          <w:u w:val="none"/>
        </w:rPr>
        <w:t>公共安全支出</w:t>
      </w:r>
      <w:r>
        <w:rPr>
          <w:rFonts w:hint="eastAsia" w:ascii="仿宋_GB2312" w:hAnsi="仿宋_GB2312" w:cs="仿宋_GB2312"/>
          <w:bCs/>
          <w:kern w:val="44"/>
          <w:sz w:val="32"/>
          <w:szCs w:val="32"/>
          <w:highlight w:val="none"/>
          <w:u w:val="none"/>
          <w:lang w:eastAsia="zh-CN"/>
        </w:rPr>
        <w:t>（类）</w:t>
      </w:r>
      <w:r>
        <w:rPr>
          <w:rFonts w:hint="eastAsia" w:ascii="仿宋_GB2312"/>
          <w:bCs/>
          <w:kern w:val="44"/>
          <w:sz w:val="32"/>
          <w:szCs w:val="32"/>
          <w:highlight w:val="none"/>
          <w:u w:val="none"/>
          <w:lang w:eastAsia="zh-CN"/>
        </w:rPr>
        <w:t>其他公共安全支出（款）</w:t>
      </w:r>
      <w:r>
        <w:rPr>
          <w:rFonts w:hint="eastAsia" w:ascii="仿宋_GB2312"/>
          <w:bCs/>
          <w:kern w:val="44"/>
          <w:sz w:val="32"/>
          <w:szCs w:val="32"/>
          <w:highlight w:val="none"/>
          <w:u w:val="none"/>
          <w:lang w:val="en-US" w:eastAsia="zh-CN"/>
        </w:rPr>
        <w:t>其他公共安全支出（项）</w:t>
      </w:r>
      <w:r>
        <w:rPr>
          <w:rFonts w:hint="eastAsia" w:ascii="仿宋_GB2312" w:hAnsi="仿宋_GB2312" w:eastAsia="仿宋_GB2312" w:cs="仿宋_GB2312"/>
          <w:bCs/>
          <w:kern w:val="44"/>
          <w:sz w:val="32"/>
          <w:szCs w:val="32"/>
          <w:highlight w:val="none"/>
          <w:u w:val="none"/>
        </w:rPr>
        <w:t>年</w:t>
      </w:r>
      <w:r>
        <w:rPr>
          <w:rFonts w:hint="eastAsia" w:ascii="仿宋_GB2312" w:hAnsi="仿宋_GB2312" w:eastAsia="仿宋_GB2312" w:cs="仿宋_GB2312"/>
          <w:bCs/>
          <w:kern w:val="44"/>
          <w:sz w:val="32"/>
          <w:szCs w:val="32"/>
          <w:highlight w:val="none"/>
          <w:u w:val="none"/>
          <w:lang w:eastAsia="zh-CN"/>
        </w:rPr>
        <w:t>初</w:t>
      </w:r>
      <w:r>
        <w:rPr>
          <w:rFonts w:hint="eastAsia" w:ascii="仿宋_GB2312" w:hAnsi="仿宋_GB2312" w:eastAsia="仿宋_GB2312" w:cs="仿宋_GB2312"/>
          <w:bCs/>
          <w:kern w:val="44"/>
          <w:sz w:val="32"/>
          <w:szCs w:val="32"/>
          <w:highlight w:val="none"/>
          <w:u w:val="none"/>
        </w:rPr>
        <w:t>预算为</w:t>
      </w:r>
      <w:r>
        <w:rPr>
          <w:rFonts w:hint="eastAsia" w:ascii="仿宋_GB2312" w:hAnsi="仿宋_GB2312" w:cs="仿宋_GB2312"/>
          <w:bCs/>
          <w:kern w:val="44"/>
          <w:sz w:val="32"/>
          <w:szCs w:val="32"/>
          <w:highlight w:val="none"/>
          <w:u w:val="none"/>
          <w:lang w:val="en-US" w:eastAsia="zh-CN"/>
        </w:rPr>
        <w:t>1300</w:t>
      </w:r>
      <w:r>
        <w:rPr>
          <w:rFonts w:hint="eastAsia" w:ascii="仿宋_GB2312" w:hAnsi="仿宋_GB2312" w:eastAsia="仿宋_GB2312" w:cs="仿宋_GB2312"/>
          <w:bCs/>
          <w:kern w:val="44"/>
          <w:sz w:val="32"/>
          <w:szCs w:val="32"/>
          <w:highlight w:val="none"/>
          <w:u w:val="none"/>
        </w:rPr>
        <w:t>万元</w:t>
      </w:r>
      <w:r>
        <w:rPr>
          <w:rFonts w:hint="eastAsia" w:ascii="仿宋_GB2312" w:hAnsi="仿宋_GB2312" w:cs="仿宋_GB2312"/>
          <w:bCs/>
          <w:kern w:val="44"/>
          <w:sz w:val="32"/>
          <w:szCs w:val="32"/>
          <w:highlight w:val="none"/>
          <w:u w:val="none"/>
          <w:lang w:eastAsia="zh-CN"/>
        </w:rPr>
        <w:t>，</w:t>
      </w:r>
      <w:r>
        <w:rPr>
          <w:rFonts w:hint="eastAsia" w:ascii="仿宋_GB2312" w:hAnsi="仿宋_GB2312" w:eastAsia="仿宋_GB2312" w:cs="仿宋_GB2312"/>
          <w:bCs/>
          <w:kern w:val="44"/>
          <w:sz w:val="32"/>
          <w:szCs w:val="32"/>
          <w:highlight w:val="none"/>
          <w:u w:val="none"/>
        </w:rPr>
        <w:t>支出决算为</w:t>
      </w:r>
      <w:r>
        <w:rPr>
          <w:rFonts w:hint="eastAsia" w:ascii="仿宋_GB2312" w:hAnsi="仿宋_GB2312" w:cs="仿宋_GB2312"/>
          <w:bCs/>
          <w:kern w:val="44"/>
          <w:sz w:val="32"/>
          <w:szCs w:val="32"/>
          <w:highlight w:val="none"/>
          <w:u w:val="none"/>
          <w:lang w:val="en-US" w:eastAsia="zh-CN"/>
        </w:rPr>
        <w:t>1344</w:t>
      </w:r>
      <w:r>
        <w:rPr>
          <w:rFonts w:hint="eastAsia" w:ascii="仿宋_GB2312" w:hAnsi="仿宋_GB2312" w:eastAsia="仿宋_GB2312" w:cs="仿宋_GB2312"/>
          <w:bCs/>
          <w:kern w:val="44"/>
          <w:sz w:val="32"/>
          <w:szCs w:val="32"/>
          <w:highlight w:val="none"/>
          <w:u w:val="none"/>
        </w:rPr>
        <w:t>万元，完成年</w:t>
      </w:r>
      <w:r>
        <w:rPr>
          <w:rFonts w:hint="eastAsia" w:ascii="仿宋_GB2312" w:hAnsi="仿宋_GB2312" w:eastAsia="仿宋_GB2312" w:cs="仿宋_GB2312"/>
          <w:bCs/>
          <w:color w:val="auto"/>
          <w:kern w:val="44"/>
          <w:sz w:val="32"/>
          <w:szCs w:val="32"/>
          <w:highlight w:val="none"/>
          <w:u w:val="none"/>
          <w:lang w:eastAsia="zh-CN"/>
        </w:rPr>
        <w:t>初</w:t>
      </w:r>
      <w:r>
        <w:rPr>
          <w:rFonts w:hint="eastAsia" w:ascii="仿宋_GB2312" w:hAnsi="仿宋_GB2312" w:eastAsia="仿宋_GB2312" w:cs="仿宋_GB2312"/>
          <w:bCs/>
          <w:kern w:val="44"/>
          <w:sz w:val="32"/>
          <w:szCs w:val="32"/>
          <w:highlight w:val="none"/>
          <w:u w:val="none"/>
        </w:rPr>
        <w:t>预算的</w:t>
      </w:r>
      <w:r>
        <w:rPr>
          <w:rFonts w:hint="eastAsia" w:ascii="仿宋_GB2312" w:hAnsi="仿宋_GB2312" w:cs="仿宋_GB2312"/>
          <w:bCs/>
          <w:kern w:val="44"/>
          <w:sz w:val="32"/>
          <w:szCs w:val="32"/>
          <w:highlight w:val="none"/>
          <w:u w:val="none"/>
          <w:lang w:val="en-US" w:eastAsia="zh-CN"/>
        </w:rPr>
        <w:t>103.38</w:t>
      </w:r>
      <w:r>
        <w:rPr>
          <w:rFonts w:hint="eastAsia" w:ascii="仿宋_GB2312" w:hAnsi="仿宋_GB2312" w:eastAsia="仿宋_GB2312" w:cs="仿宋_GB2312"/>
          <w:bCs/>
          <w:kern w:val="44"/>
          <w:sz w:val="32"/>
          <w:szCs w:val="32"/>
          <w:highlight w:val="none"/>
          <w:u w:val="none"/>
        </w:rPr>
        <w:t>%，支出决算数</w:t>
      </w:r>
      <w:r>
        <w:rPr>
          <w:rFonts w:hint="eastAsia" w:ascii="仿宋_GB2312" w:hAnsi="仿宋_GB2312" w:cs="仿宋_GB2312"/>
          <w:bCs/>
          <w:kern w:val="44"/>
          <w:sz w:val="32"/>
          <w:szCs w:val="32"/>
          <w:highlight w:val="none"/>
          <w:u w:val="none"/>
          <w:lang w:eastAsia="zh-CN"/>
        </w:rPr>
        <w:t>大</w:t>
      </w:r>
      <w:r>
        <w:rPr>
          <w:rFonts w:hint="eastAsia" w:ascii="仿宋_GB2312" w:hAnsi="仿宋_GB2312" w:eastAsia="仿宋_GB2312" w:cs="仿宋_GB2312"/>
          <w:bCs/>
          <w:kern w:val="44"/>
          <w:sz w:val="32"/>
          <w:szCs w:val="32"/>
          <w:highlight w:val="none"/>
          <w:u w:val="none"/>
        </w:rPr>
        <w:t>于年</w:t>
      </w:r>
      <w:r>
        <w:rPr>
          <w:rFonts w:hint="eastAsia" w:ascii="仿宋_GB2312" w:hAnsi="仿宋_GB2312" w:eastAsia="仿宋_GB2312" w:cs="仿宋_GB2312"/>
          <w:bCs/>
          <w:color w:val="auto"/>
          <w:kern w:val="44"/>
          <w:sz w:val="32"/>
          <w:szCs w:val="32"/>
          <w:highlight w:val="none"/>
          <w:u w:val="none"/>
          <w:lang w:eastAsia="zh-CN"/>
        </w:rPr>
        <w:t>初</w:t>
      </w:r>
      <w:r>
        <w:rPr>
          <w:rFonts w:hint="eastAsia" w:ascii="仿宋_GB2312" w:hAnsi="仿宋_GB2312" w:eastAsia="仿宋_GB2312" w:cs="仿宋_GB2312"/>
          <w:bCs/>
          <w:kern w:val="44"/>
          <w:sz w:val="32"/>
          <w:szCs w:val="32"/>
          <w:highlight w:val="none"/>
          <w:u w:val="none"/>
        </w:rPr>
        <w:t>预算数的主要原因</w:t>
      </w:r>
      <w:r>
        <w:rPr>
          <w:rFonts w:hint="eastAsia" w:ascii="仿宋_GB2312" w:hAnsi="仿宋_GB2312" w:cs="仿宋_GB2312"/>
          <w:bCs/>
          <w:kern w:val="44"/>
          <w:sz w:val="32"/>
          <w:szCs w:val="32"/>
          <w:highlight w:val="none"/>
          <w:u w:val="none"/>
          <w:lang w:eastAsia="zh-CN"/>
        </w:rPr>
        <w:t>为本年度立体防控化经费支出有所增加。</w:t>
      </w:r>
    </w:p>
    <w:p w14:paraId="6B410306">
      <w:pPr>
        <w:numPr>
          <w:ilvl w:val="0"/>
          <w:numId w:val="1"/>
        </w:numPr>
        <w:ind w:left="0" w:leftChars="0" w:firstLine="0" w:firstLineChars="0"/>
        <w:rPr>
          <w:rFonts w:hint="default"/>
          <w:u w:val="none"/>
          <w:lang w:val="en-US" w:eastAsia="zh-CN"/>
        </w:rPr>
      </w:pPr>
      <w:r>
        <w:rPr>
          <w:rFonts w:hint="eastAsia" w:ascii="仿宋_GB2312" w:hAnsi="仿宋_GB2312" w:eastAsia="仿宋_GB2312" w:cs="仿宋_GB2312"/>
          <w:bCs/>
          <w:kern w:val="44"/>
          <w:sz w:val="32"/>
          <w:szCs w:val="32"/>
          <w:highlight w:val="none"/>
          <w:u w:val="none"/>
        </w:rPr>
        <w:t>公共安全支出</w:t>
      </w:r>
      <w:r>
        <w:rPr>
          <w:rFonts w:hint="eastAsia" w:ascii="仿宋_GB2312" w:hAnsi="仿宋_GB2312" w:cs="仿宋_GB2312"/>
          <w:bCs/>
          <w:kern w:val="44"/>
          <w:sz w:val="32"/>
          <w:szCs w:val="32"/>
          <w:highlight w:val="none"/>
          <w:u w:val="none"/>
          <w:lang w:eastAsia="zh-CN"/>
        </w:rPr>
        <w:t>（类）</w:t>
      </w:r>
      <w:r>
        <w:rPr>
          <w:rFonts w:hint="eastAsia" w:ascii="仿宋_GB2312"/>
          <w:bCs/>
          <w:kern w:val="44"/>
          <w:sz w:val="32"/>
          <w:szCs w:val="32"/>
          <w:highlight w:val="none"/>
          <w:u w:val="none"/>
          <w:lang w:eastAsia="zh-CN"/>
        </w:rPr>
        <w:t>其他公共安全支出（款）</w:t>
      </w:r>
      <w:r>
        <w:rPr>
          <w:rFonts w:hint="eastAsia" w:ascii="仿宋_GB2312"/>
          <w:bCs/>
          <w:kern w:val="44"/>
          <w:sz w:val="32"/>
          <w:szCs w:val="32"/>
          <w:highlight w:val="none"/>
          <w:u w:val="none"/>
          <w:lang w:val="en-US" w:eastAsia="zh-CN"/>
        </w:rPr>
        <w:t>国家司法救助支出（项）年初预算为0万元，年中调整预算数为5.3万元，支出决算为5.3万元，完成预算数的0%，完成年中预算数的100%，该项支出主要用于来源于上年结转的政法纪检监察转移支付资金(黄财行发[2020]344号)司法救助资金。</w:t>
      </w:r>
    </w:p>
    <w:p w14:paraId="5D145B28">
      <w:pPr>
        <w:numPr>
          <w:ilvl w:val="0"/>
          <w:numId w:val="2"/>
        </w:numPr>
        <w:shd w:val="clear" w:color="auto" w:fill="auto"/>
        <w:bidi w:val="0"/>
        <w:ind w:firstLine="640" w:firstLineChars="200"/>
        <w:rPr>
          <w:rFonts w:hint="eastAsia" w:ascii="黑体" w:hAnsi="黑体" w:eastAsia="黑体" w:cs="黑体"/>
          <w:u w:val="none"/>
          <w:lang w:val="en-US" w:eastAsia="zh-CN"/>
        </w:rPr>
      </w:pPr>
      <w:r>
        <w:rPr>
          <w:rFonts w:hint="eastAsia" w:ascii="黑体" w:hAnsi="黑体" w:eastAsia="黑体" w:cs="黑体"/>
          <w:u w:val="none"/>
          <w:lang w:val="en-US" w:eastAsia="zh-CN"/>
        </w:rPr>
        <w:t>一般公共预算财政拨款基本支出决算情况说明</w:t>
      </w:r>
    </w:p>
    <w:p w14:paraId="07C476C8">
      <w:pPr>
        <w:numPr>
          <w:ilvl w:val="0"/>
          <w:numId w:val="0"/>
        </w:numPr>
        <w:shd w:val="clear" w:color="auto" w:fill="auto"/>
        <w:bidi w:val="0"/>
        <w:ind w:firstLine="640" w:firstLineChars="200"/>
        <w:rPr>
          <w:rFonts w:hint="eastAsia" w:ascii="仿宋_GB2312" w:hAnsi="仿宋_GB2312" w:eastAsia="仿宋_GB2312" w:cs="仿宋_GB2312"/>
          <w:u w:val="none"/>
          <w:lang w:val="en-US" w:eastAsia="zh-CN"/>
        </w:rPr>
      </w:pPr>
      <w:r>
        <w:rPr>
          <w:rFonts w:hint="eastAsia" w:ascii="仿宋_GB2312" w:hAnsi="仿宋_GB2312" w:eastAsia="仿宋_GB2312" w:cs="仿宋_GB2312"/>
          <w:u w:val="none"/>
          <w:lang w:val="en-US" w:eastAsia="zh-CN"/>
        </w:rPr>
        <w:t>202</w:t>
      </w:r>
      <w:r>
        <w:rPr>
          <w:rFonts w:hint="eastAsia" w:ascii="仿宋_GB2312" w:hAnsi="仿宋_GB2312" w:cs="仿宋_GB2312"/>
          <w:u w:val="none"/>
          <w:lang w:val="en-US" w:eastAsia="zh-CN"/>
        </w:rPr>
        <w:t>2</w:t>
      </w:r>
      <w:r>
        <w:rPr>
          <w:rFonts w:hint="eastAsia" w:ascii="仿宋_GB2312" w:hAnsi="仿宋_GB2312" w:eastAsia="仿宋_GB2312" w:cs="仿宋_GB2312"/>
          <w:u w:val="none"/>
          <w:lang w:val="en-US" w:eastAsia="zh-CN"/>
        </w:rPr>
        <w:t>年度一般公共预算财政拨款基本支出</w:t>
      </w:r>
      <w:r>
        <w:rPr>
          <w:rFonts w:hint="eastAsia" w:ascii="仿宋_GB2312" w:hAnsi="仿宋_GB2312" w:cs="仿宋_GB2312"/>
          <w:u w:val="none"/>
          <w:lang w:val="en-US" w:eastAsia="zh-CN"/>
        </w:rPr>
        <w:t>159.91</w:t>
      </w:r>
      <w:r>
        <w:rPr>
          <w:rFonts w:hint="eastAsia" w:ascii="仿宋_GB2312" w:hAnsi="仿宋_GB2312" w:eastAsia="仿宋_GB2312" w:cs="仿宋_GB2312"/>
          <w:u w:val="none"/>
          <w:lang w:val="en-US" w:eastAsia="zh-CN"/>
        </w:rPr>
        <w:t>万元，其中：</w:t>
      </w:r>
    </w:p>
    <w:p w14:paraId="605A364F">
      <w:pPr>
        <w:shd w:val="clear" w:color="auto" w:fill="auto"/>
        <w:bidi w:val="0"/>
        <w:ind w:firstLine="640" w:firstLineChars="200"/>
        <w:rPr>
          <w:rFonts w:hint="eastAsia" w:ascii="仿宋_GB2312" w:hAnsi="仿宋_GB2312" w:eastAsia="仿宋_GB2312" w:cs="仿宋_GB2312"/>
          <w:u w:val="none"/>
          <w:lang w:val="en-US" w:eastAsia="zh-CN"/>
        </w:rPr>
      </w:pPr>
      <w:r>
        <w:rPr>
          <w:rFonts w:hint="eastAsia" w:ascii="仿宋_GB2312" w:hAnsi="仿宋_GB2312" w:eastAsia="仿宋_GB2312" w:cs="仿宋_GB2312"/>
          <w:u w:val="none"/>
          <w:lang w:val="en-US" w:eastAsia="zh-CN"/>
        </w:rPr>
        <w:t>人员经费</w:t>
      </w:r>
      <w:r>
        <w:rPr>
          <w:rFonts w:hint="eastAsia" w:ascii="仿宋_GB2312" w:hAnsi="仿宋_GB2312" w:cs="仿宋_GB2312"/>
          <w:u w:val="none"/>
          <w:lang w:val="en-US" w:eastAsia="zh-CN"/>
        </w:rPr>
        <w:t>135.62</w:t>
      </w:r>
      <w:r>
        <w:rPr>
          <w:rFonts w:hint="eastAsia" w:ascii="仿宋_GB2312" w:hAnsi="仿宋_GB2312" w:eastAsia="仿宋_GB2312" w:cs="仿宋_GB2312"/>
          <w:u w:val="none"/>
          <w:lang w:val="en-US" w:eastAsia="zh-CN"/>
        </w:rPr>
        <w:t>万元，主要包括：基本工资</w:t>
      </w:r>
      <w:r>
        <w:rPr>
          <w:rFonts w:hint="eastAsia" w:ascii="仿宋_GB2312" w:hAnsi="仿宋_GB2312" w:cs="仿宋_GB2312"/>
          <w:u w:val="none"/>
          <w:lang w:val="en-US" w:eastAsia="zh-CN"/>
        </w:rPr>
        <w:t>38.83万元</w:t>
      </w:r>
      <w:r>
        <w:rPr>
          <w:rFonts w:hint="eastAsia" w:ascii="仿宋_GB2312" w:hAnsi="仿宋_GB2312" w:eastAsia="仿宋_GB2312" w:cs="仿宋_GB2312"/>
          <w:u w:val="none"/>
          <w:lang w:val="en-US" w:eastAsia="zh-CN"/>
        </w:rPr>
        <w:t>、津贴补贴</w:t>
      </w:r>
      <w:r>
        <w:rPr>
          <w:rFonts w:hint="eastAsia" w:ascii="仿宋_GB2312" w:hAnsi="仿宋_GB2312" w:cs="仿宋_GB2312"/>
          <w:u w:val="none"/>
          <w:lang w:val="en-US" w:eastAsia="zh-CN"/>
        </w:rPr>
        <w:t>37.66万元</w:t>
      </w:r>
      <w:r>
        <w:rPr>
          <w:rFonts w:hint="eastAsia" w:ascii="仿宋_GB2312" w:hAnsi="仿宋_GB2312" w:eastAsia="仿宋_GB2312" w:cs="仿宋_GB2312"/>
          <w:u w:val="none"/>
          <w:lang w:val="en-US" w:eastAsia="zh-CN"/>
        </w:rPr>
        <w:t>、奖金</w:t>
      </w:r>
      <w:r>
        <w:rPr>
          <w:rFonts w:hint="eastAsia" w:ascii="仿宋_GB2312" w:hAnsi="仿宋_GB2312" w:cs="仿宋_GB2312"/>
          <w:u w:val="none"/>
          <w:lang w:val="en-US" w:eastAsia="zh-CN"/>
        </w:rPr>
        <w:t>12.58万元</w:t>
      </w:r>
      <w:r>
        <w:rPr>
          <w:rFonts w:hint="eastAsia" w:ascii="仿宋_GB2312" w:hAnsi="仿宋_GB2312" w:eastAsia="仿宋_GB2312" w:cs="仿宋_GB2312"/>
          <w:u w:val="none"/>
          <w:lang w:val="en-US" w:eastAsia="zh-CN"/>
        </w:rPr>
        <w:t>、机关事业单位基本养老保险缴费</w:t>
      </w:r>
      <w:r>
        <w:rPr>
          <w:rFonts w:hint="eastAsia" w:ascii="仿宋_GB2312" w:hAnsi="仿宋_GB2312" w:cs="仿宋_GB2312"/>
          <w:u w:val="none"/>
          <w:lang w:val="en-US" w:eastAsia="zh-CN"/>
        </w:rPr>
        <w:t>10.83万元</w:t>
      </w:r>
      <w:r>
        <w:rPr>
          <w:rFonts w:hint="eastAsia" w:ascii="仿宋_GB2312" w:hAnsi="仿宋_GB2312" w:eastAsia="仿宋_GB2312" w:cs="仿宋_GB2312"/>
          <w:u w:val="none"/>
          <w:lang w:val="en-US" w:eastAsia="zh-CN"/>
        </w:rPr>
        <w:t>、职业年金缴费0.07</w:t>
      </w:r>
      <w:r>
        <w:rPr>
          <w:rFonts w:hint="eastAsia" w:ascii="仿宋_GB2312" w:hAnsi="仿宋_GB2312" w:cs="仿宋_GB2312"/>
          <w:u w:val="none"/>
          <w:lang w:val="en-US" w:eastAsia="zh-CN"/>
        </w:rPr>
        <w:t>万元、</w:t>
      </w:r>
      <w:r>
        <w:rPr>
          <w:rFonts w:hint="eastAsia" w:ascii="仿宋_GB2312" w:hAnsi="仿宋_GB2312" w:eastAsia="仿宋_GB2312" w:cs="仿宋_GB2312"/>
          <w:u w:val="none"/>
          <w:lang w:val="en-US" w:eastAsia="zh-CN"/>
        </w:rPr>
        <w:t>职工基本医疗保险缴费</w:t>
      </w:r>
      <w:r>
        <w:rPr>
          <w:rFonts w:hint="eastAsia" w:ascii="仿宋_GB2312" w:hAnsi="仿宋_GB2312" w:cs="仿宋_GB2312"/>
          <w:u w:val="none"/>
          <w:lang w:val="en-US" w:eastAsia="zh-CN"/>
        </w:rPr>
        <w:t>15.97万元</w:t>
      </w:r>
      <w:r>
        <w:rPr>
          <w:rFonts w:hint="eastAsia" w:ascii="仿宋_GB2312" w:hAnsi="仿宋_GB2312" w:eastAsia="仿宋_GB2312" w:cs="仿宋_GB2312"/>
          <w:u w:val="none"/>
          <w:lang w:val="en-US" w:eastAsia="zh-CN"/>
        </w:rPr>
        <w:t>、住房公积金</w:t>
      </w:r>
      <w:r>
        <w:rPr>
          <w:rFonts w:hint="eastAsia" w:ascii="仿宋_GB2312" w:hAnsi="仿宋_GB2312" w:cs="仿宋_GB2312"/>
          <w:u w:val="none"/>
          <w:lang w:val="en-US" w:eastAsia="zh-CN"/>
        </w:rPr>
        <w:t>9.32万元</w:t>
      </w:r>
      <w:r>
        <w:rPr>
          <w:rFonts w:hint="eastAsia" w:ascii="仿宋_GB2312" w:hAnsi="仿宋_GB2312" w:eastAsia="仿宋_GB2312" w:cs="仿宋_GB2312"/>
          <w:u w:val="none"/>
          <w:lang w:val="en-US" w:eastAsia="zh-CN"/>
        </w:rPr>
        <w:t>、其他工资福利支出5.56</w:t>
      </w:r>
      <w:r>
        <w:rPr>
          <w:rFonts w:hint="eastAsia" w:ascii="仿宋_GB2312" w:hAnsi="仿宋_GB2312" w:cs="仿宋_GB2312"/>
          <w:u w:val="none"/>
          <w:lang w:val="en-US" w:eastAsia="zh-CN"/>
        </w:rPr>
        <w:t>万元、</w:t>
      </w:r>
      <w:r>
        <w:rPr>
          <w:rFonts w:hint="eastAsia" w:ascii="仿宋_GB2312" w:hAnsi="仿宋_GB2312" w:eastAsia="仿宋_GB2312" w:cs="仿宋_GB2312"/>
          <w:u w:val="none"/>
          <w:lang w:val="en-US" w:eastAsia="zh-CN"/>
        </w:rPr>
        <w:t>退休费4.8</w:t>
      </w:r>
      <w:r>
        <w:rPr>
          <w:rFonts w:hint="eastAsia" w:ascii="仿宋_GB2312" w:hAnsi="仿宋_GB2312" w:cs="仿宋_GB2312"/>
          <w:u w:val="none"/>
          <w:lang w:val="en-US" w:eastAsia="zh-CN"/>
        </w:rPr>
        <w:t>万元</w:t>
      </w:r>
      <w:r>
        <w:rPr>
          <w:rFonts w:hint="eastAsia" w:ascii="仿宋_GB2312" w:hAnsi="仿宋_GB2312" w:eastAsia="仿宋_GB2312" w:cs="仿宋_GB2312"/>
          <w:u w:val="none"/>
          <w:lang w:val="en-US" w:eastAsia="zh-CN"/>
        </w:rPr>
        <w:t>。</w:t>
      </w:r>
    </w:p>
    <w:p w14:paraId="3976E968">
      <w:pPr>
        <w:shd w:val="clear" w:color="auto" w:fill="auto"/>
        <w:bidi w:val="0"/>
        <w:ind w:firstLine="640" w:firstLineChars="200"/>
        <w:rPr>
          <w:rFonts w:hint="default" w:ascii="仿宋_GB2312" w:eastAsia="仿宋_GB2312"/>
          <w:color w:val="000000"/>
          <w:sz w:val="32"/>
          <w:szCs w:val="32"/>
          <w:highlight w:val="none"/>
          <w:u w:val="none"/>
          <w:lang w:val="en-US" w:eastAsia="zh-CN"/>
        </w:rPr>
      </w:pPr>
      <w:r>
        <w:rPr>
          <w:rFonts w:hint="eastAsia" w:ascii="仿宋_GB2312" w:hAnsi="仿宋_GB2312" w:eastAsia="仿宋_GB2312" w:cs="仿宋_GB2312"/>
          <w:u w:val="none"/>
          <w:lang w:val="en-US" w:eastAsia="zh-CN"/>
        </w:rPr>
        <w:t>公用经费</w:t>
      </w:r>
      <w:r>
        <w:rPr>
          <w:rFonts w:hint="eastAsia" w:ascii="仿宋_GB2312" w:hAnsi="仿宋_GB2312" w:cs="仿宋_GB2312"/>
          <w:u w:val="none"/>
          <w:lang w:val="en-US" w:eastAsia="zh-CN"/>
        </w:rPr>
        <w:t>24.29</w:t>
      </w:r>
      <w:r>
        <w:rPr>
          <w:rFonts w:hint="eastAsia" w:ascii="仿宋_GB2312" w:hAnsi="仿宋_GB2312" w:eastAsia="仿宋_GB2312" w:cs="仿宋_GB2312"/>
          <w:u w:val="none"/>
          <w:lang w:val="en-US" w:eastAsia="zh-CN"/>
        </w:rPr>
        <w:t>万元，主要包括：办公费</w:t>
      </w:r>
      <w:r>
        <w:rPr>
          <w:rFonts w:hint="eastAsia" w:ascii="仿宋_GB2312" w:hAnsi="仿宋_GB2312" w:cs="仿宋_GB2312"/>
          <w:u w:val="none"/>
          <w:lang w:val="en-US" w:eastAsia="zh-CN"/>
        </w:rPr>
        <w:t>6.48万元</w:t>
      </w:r>
      <w:r>
        <w:rPr>
          <w:rFonts w:hint="eastAsia" w:ascii="仿宋_GB2312" w:hAnsi="仿宋_GB2312" w:eastAsia="仿宋_GB2312" w:cs="仿宋_GB2312"/>
          <w:u w:val="none"/>
          <w:lang w:val="en-US" w:eastAsia="zh-CN"/>
        </w:rPr>
        <w:t>、</w:t>
      </w:r>
      <w:r>
        <w:rPr>
          <w:rFonts w:hint="eastAsia" w:ascii="仿宋_GB2312" w:hAnsi="仿宋_GB2312" w:cs="仿宋_GB2312"/>
          <w:u w:val="none"/>
          <w:lang w:val="en-US" w:eastAsia="zh-CN"/>
        </w:rPr>
        <w:t>水费</w:t>
      </w:r>
      <w:r>
        <w:rPr>
          <w:rFonts w:hint="eastAsia" w:ascii="仿宋_GB2312" w:hAnsi="仿宋_GB2312" w:eastAsia="仿宋_GB2312" w:cs="仿宋_GB2312"/>
          <w:u w:val="none"/>
          <w:lang w:val="en-US" w:eastAsia="zh-CN"/>
        </w:rPr>
        <w:t>0.06</w:t>
      </w:r>
      <w:r>
        <w:rPr>
          <w:rFonts w:hint="eastAsia" w:ascii="仿宋_GB2312" w:hAnsi="仿宋_GB2312" w:cs="仿宋_GB2312"/>
          <w:u w:val="none"/>
          <w:lang w:val="en-US" w:eastAsia="zh-CN"/>
        </w:rPr>
        <w:t>万元、</w:t>
      </w:r>
      <w:r>
        <w:rPr>
          <w:rFonts w:hint="eastAsia" w:ascii="仿宋_GB2312" w:hAnsi="仿宋_GB2312" w:eastAsia="仿宋_GB2312" w:cs="仿宋_GB2312"/>
          <w:u w:val="none"/>
          <w:lang w:val="en-US" w:eastAsia="zh-CN"/>
        </w:rPr>
        <w:t>电费0.73</w:t>
      </w:r>
      <w:r>
        <w:rPr>
          <w:rFonts w:hint="eastAsia" w:ascii="仿宋_GB2312" w:hAnsi="仿宋_GB2312" w:cs="仿宋_GB2312"/>
          <w:u w:val="none"/>
          <w:lang w:val="en-US" w:eastAsia="zh-CN"/>
        </w:rPr>
        <w:t>万元、</w:t>
      </w:r>
      <w:r>
        <w:rPr>
          <w:rFonts w:hint="eastAsia" w:ascii="仿宋_GB2312" w:hAnsi="仿宋_GB2312" w:eastAsia="仿宋_GB2312" w:cs="仿宋_GB2312"/>
          <w:u w:val="none"/>
          <w:lang w:val="en-US" w:eastAsia="zh-CN"/>
        </w:rPr>
        <w:t>邮电费</w:t>
      </w:r>
      <w:r>
        <w:rPr>
          <w:rFonts w:hint="eastAsia" w:ascii="仿宋_GB2312" w:hAnsi="仿宋_GB2312" w:cs="仿宋_GB2312"/>
          <w:u w:val="none"/>
          <w:lang w:val="en-US" w:eastAsia="zh-CN"/>
        </w:rPr>
        <w:t>0.14万元</w:t>
      </w:r>
      <w:r>
        <w:rPr>
          <w:rFonts w:hint="eastAsia" w:ascii="仿宋_GB2312" w:hAnsi="仿宋_GB2312" w:eastAsia="仿宋_GB2312" w:cs="仿宋_GB2312"/>
          <w:u w:val="none"/>
          <w:lang w:val="en-US" w:eastAsia="zh-CN"/>
        </w:rPr>
        <w:t>、工会经费</w:t>
      </w:r>
      <w:r>
        <w:rPr>
          <w:rFonts w:hint="eastAsia" w:ascii="仿宋_GB2312" w:hAnsi="仿宋_GB2312" w:cs="仿宋_GB2312"/>
          <w:u w:val="none"/>
          <w:lang w:val="en-US" w:eastAsia="zh-CN"/>
        </w:rPr>
        <w:t>3.51万元</w:t>
      </w:r>
      <w:r>
        <w:rPr>
          <w:rFonts w:hint="eastAsia" w:ascii="仿宋_GB2312" w:hAnsi="仿宋_GB2312" w:eastAsia="仿宋_GB2312" w:cs="仿宋_GB2312"/>
          <w:u w:val="none"/>
          <w:lang w:val="en-US" w:eastAsia="zh-CN"/>
        </w:rPr>
        <w:t>、福利费</w:t>
      </w:r>
      <w:r>
        <w:rPr>
          <w:rFonts w:hint="eastAsia" w:ascii="仿宋_GB2312" w:hAnsi="仿宋_GB2312" w:cs="仿宋_GB2312"/>
          <w:u w:val="none"/>
          <w:lang w:val="en-US" w:eastAsia="zh-CN"/>
        </w:rPr>
        <w:t>6.41万元、公务用车运行维护费3.63万元、其他交通费用2.23万元、办公设备购置费1.1万元.</w:t>
      </w:r>
    </w:p>
    <w:p w14:paraId="31FF04DE">
      <w:pPr>
        <w:shd w:val="clear" w:color="auto" w:fill="auto"/>
        <w:ind w:left="640" w:leftChars="200" w:firstLine="0" w:firstLineChars="0"/>
        <w:jc w:val="both"/>
        <w:rPr>
          <w:rFonts w:hint="default"/>
          <w:b w:val="0"/>
          <w:bCs w:val="0"/>
          <w:color w:val="auto"/>
          <w:u w:val="none"/>
          <w:lang w:val="en-US" w:eastAsia="zh-CN"/>
        </w:rPr>
      </w:pPr>
      <w:r>
        <w:rPr>
          <w:rFonts w:hint="eastAsia" w:ascii="黑体" w:hAnsi="黑体" w:eastAsia="黑体" w:cs="黑体"/>
          <w:u w:val="none"/>
          <w:lang w:val="en-US" w:eastAsia="zh-CN"/>
        </w:rPr>
        <w:t xml:space="preserve">七、政府性基金预算财政拨款收入支出决算情况说明 </w:t>
      </w:r>
      <w:r>
        <w:rPr>
          <w:rFonts w:hint="eastAsia" w:ascii="仿宋_GB2312" w:hAnsi="仿宋_GB2312" w:eastAsia="仿宋_GB2312" w:cs="仿宋_GB2312"/>
          <w:b w:val="0"/>
          <w:bCs w:val="0"/>
          <w:color w:val="auto"/>
          <w:sz w:val="32"/>
          <w:szCs w:val="32"/>
          <w:u w:val="none"/>
          <w:lang w:val="en-US" w:eastAsia="zh-CN"/>
        </w:rPr>
        <w:t>本</w:t>
      </w:r>
      <w:r>
        <w:rPr>
          <w:rFonts w:hint="eastAsia" w:ascii="仿宋_GB2312" w:hAnsi="仿宋_GB2312" w:cs="仿宋_GB2312"/>
          <w:b w:val="0"/>
          <w:bCs w:val="0"/>
          <w:color w:val="auto"/>
          <w:sz w:val="32"/>
          <w:szCs w:val="32"/>
          <w:u w:val="none"/>
          <w:lang w:val="en-US" w:eastAsia="zh-CN"/>
        </w:rPr>
        <w:t>部门</w:t>
      </w:r>
      <w:r>
        <w:rPr>
          <w:rFonts w:hint="eastAsia" w:ascii="仿宋_GB2312" w:hAnsi="仿宋_GB2312" w:eastAsia="仿宋_GB2312" w:cs="仿宋_GB2312"/>
          <w:b w:val="0"/>
          <w:bCs w:val="0"/>
          <w:color w:val="auto"/>
          <w:sz w:val="32"/>
          <w:szCs w:val="32"/>
          <w:u w:val="none"/>
          <w:lang w:val="en-US" w:eastAsia="zh-CN"/>
        </w:rPr>
        <w:t>当年无政府性基金预算财政拨款收入支出</w:t>
      </w:r>
    </w:p>
    <w:p w14:paraId="7B1CEF1C">
      <w:pPr>
        <w:numPr>
          <w:ilvl w:val="0"/>
          <w:numId w:val="0"/>
        </w:numPr>
        <w:shd w:val="clear" w:color="auto" w:fill="auto"/>
        <w:bidi w:val="0"/>
        <w:ind w:leftChars="200"/>
        <w:rPr>
          <w:rFonts w:hint="eastAsia" w:ascii="黑体" w:hAnsi="黑体" w:eastAsia="黑体" w:cs="黑体"/>
          <w:u w:val="none"/>
          <w:lang w:val="en-US" w:eastAsia="zh-CN"/>
        </w:rPr>
      </w:pPr>
      <w:r>
        <w:rPr>
          <w:rFonts w:hint="eastAsia" w:ascii="黑体" w:hAnsi="黑体" w:eastAsia="黑体" w:cs="黑体"/>
          <w:u w:val="none"/>
          <w:lang w:val="en-US" w:eastAsia="zh-CN"/>
        </w:rPr>
        <w:t>八、国有资本经营预算财政拨款支出决算情况说明</w:t>
      </w:r>
    </w:p>
    <w:p w14:paraId="2D573D79">
      <w:pPr>
        <w:shd w:val="clear" w:color="auto" w:fill="auto"/>
        <w:ind w:firstLine="640"/>
        <w:jc w:val="both"/>
        <w:rPr>
          <w:rFonts w:hint="eastAsia" w:ascii="仿宋_GB2312" w:hAnsi="仿宋_GB2312" w:cs="仿宋_GB2312"/>
          <w:b w:val="0"/>
          <w:bCs w:val="0"/>
          <w:sz w:val="32"/>
          <w:szCs w:val="32"/>
          <w:u w:val="none"/>
          <w:lang w:val="en-US" w:eastAsia="zh-CN"/>
        </w:rPr>
      </w:pPr>
      <w:r>
        <w:rPr>
          <w:rFonts w:hint="eastAsia" w:ascii="仿宋_GB2312" w:hAnsi="仿宋_GB2312" w:cs="仿宋_GB2312"/>
          <w:b w:val="0"/>
          <w:bCs w:val="0"/>
          <w:sz w:val="32"/>
          <w:szCs w:val="32"/>
          <w:u w:val="none"/>
          <w:lang w:val="en-US" w:eastAsia="zh-CN"/>
        </w:rPr>
        <w:t>本部门当年无国有资本经营预算财政拨款支出。</w:t>
      </w:r>
    </w:p>
    <w:p w14:paraId="79C4B9AE">
      <w:pPr>
        <w:numPr>
          <w:ilvl w:val="0"/>
          <w:numId w:val="0"/>
        </w:numPr>
        <w:shd w:val="clear" w:color="auto" w:fill="auto"/>
        <w:bidi w:val="0"/>
        <w:ind w:firstLine="640" w:firstLineChars="200"/>
        <w:rPr>
          <w:rFonts w:hint="eastAsia" w:ascii="黑体" w:hAnsi="黑体" w:eastAsia="黑体" w:cs="黑体"/>
          <w:u w:val="none"/>
          <w:lang w:val="en-US" w:eastAsia="zh-CN"/>
        </w:rPr>
      </w:pPr>
      <w:r>
        <w:rPr>
          <w:rFonts w:hint="eastAsia" w:ascii="黑体" w:hAnsi="黑体" w:eastAsia="黑体" w:cs="黑体"/>
          <w:u w:val="none"/>
          <w:lang w:val="en-US" w:eastAsia="zh-CN"/>
        </w:rPr>
        <w:t>九、一般公共预算财政拨款“三公”经费支出决算情况说明</w:t>
      </w:r>
    </w:p>
    <w:p w14:paraId="3CBCAF11">
      <w:pPr>
        <w:numPr>
          <w:ilvl w:val="0"/>
          <w:numId w:val="0"/>
        </w:numPr>
        <w:shd w:val="clear" w:color="auto" w:fill="auto"/>
        <w:bidi w:val="0"/>
        <w:ind w:left="640" w:leftChars="200" w:firstLine="0" w:firstLineChars="0"/>
        <w:rPr>
          <w:rFonts w:hint="eastAsia" w:ascii="楷体_GB2312" w:hAnsi="楷体_GB2312" w:eastAsia="楷体_GB2312" w:cs="楷体_GB2312"/>
          <w:u w:val="none"/>
          <w:lang w:val="en-US" w:eastAsia="zh-CN"/>
        </w:rPr>
      </w:pPr>
      <w:r>
        <w:rPr>
          <w:rFonts w:hint="eastAsia" w:ascii="楷体_GB2312" w:hAnsi="楷体_GB2312" w:eastAsia="楷体_GB2312" w:cs="楷体_GB2312"/>
          <w:u w:val="none"/>
          <w:lang w:val="en-US" w:eastAsia="zh-CN"/>
        </w:rPr>
        <w:t>（一）“三公”经费财政拨款支出决算总体情况说明。</w:t>
      </w:r>
    </w:p>
    <w:p w14:paraId="4AF6C6C8">
      <w:pPr>
        <w:numPr>
          <w:ilvl w:val="0"/>
          <w:numId w:val="0"/>
        </w:numPr>
        <w:shd w:val="clear" w:color="auto" w:fill="auto"/>
        <w:bidi w:val="0"/>
        <w:ind w:firstLine="640" w:firstLineChars="200"/>
        <w:rPr>
          <w:rFonts w:hint="eastAsia" w:ascii="仿宋_GB2312" w:hAnsi="仿宋_GB2312" w:eastAsia="仿宋_GB2312" w:cs="仿宋_GB2312"/>
          <w:u w:val="none"/>
          <w:lang w:val="en-US" w:eastAsia="zh-CN"/>
        </w:rPr>
      </w:pPr>
      <w:r>
        <w:rPr>
          <w:rFonts w:hint="eastAsia" w:ascii="仿宋_GB2312" w:hAnsi="仿宋_GB2312" w:eastAsia="仿宋_GB2312" w:cs="仿宋_GB2312"/>
          <w:u w:val="none"/>
          <w:lang w:val="en-US" w:eastAsia="zh-CN"/>
        </w:rPr>
        <w:t>202</w:t>
      </w:r>
      <w:r>
        <w:rPr>
          <w:rFonts w:hint="eastAsia" w:ascii="仿宋_GB2312" w:hAnsi="仿宋_GB2312" w:cs="仿宋_GB2312"/>
          <w:u w:val="none"/>
          <w:lang w:val="en-US" w:eastAsia="zh-CN"/>
        </w:rPr>
        <w:t>2</w:t>
      </w:r>
      <w:r>
        <w:rPr>
          <w:rFonts w:hint="eastAsia" w:ascii="仿宋_GB2312" w:hAnsi="仿宋_GB2312" w:eastAsia="仿宋_GB2312" w:cs="仿宋_GB2312"/>
          <w:u w:val="none"/>
          <w:lang w:val="en-US" w:eastAsia="zh-CN"/>
        </w:rPr>
        <w:t xml:space="preserve">年度“三公”经费财政拨款支出预算为 </w:t>
      </w:r>
      <w:r>
        <w:rPr>
          <w:rFonts w:hint="eastAsia" w:ascii="仿宋_GB2312" w:hAnsi="仿宋_GB2312" w:cs="仿宋_GB2312"/>
          <w:u w:val="none"/>
          <w:lang w:val="en-US" w:eastAsia="zh-CN"/>
        </w:rPr>
        <w:t>3.74</w:t>
      </w:r>
      <w:r>
        <w:rPr>
          <w:rFonts w:hint="eastAsia" w:ascii="仿宋_GB2312" w:hAnsi="仿宋_GB2312" w:eastAsia="仿宋_GB2312" w:cs="仿宋_GB2312"/>
          <w:u w:val="none"/>
          <w:lang w:val="en-US" w:eastAsia="zh-CN"/>
        </w:rPr>
        <w:t>万元，支出决算为</w:t>
      </w:r>
      <w:r>
        <w:rPr>
          <w:rFonts w:hint="eastAsia" w:ascii="仿宋_GB2312" w:hAnsi="仿宋_GB2312" w:cs="仿宋_GB2312"/>
          <w:u w:val="none"/>
          <w:lang w:val="en-US" w:eastAsia="zh-CN"/>
        </w:rPr>
        <w:t>3.74</w:t>
      </w:r>
      <w:r>
        <w:rPr>
          <w:rFonts w:hint="eastAsia" w:ascii="仿宋_GB2312" w:hAnsi="仿宋_GB2312" w:eastAsia="仿宋_GB2312" w:cs="仿宋_GB2312"/>
          <w:u w:val="none"/>
          <w:lang w:val="en-US" w:eastAsia="zh-CN"/>
        </w:rPr>
        <w:t>万元，与本年预算数对比无增减变化</w:t>
      </w:r>
      <w:r>
        <w:rPr>
          <w:rFonts w:hint="eastAsia" w:ascii="仿宋_GB2312" w:hAnsi="仿宋_GB2312" w:cs="仿宋_GB2312"/>
          <w:u w:val="none"/>
          <w:lang w:val="en-US" w:eastAsia="zh-CN"/>
        </w:rPr>
        <w:t>，原因是按预算严格控制支出，决算数较上年相比增加2.3万元，主要原因为本单位公务车维修保养费用增加，公务接待费用增加。</w:t>
      </w:r>
    </w:p>
    <w:p w14:paraId="3A44B293">
      <w:pPr>
        <w:numPr>
          <w:ilvl w:val="0"/>
          <w:numId w:val="0"/>
        </w:numPr>
        <w:shd w:val="clear" w:color="auto" w:fill="auto"/>
        <w:bidi w:val="0"/>
        <w:ind w:leftChars="200"/>
        <w:rPr>
          <w:rFonts w:hint="eastAsia" w:ascii="楷体_GB2312" w:hAnsi="楷体_GB2312" w:eastAsia="楷体_GB2312" w:cs="楷体_GB2312"/>
          <w:u w:val="none"/>
          <w:lang w:val="en-US" w:eastAsia="zh-CN"/>
        </w:rPr>
      </w:pPr>
      <w:r>
        <w:rPr>
          <w:rFonts w:hint="eastAsia" w:ascii="楷体_GB2312" w:hAnsi="楷体_GB2312" w:eastAsia="楷体_GB2312" w:cs="楷体_GB2312"/>
          <w:u w:val="none"/>
          <w:lang w:val="en-US" w:eastAsia="zh-CN"/>
        </w:rPr>
        <w:t>（二）“三公”经费财政拨款支出决算具体情况说明。</w:t>
      </w:r>
    </w:p>
    <w:p w14:paraId="12DFDD9E">
      <w:pPr>
        <w:shd w:val="clear" w:color="auto" w:fill="auto"/>
        <w:ind w:firstLine="640" w:firstLineChars="200"/>
        <w:rPr>
          <w:rFonts w:hint="eastAsia" w:ascii="仿宋_GB2312" w:hAnsi="仿宋_GB2312" w:cs="仿宋_GB2312"/>
          <w:u w:val="none"/>
          <w:lang w:val="en-US" w:eastAsia="zh-CN"/>
        </w:rPr>
      </w:pPr>
      <w:r>
        <w:rPr>
          <w:rFonts w:hint="eastAsia" w:ascii="仿宋_GB2312" w:eastAsia="仿宋_GB2312"/>
          <w:color w:val="000000"/>
          <w:szCs w:val="32"/>
          <w:highlight w:val="none"/>
          <w:u w:val="none"/>
        </w:rPr>
        <w:t>1.因公出国(境)费</w:t>
      </w:r>
      <w:r>
        <w:rPr>
          <w:rFonts w:hint="eastAsia" w:ascii="仿宋_GB2312" w:eastAsia="仿宋_GB2312"/>
          <w:color w:val="000000"/>
          <w:szCs w:val="32"/>
          <w:highlight w:val="none"/>
          <w:u w:val="none"/>
          <w:lang w:val="en-US" w:eastAsia="zh-CN"/>
        </w:rPr>
        <w:t>预算为</w:t>
      </w:r>
      <w:r>
        <w:rPr>
          <w:rFonts w:hint="eastAsia" w:ascii="仿宋_GB2312"/>
          <w:color w:val="000000"/>
          <w:szCs w:val="32"/>
          <w:highlight w:val="none"/>
          <w:u w:val="none"/>
          <w:lang w:val="en-US" w:eastAsia="zh-CN"/>
        </w:rPr>
        <w:t>0</w:t>
      </w:r>
      <w:r>
        <w:rPr>
          <w:rFonts w:hint="eastAsia" w:ascii="仿宋_GB2312" w:eastAsia="仿宋_GB2312"/>
          <w:color w:val="000000"/>
          <w:szCs w:val="32"/>
          <w:highlight w:val="none"/>
          <w:u w:val="none"/>
          <w:lang w:val="en-US" w:eastAsia="zh-CN"/>
        </w:rPr>
        <w:t>万元，</w:t>
      </w:r>
      <w:r>
        <w:rPr>
          <w:rFonts w:hint="eastAsia" w:ascii="仿宋_GB2312" w:eastAsia="仿宋_GB2312"/>
          <w:color w:val="000000"/>
          <w:szCs w:val="32"/>
          <w:highlight w:val="none"/>
          <w:u w:val="none"/>
        </w:rPr>
        <w:t>支出决算为</w:t>
      </w:r>
      <w:r>
        <w:rPr>
          <w:rFonts w:hint="eastAsia" w:ascii="仿宋_GB2312"/>
          <w:color w:val="000000"/>
          <w:szCs w:val="32"/>
          <w:highlight w:val="none"/>
          <w:u w:val="none"/>
          <w:lang w:val="en-US" w:eastAsia="zh-CN"/>
        </w:rPr>
        <w:t>0</w:t>
      </w:r>
      <w:r>
        <w:rPr>
          <w:rFonts w:hint="eastAsia" w:ascii="仿宋_GB2312" w:eastAsia="仿宋_GB2312"/>
          <w:color w:val="000000"/>
          <w:szCs w:val="32"/>
          <w:highlight w:val="none"/>
          <w:u w:val="none"/>
        </w:rPr>
        <w:t>万元，</w:t>
      </w:r>
      <w:r>
        <w:rPr>
          <w:rFonts w:hint="eastAsia" w:ascii="仿宋_GB2312" w:hAnsi="仿宋_GB2312" w:cs="仿宋_GB2312"/>
          <w:u w:val="none"/>
          <w:lang w:val="en-US" w:eastAsia="zh-CN"/>
        </w:rPr>
        <w:t>与上年决算数对比无增减变化，原因是本年度与上年度均无此支出，与本年预算数对比无增减变化，原因是本年度无三公经费支出</w:t>
      </w:r>
      <w:r>
        <w:rPr>
          <w:rFonts w:hint="eastAsia" w:ascii="仿宋_GB2312"/>
          <w:color w:val="000000"/>
          <w:szCs w:val="32"/>
          <w:highlight w:val="none"/>
          <w:u w:val="none"/>
          <w:lang w:val="en-US" w:eastAsia="zh-CN"/>
        </w:rPr>
        <w:t>。</w:t>
      </w:r>
    </w:p>
    <w:p w14:paraId="02320DAF">
      <w:pPr>
        <w:shd w:val="clear" w:color="auto" w:fill="auto"/>
        <w:ind w:firstLine="640" w:firstLineChars="200"/>
        <w:rPr>
          <w:rFonts w:hint="eastAsia" w:ascii="仿宋_GB2312" w:hAnsi="仿宋_GB2312" w:cs="仿宋_GB2312"/>
          <w:u w:val="none"/>
          <w:lang w:val="en-US" w:eastAsia="zh-CN"/>
        </w:rPr>
      </w:pPr>
      <w:r>
        <w:rPr>
          <w:rFonts w:hint="eastAsia"/>
          <w:u w:val="none"/>
          <w:lang w:val="en-US" w:eastAsia="zh-CN"/>
        </w:rPr>
        <w:t>全年支出涉及出国（境）团组0个，累计</w:t>
      </w:r>
      <w:r>
        <w:rPr>
          <w:rFonts w:hint="eastAsia" w:ascii="仿宋_GB2312"/>
          <w:color w:val="000000"/>
          <w:szCs w:val="32"/>
          <w:highlight w:val="none"/>
          <w:u w:val="none"/>
          <w:lang w:val="en-US" w:eastAsia="zh-CN"/>
        </w:rPr>
        <w:t>0</w:t>
      </w:r>
      <w:r>
        <w:rPr>
          <w:rFonts w:hint="eastAsia" w:ascii="仿宋_GB2312" w:eastAsia="仿宋_GB2312"/>
          <w:color w:val="000000"/>
          <w:szCs w:val="32"/>
          <w:highlight w:val="none"/>
          <w:u w:val="none"/>
          <w:lang w:val="en-US" w:eastAsia="zh-CN"/>
        </w:rPr>
        <w:t>人次</w:t>
      </w:r>
      <w:r>
        <w:rPr>
          <w:rFonts w:hint="eastAsia" w:ascii="仿宋_GB2312"/>
          <w:color w:val="000000"/>
          <w:szCs w:val="32"/>
          <w:highlight w:val="none"/>
          <w:u w:val="none"/>
          <w:lang w:val="en-US" w:eastAsia="zh-CN"/>
        </w:rPr>
        <w:t>。</w:t>
      </w:r>
    </w:p>
    <w:p w14:paraId="40C99BF7">
      <w:pPr>
        <w:numPr>
          <w:ilvl w:val="0"/>
          <w:numId w:val="0"/>
        </w:numPr>
        <w:shd w:val="clear" w:color="auto" w:fill="auto"/>
        <w:bidi w:val="0"/>
        <w:ind w:firstLine="640" w:firstLineChars="200"/>
        <w:rPr>
          <w:rFonts w:hint="eastAsia" w:ascii="仿宋_GB2312" w:eastAsia="仿宋_GB2312"/>
          <w:color w:val="000000"/>
          <w:sz w:val="32"/>
          <w:szCs w:val="32"/>
          <w:highlight w:val="yellow"/>
          <w:u w:val="none"/>
        </w:rPr>
      </w:pPr>
      <w:r>
        <w:rPr>
          <w:rFonts w:hint="eastAsia" w:ascii="仿宋_GB2312" w:eastAsia="仿宋_GB2312"/>
          <w:color w:val="000000"/>
          <w:sz w:val="32"/>
          <w:szCs w:val="32"/>
          <w:highlight w:val="none"/>
          <w:u w:val="none"/>
        </w:rPr>
        <w:t>2.公务用车购置及运行费</w:t>
      </w:r>
      <w:r>
        <w:rPr>
          <w:rFonts w:hint="eastAsia" w:ascii="仿宋_GB2312"/>
          <w:color w:val="000000"/>
          <w:sz w:val="32"/>
          <w:szCs w:val="32"/>
          <w:highlight w:val="none"/>
          <w:u w:val="none"/>
          <w:lang w:eastAsia="zh-CN"/>
        </w:rPr>
        <w:t>预算为</w:t>
      </w:r>
      <w:r>
        <w:rPr>
          <w:rFonts w:hint="eastAsia" w:ascii="仿宋_GB2312"/>
          <w:color w:val="000000"/>
          <w:sz w:val="32"/>
          <w:szCs w:val="32"/>
          <w:highlight w:val="none"/>
          <w:u w:val="none"/>
          <w:lang w:val="en-US" w:eastAsia="zh-CN"/>
        </w:rPr>
        <w:t xml:space="preserve"> 3.64万元，</w:t>
      </w:r>
      <w:r>
        <w:rPr>
          <w:rFonts w:hint="eastAsia" w:ascii="仿宋_GB2312" w:eastAsia="仿宋_GB2312"/>
          <w:color w:val="000000"/>
          <w:sz w:val="32"/>
          <w:szCs w:val="32"/>
          <w:highlight w:val="none"/>
          <w:u w:val="none"/>
        </w:rPr>
        <w:t xml:space="preserve">支出决算为 </w:t>
      </w:r>
      <w:r>
        <w:rPr>
          <w:rFonts w:hint="eastAsia" w:ascii="仿宋_GB2312"/>
          <w:color w:val="000000"/>
          <w:sz w:val="32"/>
          <w:szCs w:val="32"/>
          <w:highlight w:val="none"/>
          <w:u w:val="none"/>
          <w:lang w:val="en-US" w:eastAsia="zh-CN"/>
        </w:rPr>
        <w:t>3.64</w:t>
      </w:r>
      <w:r>
        <w:rPr>
          <w:rFonts w:hint="eastAsia" w:ascii="仿宋_GB2312" w:eastAsia="仿宋_GB2312"/>
          <w:color w:val="000000"/>
          <w:sz w:val="32"/>
          <w:szCs w:val="32"/>
          <w:highlight w:val="none"/>
          <w:u w:val="none"/>
        </w:rPr>
        <w:t>万元，</w:t>
      </w:r>
      <w:r>
        <w:rPr>
          <w:rFonts w:hint="eastAsia" w:ascii="仿宋_GB2312" w:hAnsi="仿宋_GB2312" w:cs="仿宋_GB2312"/>
          <w:u w:val="none"/>
          <w:lang w:val="en-US" w:eastAsia="zh-CN"/>
        </w:rPr>
        <w:t>与本年预算数对比无增减变化，原因是严格控制支出，</w:t>
      </w:r>
      <w:r>
        <w:rPr>
          <w:rFonts w:hint="eastAsia" w:ascii="仿宋_GB2312"/>
          <w:color w:val="000000"/>
          <w:sz w:val="32"/>
          <w:szCs w:val="32"/>
          <w:highlight w:val="none"/>
          <w:u w:val="none"/>
          <w:lang w:eastAsia="zh-CN"/>
        </w:rPr>
        <w:t>支出</w:t>
      </w:r>
      <w:r>
        <w:rPr>
          <w:rFonts w:hint="eastAsia" w:ascii="仿宋_GB2312" w:hAnsi="仿宋_GB2312" w:cs="仿宋_GB2312"/>
          <w:u w:val="none"/>
          <w:lang w:val="en-US" w:eastAsia="zh-CN"/>
        </w:rPr>
        <w:t>决算数较上年相比增加2.2万元，主要原因为本年度公务车用车维修及保养维护费用增加。</w:t>
      </w:r>
    </w:p>
    <w:p w14:paraId="4FF0A899">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仿宋_GB2312" w:eastAsia="仿宋_GB2312"/>
          <w:color w:val="000000"/>
          <w:sz w:val="32"/>
          <w:szCs w:val="32"/>
          <w:highlight w:val="none"/>
          <w:u w:val="none"/>
          <w:lang w:val="en-US" w:eastAsia="zh-CN"/>
        </w:rPr>
      </w:pPr>
      <w:r>
        <w:rPr>
          <w:rFonts w:hint="eastAsia" w:ascii="仿宋_GB2312"/>
          <w:color w:val="000000"/>
          <w:sz w:val="32"/>
          <w:szCs w:val="32"/>
          <w:highlight w:val="none"/>
          <w:u w:val="none"/>
          <w:lang w:eastAsia="zh-CN"/>
        </w:rPr>
        <w:t>（</w:t>
      </w:r>
      <w:r>
        <w:rPr>
          <w:rFonts w:hint="eastAsia" w:ascii="仿宋_GB2312"/>
          <w:color w:val="000000"/>
          <w:sz w:val="32"/>
          <w:szCs w:val="32"/>
          <w:highlight w:val="none"/>
          <w:u w:val="none"/>
          <w:lang w:val="en-US" w:eastAsia="zh-CN"/>
        </w:rPr>
        <w:t>1</w:t>
      </w:r>
      <w:r>
        <w:rPr>
          <w:rFonts w:hint="eastAsia" w:ascii="仿宋_GB2312"/>
          <w:color w:val="000000"/>
          <w:sz w:val="32"/>
          <w:szCs w:val="32"/>
          <w:highlight w:val="none"/>
          <w:u w:val="none"/>
          <w:lang w:eastAsia="zh-CN"/>
        </w:rPr>
        <w:t>）</w:t>
      </w:r>
      <w:r>
        <w:rPr>
          <w:rFonts w:hint="eastAsia" w:ascii="仿宋_GB2312" w:eastAsia="仿宋_GB2312"/>
          <w:color w:val="000000"/>
          <w:sz w:val="32"/>
          <w:szCs w:val="32"/>
          <w:highlight w:val="none"/>
          <w:u w:val="none"/>
        </w:rPr>
        <w:t>公务用车购置费</w:t>
      </w:r>
      <w:r>
        <w:rPr>
          <w:rFonts w:hint="eastAsia" w:ascii="仿宋_GB2312"/>
          <w:color w:val="000000"/>
          <w:sz w:val="32"/>
          <w:szCs w:val="32"/>
          <w:highlight w:val="none"/>
          <w:u w:val="none"/>
          <w:lang w:eastAsia="zh-CN"/>
        </w:rPr>
        <w:t>支出</w:t>
      </w:r>
      <w:r>
        <w:rPr>
          <w:rFonts w:hint="eastAsia" w:ascii="仿宋_GB2312" w:eastAsia="仿宋_GB2312"/>
          <w:color w:val="000000"/>
          <w:sz w:val="32"/>
          <w:szCs w:val="32"/>
          <w:highlight w:val="none"/>
          <w:u w:val="none"/>
        </w:rPr>
        <w:t xml:space="preserve"> </w:t>
      </w:r>
      <w:r>
        <w:rPr>
          <w:rFonts w:hint="eastAsia" w:ascii="仿宋_GB2312"/>
          <w:color w:val="000000"/>
          <w:sz w:val="32"/>
          <w:szCs w:val="32"/>
          <w:highlight w:val="none"/>
          <w:u w:val="none"/>
          <w:lang w:val="en-US" w:eastAsia="zh-CN"/>
        </w:rPr>
        <w:t xml:space="preserve">0 </w:t>
      </w:r>
      <w:r>
        <w:rPr>
          <w:rFonts w:hint="eastAsia" w:ascii="仿宋_GB2312" w:eastAsia="仿宋_GB2312"/>
          <w:color w:val="000000"/>
          <w:sz w:val="32"/>
          <w:szCs w:val="32"/>
          <w:highlight w:val="none"/>
          <w:u w:val="none"/>
        </w:rPr>
        <w:t>万元</w:t>
      </w:r>
      <w:r>
        <w:rPr>
          <w:rFonts w:hint="eastAsia" w:ascii="仿宋_GB2312"/>
          <w:color w:val="000000"/>
          <w:sz w:val="32"/>
          <w:szCs w:val="32"/>
          <w:highlight w:val="none"/>
          <w:u w:val="none"/>
          <w:lang w:eastAsia="zh-CN"/>
        </w:rPr>
        <w:t>，</w:t>
      </w:r>
      <w:r>
        <w:rPr>
          <w:rFonts w:hint="eastAsia" w:ascii="仿宋_GB2312" w:eastAsia="仿宋_GB2312"/>
          <w:color w:val="000000"/>
          <w:sz w:val="32"/>
          <w:szCs w:val="32"/>
          <w:highlight w:val="none"/>
        </w:rPr>
        <w:t>本年度购置(更新)公务用车</w:t>
      </w:r>
      <w:r>
        <w:rPr>
          <w:rFonts w:hint="eastAsia" w:ascii="仿宋_GB2312"/>
          <w:color w:val="000000"/>
          <w:sz w:val="32"/>
          <w:szCs w:val="32"/>
          <w:highlight w:val="none"/>
          <w:lang w:val="en-US" w:eastAsia="zh-CN"/>
        </w:rPr>
        <w:t>1</w:t>
      </w:r>
      <w:r>
        <w:rPr>
          <w:rFonts w:hint="eastAsia" w:ascii="仿宋_GB2312" w:eastAsia="仿宋_GB2312"/>
          <w:color w:val="000000"/>
          <w:sz w:val="32"/>
          <w:szCs w:val="32"/>
          <w:highlight w:val="none"/>
        </w:rPr>
        <w:t>辆</w:t>
      </w:r>
      <w:r>
        <w:rPr>
          <w:rFonts w:hint="eastAsia" w:ascii="仿宋_GB2312" w:eastAsia="仿宋_GB2312"/>
          <w:color w:val="000000"/>
          <w:sz w:val="32"/>
          <w:szCs w:val="32"/>
          <w:highlight w:val="none"/>
          <w:lang w:eastAsia="zh-CN"/>
        </w:rPr>
        <w:t>。</w:t>
      </w:r>
    </w:p>
    <w:p w14:paraId="069B55A4">
      <w:pPr>
        <w:numPr>
          <w:ilvl w:val="0"/>
          <w:numId w:val="0"/>
        </w:numPr>
        <w:shd w:val="clear" w:color="auto" w:fill="auto"/>
        <w:bidi w:val="0"/>
        <w:ind w:firstLine="640" w:firstLineChars="200"/>
        <w:rPr>
          <w:rFonts w:hint="eastAsia" w:ascii="仿宋_GB2312" w:eastAsia="仿宋_GB2312"/>
          <w:color w:val="000000"/>
          <w:sz w:val="32"/>
          <w:szCs w:val="32"/>
          <w:highlight w:val="yellow"/>
          <w:u w:val="none"/>
        </w:rPr>
      </w:pPr>
      <w:r>
        <w:rPr>
          <w:rFonts w:hint="eastAsia" w:ascii="仿宋_GB2312" w:eastAsia="仿宋_GB2312"/>
          <w:color w:val="000000"/>
          <w:sz w:val="32"/>
          <w:szCs w:val="32"/>
          <w:highlight w:val="none"/>
          <w:u w:val="none"/>
        </w:rPr>
        <w:t>(2)公务用车运行</w:t>
      </w:r>
      <w:r>
        <w:rPr>
          <w:rFonts w:hint="eastAsia" w:ascii="仿宋_GB2312"/>
          <w:color w:val="000000"/>
          <w:sz w:val="32"/>
          <w:szCs w:val="32"/>
          <w:highlight w:val="none"/>
          <w:u w:val="none"/>
          <w:lang w:eastAsia="zh-CN"/>
        </w:rPr>
        <w:t>及维护</w:t>
      </w:r>
      <w:r>
        <w:rPr>
          <w:rFonts w:hint="eastAsia" w:ascii="仿宋_GB2312" w:eastAsia="仿宋_GB2312"/>
          <w:color w:val="000000"/>
          <w:sz w:val="32"/>
          <w:szCs w:val="32"/>
          <w:highlight w:val="none"/>
          <w:u w:val="none"/>
        </w:rPr>
        <w:t>费</w:t>
      </w:r>
      <w:r>
        <w:rPr>
          <w:rFonts w:hint="eastAsia" w:ascii="仿宋_GB2312"/>
          <w:color w:val="000000"/>
          <w:sz w:val="32"/>
          <w:szCs w:val="32"/>
          <w:highlight w:val="none"/>
          <w:u w:val="none"/>
          <w:lang w:eastAsia="zh-CN"/>
        </w:rPr>
        <w:t>支出</w:t>
      </w:r>
      <w:r>
        <w:rPr>
          <w:rFonts w:hint="eastAsia" w:ascii="仿宋_GB2312" w:eastAsia="仿宋_GB2312"/>
          <w:color w:val="000000"/>
          <w:sz w:val="32"/>
          <w:szCs w:val="32"/>
          <w:highlight w:val="none"/>
          <w:u w:val="none"/>
        </w:rPr>
        <w:t xml:space="preserve"> </w:t>
      </w:r>
      <w:r>
        <w:rPr>
          <w:rFonts w:hint="eastAsia" w:ascii="仿宋_GB2312"/>
          <w:color w:val="000000"/>
          <w:sz w:val="32"/>
          <w:szCs w:val="32"/>
          <w:highlight w:val="none"/>
          <w:u w:val="none"/>
          <w:lang w:val="en-US" w:eastAsia="zh-CN"/>
        </w:rPr>
        <w:t>3.64</w:t>
      </w:r>
      <w:r>
        <w:rPr>
          <w:rFonts w:hint="eastAsia" w:ascii="仿宋_GB2312" w:eastAsia="仿宋_GB2312"/>
          <w:color w:val="000000"/>
          <w:sz w:val="32"/>
          <w:szCs w:val="32"/>
          <w:highlight w:val="none"/>
          <w:u w:val="none"/>
        </w:rPr>
        <w:t>万元</w:t>
      </w:r>
      <w:r>
        <w:rPr>
          <w:rFonts w:hint="eastAsia" w:ascii="仿宋_GB2312"/>
          <w:color w:val="000000"/>
          <w:sz w:val="32"/>
          <w:szCs w:val="32"/>
          <w:highlight w:val="none"/>
          <w:u w:val="none"/>
          <w:lang w:eastAsia="zh-CN"/>
        </w:rPr>
        <w:t>，</w:t>
      </w:r>
      <w:r>
        <w:rPr>
          <w:rFonts w:hint="eastAsia" w:ascii="仿宋_GB2312" w:hAnsi="仿宋_GB2312" w:cs="仿宋_GB2312"/>
          <w:u w:val="none"/>
          <w:lang w:val="en-US" w:eastAsia="zh-CN"/>
        </w:rPr>
        <w:t>与本年预算数对比无增减变化，</w:t>
      </w:r>
      <w:r>
        <w:rPr>
          <w:rFonts w:hint="eastAsia" w:ascii="仿宋_GB2312"/>
          <w:color w:val="000000"/>
          <w:sz w:val="32"/>
          <w:szCs w:val="32"/>
          <w:highlight w:val="none"/>
          <w:u w:val="none"/>
          <w:lang w:eastAsia="zh-CN"/>
        </w:rPr>
        <w:t>支出</w:t>
      </w:r>
      <w:r>
        <w:rPr>
          <w:rFonts w:hint="eastAsia" w:ascii="仿宋_GB2312" w:hAnsi="仿宋_GB2312" w:cs="仿宋_GB2312"/>
          <w:u w:val="none"/>
          <w:lang w:val="en-US" w:eastAsia="zh-CN"/>
        </w:rPr>
        <w:t>决算数较上年相比增加2.2万元，主要原因为本年度公务车用车维修及保养维护费用增加。</w:t>
      </w:r>
      <w:r>
        <w:rPr>
          <w:rFonts w:hint="eastAsia" w:ascii="仿宋_GB2312"/>
          <w:color w:val="000000"/>
          <w:sz w:val="32"/>
          <w:szCs w:val="32"/>
          <w:highlight w:val="none"/>
          <w:lang w:eastAsia="zh-CN"/>
        </w:rPr>
        <w:t>截至</w:t>
      </w:r>
      <w:r>
        <w:rPr>
          <w:rFonts w:hint="eastAsia" w:ascii="仿宋_GB2312"/>
          <w:color w:val="000000"/>
          <w:sz w:val="32"/>
          <w:szCs w:val="32"/>
          <w:highlight w:val="none"/>
          <w:lang w:val="en-US" w:eastAsia="zh-CN"/>
        </w:rPr>
        <w:t>2022年</w:t>
      </w:r>
      <w:r>
        <w:rPr>
          <w:rFonts w:hint="eastAsia" w:ascii="仿宋_GB2312" w:eastAsia="仿宋_GB2312"/>
          <w:color w:val="000000"/>
          <w:sz w:val="32"/>
          <w:szCs w:val="32"/>
          <w:highlight w:val="none"/>
          <w:lang w:val="en-US" w:eastAsia="zh-CN"/>
        </w:rPr>
        <w:t>12月31日，开支财政拨款的公务用车保有量</w:t>
      </w:r>
      <w:r>
        <w:rPr>
          <w:rFonts w:hint="eastAsia" w:ascii="仿宋_GB2312"/>
          <w:color w:val="000000"/>
          <w:sz w:val="32"/>
          <w:szCs w:val="32"/>
          <w:highlight w:val="none"/>
          <w:lang w:val="en-US" w:eastAsia="zh-CN"/>
        </w:rPr>
        <w:t>为1</w:t>
      </w:r>
      <w:r>
        <w:rPr>
          <w:rFonts w:hint="eastAsia" w:ascii="仿宋_GB2312" w:eastAsia="仿宋_GB2312"/>
          <w:color w:val="000000"/>
          <w:sz w:val="32"/>
          <w:szCs w:val="32"/>
          <w:highlight w:val="none"/>
        </w:rPr>
        <w:t>辆</w:t>
      </w:r>
      <w:r>
        <w:rPr>
          <w:rFonts w:hint="eastAsia" w:ascii="仿宋_GB2312" w:eastAsia="仿宋_GB2312"/>
          <w:color w:val="000000"/>
          <w:sz w:val="32"/>
          <w:szCs w:val="32"/>
          <w:highlight w:val="none"/>
          <w:lang w:eastAsia="zh-CN"/>
        </w:rPr>
        <w:t>。</w:t>
      </w:r>
    </w:p>
    <w:p w14:paraId="248A2D9C">
      <w:pPr>
        <w:numPr>
          <w:ilvl w:val="0"/>
          <w:numId w:val="0"/>
        </w:numPr>
        <w:shd w:val="clear" w:color="auto" w:fill="auto"/>
        <w:bidi w:val="0"/>
        <w:ind w:firstLine="640" w:firstLineChars="200"/>
        <w:rPr>
          <w:rFonts w:hint="eastAsia" w:ascii="仿宋_GB2312" w:hAnsi="仿宋_GB2312" w:cs="仿宋_GB2312"/>
          <w:u w:val="none"/>
          <w:lang w:val="en-US" w:eastAsia="zh-CN"/>
        </w:rPr>
      </w:pPr>
      <w:r>
        <w:rPr>
          <w:rFonts w:hint="eastAsia" w:ascii="仿宋_GB2312" w:eastAsia="仿宋_GB2312"/>
          <w:color w:val="000000"/>
          <w:sz w:val="32"/>
          <w:szCs w:val="32"/>
          <w:highlight w:val="none"/>
          <w:u w:val="none"/>
        </w:rPr>
        <w:t>3.公务接待费</w:t>
      </w:r>
      <w:r>
        <w:rPr>
          <w:rFonts w:hint="eastAsia" w:ascii="仿宋_GB2312"/>
          <w:color w:val="000000"/>
          <w:sz w:val="32"/>
          <w:szCs w:val="32"/>
          <w:highlight w:val="none"/>
          <w:u w:val="none"/>
          <w:lang w:eastAsia="zh-CN"/>
        </w:rPr>
        <w:t>预算为</w:t>
      </w:r>
      <w:r>
        <w:rPr>
          <w:rFonts w:hint="eastAsia" w:ascii="仿宋_GB2312" w:eastAsia="仿宋_GB2312"/>
          <w:color w:val="000000"/>
          <w:sz w:val="32"/>
          <w:szCs w:val="32"/>
          <w:highlight w:val="none"/>
          <w:u w:val="none"/>
        </w:rPr>
        <w:t xml:space="preserve"> </w:t>
      </w:r>
      <w:r>
        <w:rPr>
          <w:rFonts w:hint="eastAsia" w:ascii="仿宋_GB2312"/>
          <w:color w:val="000000"/>
          <w:sz w:val="32"/>
          <w:szCs w:val="32"/>
          <w:highlight w:val="none"/>
          <w:u w:val="none"/>
          <w:lang w:val="en-US" w:eastAsia="zh-CN"/>
        </w:rPr>
        <w:t>0.1</w:t>
      </w:r>
      <w:r>
        <w:rPr>
          <w:rFonts w:hint="eastAsia" w:ascii="仿宋_GB2312" w:eastAsia="仿宋_GB2312"/>
          <w:color w:val="000000"/>
          <w:sz w:val="32"/>
          <w:szCs w:val="32"/>
          <w:highlight w:val="none"/>
          <w:u w:val="none"/>
        </w:rPr>
        <w:t>万元</w:t>
      </w:r>
      <w:r>
        <w:rPr>
          <w:rFonts w:hint="eastAsia" w:ascii="仿宋_GB2312"/>
          <w:color w:val="000000"/>
          <w:sz w:val="32"/>
          <w:szCs w:val="32"/>
          <w:highlight w:val="none"/>
          <w:u w:val="none"/>
          <w:lang w:eastAsia="zh-CN"/>
        </w:rPr>
        <w:t>，</w:t>
      </w:r>
      <w:r>
        <w:rPr>
          <w:rFonts w:hint="eastAsia" w:ascii="仿宋_GB2312" w:eastAsia="仿宋_GB2312"/>
          <w:color w:val="000000"/>
          <w:sz w:val="32"/>
          <w:szCs w:val="32"/>
          <w:highlight w:val="none"/>
          <w:u w:val="none"/>
        </w:rPr>
        <w:t>支出决算为</w:t>
      </w:r>
      <w:r>
        <w:rPr>
          <w:rFonts w:hint="eastAsia" w:ascii="仿宋_GB2312"/>
          <w:color w:val="000000"/>
          <w:sz w:val="32"/>
          <w:szCs w:val="32"/>
          <w:highlight w:val="none"/>
          <w:u w:val="none"/>
          <w:lang w:val="en-US" w:eastAsia="zh-CN"/>
        </w:rPr>
        <w:t>0.1</w:t>
      </w:r>
      <w:r>
        <w:rPr>
          <w:rFonts w:hint="eastAsia" w:ascii="仿宋_GB2312" w:eastAsia="仿宋_GB2312"/>
          <w:color w:val="000000"/>
          <w:sz w:val="32"/>
          <w:szCs w:val="32"/>
          <w:highlight w:val="none"/>
          <w:u w:val="none"/>
        </w:rPr>
        <w:t>万元，</w:t>
      </w:r>
      <w:r>
        <w:rPr>
          <w:rFonts w:hint="eastAsia" w:ascii="仿宋_GB2312"/>
          <w:color w:val="000000"/>
          <w:sz w:val="32"/>
          <w:szCs w:val="32"/>
          <w:highlight w:val="none"/>
          <w:u w:val="none"/>
          <w:lang w:eastAsia="zh-CN"/>
        </w:rPr>
        <w:t>接待批次</w:t>
      </w:r>
      <w:r>
        <w:rPr>
          <w:rFonts w:hint="eastAsia" w:ascii="仿宋_GB2312"/>
          <w:color w:val="000000"/>
          <w:sz w:val="32"/>
          <w:szCs w:val="32"/>
          <w:highlight w:val="none"/>
          <w:u w:val="none"/>
          <w:lang w:val="en-US" w:eastAsia="zh-CN"/>
        </w:rPr>
        <w:t>1次，接待人数10人，</w:t>
      </w:r>
      <w:r>
        <w:rPr>
          <w:rFonts w:hint="eastAsia" w:ascii="仿宋_GB2312" w:hAnsi="仿宋_GB2312" w:cs="仿宋_GB2312"/>
          <w:u w:val="none"/>
          <w:lang w:val="en-US" w:eastAsia="zh-CN"/>
        </w:rPr>
        <w:t>与本年预算数对比无增减变化，原因是严格控制支出，较上年相比增加0.1万元，主要原因为本年度街道</w:t>
      </w:r>
      <w:r>
        <w:rPr>
          <w:rFonts w:hint="eastAsia" w:ascii="仿宋" w:hAnsi="仿宋" w:eastAsia="仿宋" w:cs="仿宋"/>
          <w:i w:val="0"/>
          <w:iCs w:val="0"/>
          <w:caps w:val="0"/>
          <w:color w:val="303133"/>
          <w:spacing w:val="0"/>
          <w:sz w:val="32"/>
          <w:szCs w:val="32"/>
          <w:u w:val="none"/>
          <w:shd w:val="clear" w:color="auto" w:fill="FFFFFF"/>
        </w:rPr>
        <w:t>赤</w:t>
      </w:r>
      <w:r>
        <w:rPr>
          <w:rFonts w:hint="eastAsia" w:ascii="仿宋_GB2312" w:hAnsi="仿宋_GB2312" w:cs="仿宋_GB2312"/>
          <w:u w:val="none"/>
          <w:lang w:val="en-US" w:eastAsia="zh-CN"/>
        </w:rPr>
        <w:t>壁市扫黑办来我区扫黑办学习交流经验。</w:t>
      </w:r>
    </w:p>
    <w:p w14:paraId="251EA895">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color w:val="000000"/>
          <w:sz w:val="32"/>
          <w:szCs w:val="32"/>
          <w:highlight w:val="none"/>
          <w:u w:val="none"/>
          <w:lang w:val="en-US" w:eastAsia="zh-CN"/>
        </w:rPr>
      </w:pPr>
      <w:r>
        <w:rPr>
          <w:rFonts w:hint="eastAsia" w:ascii="仿宋_GB2312" w:eastAsia="仿宋_GB2312"/>
          <w:color w:val="000000"/>
          <w:sz w:val="32"/>
          <w:szCs w:val="32"/>
          <w:highlight w:val="none"/>
          <w:u w:val="none"/>
          <w:lang w:val="en-US" w:eastAsia="zh-CN"/>
        </w:rPr>
        <w:t>外宾接待支出</w:t>
      </w:r>
      <w:r>
        <w:rPr>
          <w:rFonts w:hint="eastAsia" w:ascii="仿宋_GB2312"/>
          <w:color w:val="000000"/>
          <w:sz w:val="32"/>
          <w:szCs w:val="32"/>
          <w:highlight w:val="none"/>
          <w:u w:val="none"/>
          <w:lang w:val="en-US" w:eastAsia="zh-CN"/>
        </w:rPr>
        <w:t>0</w:t>
      </w:r>
      <w:r>
        <w:rPr>
          <w:rFonts w:hint="eastAsia" w:ascii="仿宋_GB2312" w:eastAsia="仿宋_GB2312"/>
          <w:color w:val="000000"/>
          <w:sz w:val="32"/>
          <w:szCs w:val="32"/>
          <w:highlight w:val="none"/>
          <w:u w:val="none"/>
          <w:lang w:val="en-US" w:eastAsia="zh-CN"/>
        </w:rPr>
        <w:t>万元</w:t>
      </w:r>
      <w:r>
        <w:rPr>
          <w:rFonts w:hint="eastAsia" w:ascii="仿宋_GB2312"/>
          <w:color w:val="000000"/>
          <w:sz w:val="32"/>
          <w:szCs w:val="32"/>
          <w:highlight w:val="none"/>
          <w:u w:val="none"/>
          <w:lang w:val="en-US" w:eastAsia="zh-CN"/>
        </w:rPr>
        <w:t>；2022年共接待来访团组0个，     0人次（不包括陪同人员）。</w:t>
      </w:r>
    </w:p>
    <w:p w14:paraId="61082331">
      <w:pPr>
        <w:numPr>
          <w:ilvl w:val="0"/>
          <w:numId w:val="0"/>
        </w:numPr>
        <w:shd w:val="clear" w:color="auto" w:fill="auto"/>
        <w:bidi w:val="0"/>
        <w:ind w:firstLine="640" w:firstLineChars="200"/>
        <w:rPr>
          <w:rFonts w:hint="eastAsia"/>
          <w:u w:val="none"/>
          <w:lang w:val="en-US" w:eastAsia="zh-CN"/>
        </w:rPr>
      </w:pPr>
      <w:r>
        <w:rPr>
          <w:rFonts w:hint="eastAsia" w:ascii="仿宋_GB2312" w:eastAsia="仿宋_GB2312"/>
          <w:color w:val="000000"/>
          <w:sz w:val="32"/>
          <w:szCs w:val="32"/>
          <w:highlight w:val="none"/>
          <w:u w:val="none"/>
          <w:lang w:val="en-US" w:eastAsia="zh-CN"/>
        </w:rPr>
        <w:t>国内公务接待支出</w:t>
      </w:r>
      <w:r>
        <w:rPr>
          <w:rFonts w:hint="eastAsia" w:ascii="仿宋_GB2312"/>
          <w:color w:val="000000"/>
          <w:sz w:val="32"/>
          <w:szCs w:val="32"/>
          <w:highlight w:val="none"/>
          <w:u w:val="none"/>
          <w:lang w:val="en-US" w:eastAsia="zh-CN"/>
        </w:rPr>
        <w:t>0.1</w:t>
      </w:r>
      <w:r>
        <w:rPr>
          <w:rFonts w:hint="eastAsia" w:ascii="仿宋_GB2312" w:eastAsia="仿宋_GB2312"/>
          <w:color w:val="000000"/>
          <w:sz w:val="32"/>
          <w:szCs w:val="32"/>
          <w:highlight w:val="none"/>
          <w:u w:val="none"/>
          <w:lang w:val="en-US" w:eastAsia="zh-CN"/>
        </w:rPr>
        <w:t>万元，</w:t>
      </w:r>
      <w:r>
        <w:rPr>
          <w:rFonts w:hint="eastAsia" w:ascii="仿宋_GB2312"/>
          <w:color w:val="000000"/>
          <w:sz w:val="32"/>
          <w:szCs w:val="32"/>
          <w:highlight w:val="none"/>
          <w:u w:val="none"/>
          <w:lang w:eastAsia="zh-CN"/>
        </w:rPr>
        <w:t>接待批次</w:t>
      </w:r>
      <w:r>
        <w:rPr>
          <w:rFonts w:hint="eastAsia" w:ascii="仿宋_GB2312"/>
          <w:color w:val="000000"/>
          <w:sz w:val="32"/>
          <w:szCs w:val="32"/>
          <w:highlight w:val="none"/>
          <w:u w:val="none"/>
          <w:lang w:val="en-US" w:eastAsia="zh-CN"/>
        </w:rPr>
        <w:t>1次，接待人数10人，</w:t>
      </w:r>
      <w:r>
        <w:rPr>
          <w:rFonts w:hint="eastAsia" w:ascii="仿宋_GB2312" w:hAnsi="仿宋_GB2312" w:cs="仿宋_GB2312"/>
          <w:u w:val="none"/>
          <w:lang w:val="en-US" w:eastAsia="zh-CN"/>
        </w:rPr>
        <w:t>较上年相比增加0.1万元，主要原因为本年度街道</w:t>
      </w:r>
      <w:r>
        <w:rPr>
          <w:rFonts w:hint="eastAsia" w:ascii="仿宋" w:hAnsi="仿宋" w:eastAsia="仿宋" w:cs="仿宋"/>
          <w:i w:val="0"/>
          <w:iCs w:val="0"/>
          <w:caps w:val="0"/>
          <w:color w:val="303133"/>
          <w:spacing w:val="0"/>
          <w:sz w:val="32"/>
          <w:szCs w:val="32"/>
          <w:u w:val="none"/>
          <w:shd w:val="clear" w:color="auto" w:fill="FFFFFF"/>
        </w:rPr>
        <w:t>赤</w:t>
      </w:r>
      <w:r>
        <w:rPr>
          <w:rFonts w:hint="eastAsia" w:ascii="仿宋_GB2312" w:hAnsi="仿宋_GB2312" w:cs="仿宋_GB2312"/>
          <w:u w:val="none"/>
          <w:lang w:val="en-US" w:eastAsia="zh-CN"/>
        </w:rPr>
        <w:t>壁市扫黑办来我区扫黑办学习交流经验。</w:t>
      </w:r>
    </w:p>
    <w:p w14:paraId="02BF6F14">
      <w:pPr>
        <w:shd w:val="clear" w:color="auto" w:fill="auto"/>
        <w:ind w:firstLine="640"/>
        <w:jc w:val="both"/>
        <w:rPr>
          <w:rFonts w:hint="eastAsia" w:ascii="黑体" w:hAnsi="黑体" w:eastAsia="黑体" w:cs="黑体"/>
          <w:u w:val="none"/>
          <w:lang w:val="en-US" w:eastAsia="zh-CN"/>
        </w:rPr>
      </w:pPr>
      <w:r>
        <w:rPr>
          <w:rFonts w:hint="eastAsia" w:ascii="黑体" w:hAnsi="黑体" w:eastAsia="黑体" w:cs="黑体"/>
          <w:u w:val="none"/>
          <w:lang w:val="en-US" w:eastAsia="zh-CN"/>
        </w:rPr>
        <w:t>十、机关运行经费支出说明</w:t>
      </w:r>
    </w:p>
    <w:p w14:paraId="61FBB2E4">
      <w:pPr>
        <w:pStyle w:val="13"/>
        <w:shd w:val="clear" w:color="auto" w:fill="auto"/>
        <w:rPr>
          <w:rFonts w:hint="eastAsia" w:ascii="仿宋_GB2312" w:hAnsi="仿宋_GB2312" w:eastAsia="仿宋_GB2312" w:cs="仿宋_GB2312"/>
          <w:color w:val="4F81BD"/>
          <w:sz w:val="32"/>
          <w:szCs w:val="32"/>
          <w:u w:val="none"/>
          <w:lang w:val="en-US" w:eastAsia="zh-CN"/>
        </w:rPr>
      </w:pPr>
      <w:r>
        <w:rPr>
          <w:rFonts w:hint="eastAsia" w:ascii="仿宋_GB2312" w:eastAsia="仿宋_GB2312"/>
          <w:szCs w:val="32"/>
          <w:u w:val="none"/>
        </w:rPr>
        <w:t>本部门 202</w:t>
      </w:r>
      <w:r>
        <w:rPr>
          <w:rFonts w:hint="eastAsia" w:ascii="仿宋_GB2312" w:eastAsia="仿宋_GB2312"/>
          <w:szCs w:val="32"/>
          <w:u w:val="none"/>
          <w:lang w:val="en-US" w:eastAsia="zh-CN"/>
        </w:rPr>
        <w:t>2</w:t>
      </w:r>
      <w:r>
        <w:rPr>
          <w:rFonts w:hint="eastAsia" w:ascii="仿宋_GB2312" w:eastAsia="仿宋_GB2312"/>
          <w:szCs w:val="32"/>
          <w:u w:val="none"/>
        </w:rPr>
        <w:t>年度机关运行经费支出</w:t>
      </w:r>
      <w:r>
        <w:rPr>
          <w:rFonts w:hint="eastAsia" w:ascii="仿宋_GB2312" w:eastAsia="仿宋_GB2312"/>
          <w:szCs w:val="32"/>
          <w:u w:val="none"/>
          <w:lang w:val="en-US" w:eastAsia="zh-CN"/>
        </w:rPr>
        <w:t>24.29</w:t>
      </w:r>
      <w:r>
        <w:rPr>
          <w:rFonts w:hint="eastAsia" w:ascii="仿宋_GB2312" w:eastAsia="仿宋_GB2312"/>
          <w:szCs w:val="32"/>
          <w:u w:val="none"/>
        </w:rPr>
        <w:t>万元，比年初</w:t>
      </w:r>
      <w:r>
        <w:rPr>
          <w:rFonts w:hint="eastAsia" w:ascii="仿宋_GB2312" w:eastAsia="仿宋_GB2312"/>
          <w:szCs w:val="32"/>
          <w:u w:val="none"/>
          <w:lang w:eastAsia="zh-CN"/>
        </w:rPr>
        <w:t>预算数相比增加了</w:t>
      </w:r>
      <w:r>
        <w:rPr>
          <w:rFonts w:hint="eastAsia" w:ascii="仿宋_GB2312" w:eastAsia="仿宋_GB2312"/>
          <w:szCs w:val="32"/>
          <w:u w:val="none"/>
          <w:lang w:val="en-US" w:eastAsia="zh-CN"/>
        </w:rPr>
        <w:t>0.14万元，主要原因为本年度日常办公经费有所增加；与</w:t>
      </w:r>
      <w:r>
        <w:rPr>
          <w:rFonts w:hint="eastAsia" w:ascii="仿宋_GB2312" w:eastAsia="仿宋_GB2312"/>
          <w:szCs w:val="32"/>
          <w:u w:val="none"/>
          <w:lang w:eastAsia="zh-CN"/>
        </w:rPr>
        <w:t>上年决算数相比增加</w:t>
      </w:r>
      <w:r>
        <w:rPr>
          <w:rFonts w:hint="eastAsia" w:ascii="仿宋_GB2312" w:eastAsia="仿宋_GB2312"/>
          <w:szCs w:val="32"/>
          <w:u w:val="none"/>
          <w:lang w:val="en-US" w:eastAsia="zh-CN"/>
        </w:rPr>
        <w:t>12.22</w:t>
      </w:r>
      <w:r>
        <w:rPr>
          <w:rFonts w:hint="eastAsia" w:ascii="仿宋_GB2312" w:eastAsia="仿宋_GB2312"/>
          <w:szCs w:val="32"/>
          <w:u w:val="none"/>
        </w:rPr>
        <w:t>万元，增长</w:t>
      </w:r>
      <w:r>
        <w:rPr>
          <w:rFonts w:hint="eastAsia" w:ascii="仿宋_GB2312" w:eastAsia="仿宋_GB2312"/>
          <w:szCs w:val="32"/>
          <w:u w:val="none"/>
          <w:lang w:val="en-US" w:eastAsia="zh-CN"/>
        </w:rPr>
        <w:t>101.29</w:t>
      </w:r>
      <w:r>
        <w:rPr>
          <w:rFonts w:hint="eastAsia" w:ascii="仿宋_GB2312" w:eastAsia="仿宋_GB2312"/>
          <w:szCs w:val="32"/>
          <w:u w:val="none"/>
        </w:rPr>
        <w:t>%。主要原因是：本年度在职人员工资结构调整，交通补助费以公用指标支出</w:t>
      </w:r>
      <w:r>
        <w:rPr>
          <w:rFonts w:hint="eastAsia" w:ascii="仿宋_GB2312" w:eastAsia="仿宋_GB2312"/>
          <w:szCs w:val="32"/>
          <w:u w:val="none"/>
          <w:lang w:eastAsia="zh-CN"/>
        </w:rPr>
        <w:t>。</w:t>
      </w:r>
    </w:p>
    <w:p w14:paraId="375D65F5">
      <w:pPr>
        <w:numPr>
          <w:ilvl w:val="0"/>
          <w:numId w:val="0"/>
        </w:numPr>
        <w:shd w:val="clear" w:color="auto" w:fill="auto"/>
        <w:bidi w:val="0"/>
        <w:ind w:leftChars="200"/>
        <w:rPr>
          <w:rFonts w:hint="eastAsia" w:ascii="黑体" w:hAnsi="黑体" w:eastAsia="黑体" w:cs="黑体"/>
          <w:u w:val="none"/>
          <w:lang w:val="en-US" w:eastAsia="zh-CN"/>
        </w:rPr>
      </w:pPr>
      <w:r>
        <w:rPr>
          <w:rFonts w:hint="eastAsia" w:ascii="黑体" w:hAnsi="黑体" w:eastAsia="黑体" w:cs="黑体"/>
          <w:u w:val="none"/>
          <w:lang w:val="en-US" w:eastAsia="zh-CN"/>
        </w:rPr>
        <w:t>十一、政府采购支出说明</w:t>
      </w:r>
    </w:p>
    <w:p w14:paraId="451631F5">
      <w:pPr>
        <w:numPr>
          <w:ilvl w:val="0"/>
          <w:numId w:val="0"/>
        </w:numPr>
        <w:shd w:val="clear" w:color="auto" w:fill="auto"/>
        <w:bidi w:val="0"/>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本部门 202</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年度政府采购支出总额</w:t>
      </w:r>
      <w:r>
        <w:rPr>
          <w:rFonts w:hint="eastAsia" w:ascii="仿宋_GB2312" w:hAnsi="仿宋_GB2312" w:cs="仿宋_GB2312"/>
          <w:sz w:val="32"/>
          <w:szCs w:val="32"/>
          <w:u w:val="none"/>
          <w:lang w:val="en-US" w:eastAsia="zh-CN"/>
        </w:rPr>
        <w:t>0.2</w:t>
      </w:r>
      <w:r>
        <w:rPr>
          <w:rFonts w:hint="eastAsia" w:ascii="仿宋_GB2312" w:hAnsi="仿宋_GB2312" w:eastAsia="仿宋_GB2312" w:cs="仿宋_GB2312"/>
          <w:sz w:val="32"/>
          <w:szCs w:val="32"/>
          <w:u w:val="none"/>
        </w:rPr>
        <w:t>万元，其中：政府采购货物支出</w:t>
      </w:r>
      <w:r>
        <w:rPr>
          <w:rFonts w:hint="eastAsia" w:ascii="仿宋_GB2312" w:hAnsi="仿宋_GB2312" w:cs="仿宋_GB2312"/>
          <w:sz w:val="32"/>
          <w:szCs w:val="32"/>
          <w:u w:val="none"/>
          <w:lang w:val="en-US" w:eastAsia="zh-CN"/>
        </w:rPr>
        <w:t>0.2</w:t>
      </w:r>
      <w:r>
        <w:rPr>
          <w:rFonts w:hint="eastAsia" w:ascii="仿宋_GB2312" w:hAnsi="仿宋_GB2312" w:eastAsia="仿宋_GB2312" w:cs="仿宋_GB2312"/>
          <w:sz w:val="32"/>
          <w:szCs w:val="32"/>
          <w:u w:val="none"/>
        </w:rPr>
        <w:t xml:space="preserve">万元、政府采购工程支出 </w:t>
      </w:r>
      <w:r>
        <w:rPr>
          <w:rFonts w:hint="eastAsia" w:ascii="仿宋_GB2312" w:hAnsi="仿宋_GB2312" w:cs="仿宋_GB2312"/>
          <w:sz w:val="32"/>
          <w:szCs w:val="32"/>
          <w:u w:val="none"/>
          <w:lang w:val="en-US" w:eastAsia="zh-CN"/>
        </w:rPr>
        <w:t>0</w:t>
      </w:r>
      <w:r>
        <w:rPr>
          <w:rFonts w:hint="eastAsia" w:ascii="仿宋_GB2312" w:hAnsi="仿宋_GB2312" w:eastAsia="仿宋_GB2312" w:cs="仿宋_GB2312"/>
          <w:sz w:val="32"/>
          <w:szCs w:val="32"/>
          <w:u w:val="none"/>
        </w:rPr>
        <w:t xml:space="preserve">万元、政府采购服务支出 </w:t>
      </w:r>
      <w:r>
        <w:rPr>
          <w:rFonts w:hint="eastAsia" w:ascii="仿宋_GB2312" w:hAnsi="仿宋_GB2312" w:cs="仿宋_GB2312"/>
          <w:sz w:val="32"/>
          <w:szCs w:val="32"/>
          <w:u w:val="none"/>
          <w:lang w:val="en-US" w:eastAsia="zh-CN"/>
        </w:rPr>
        <w:t>0</w:t>
      </w:r>
      <w:r>
        <w:rPr>
          <w:rFonts w:hint="eastAsia" w:ascii="仿宋_GB2312" w:hAnsi="仿宋_GB2312" w:eastAsia="仿宋_GB2312" w:cs="仿宋_GB2312"/>
          <w:sz w:val="32"/>
          <w:szCs w:val="32"/>
          <w:u w:val="none"/>
        </w:rPr>
        <w:t>万元。授予中小企业合同金额</w:t>
      </w:r>
      <w:r>
        <w:rPr>
          <w:rFonts w:hint="eastAsia" w:ascii="仿宋_GB2312" w:hAnsi="仿宋_GB2312" w:cs="仿宋_GB2312"/>
          <w:sz w:val="32"/>
          <w:szCs w:val="32"/>
          <w:u w:val="none"/>
          <w:lang w:val="en-US" w:eastAsia="zh-CN"/>
        </w:rPr>
        <w:t>0.2</w:t>
      </w:r>
      <w:r>
        <w:rPr>
          <w:rFonts w:hint="eastAsia" w:ascii="仿宋_GB2312" w:hAnsi="仿宋_GB2312" w:eastAsia="仿宋_GB2312" w:cs="仿宋_GB2312"/>
          <w:sz w:val="32"/>
          <w:szCs w:val="32"/>
          <w:u w:val="none"/>
        </w:rPr>
        <w:t>万元，占政府采购支出总额的</w:t>
      </w:r>
      <w:r>
        <w:rPr>
          <w:rFonts w:hint="eastAsia" w:ascii="仿宋_GB2312" w:hAnsi="仿宋_GB2312" w:cs="仿宋_GB2312"/>
          <w:sz w:val="32"/>
          <w:szCs w:val="32"/>
          <w:u w:val="none"/>
          <w:lang w:val="en-US" w:eastAsia="zh-CN"/>
        </w:rPr>
        <w:t>100</w:t>
      </w:r>
      <w:r>
        <w:rPr>
          <w:rFonts w:hint="eastAsia" w:ascii="仿宋_GB2312" w:hAnsi="仿宋_GB2312" w:eastAsia="仿宋_GB2312" w:cs="仿宋_GB2312"/>
          <w:sz w:val="32"/>
          <w:szCs w:val="32"/>
          <w:u w:val="none"/>
        </w:rPr>
        <w:t>%，其中：授予小微企业合同金额</w:t>
      </w:r>
      <w:r>
        <w:rPr>
          <w:rFonts w:hint="eastAsia" w:ascii="仿宋_GB2312" w:hAnsi="仿宋_GB2312" w:cs="仿宋_GB2312"/>
          <w:sz w:val="32"/>
          <w:szCs w:val="32"/>
          <w:u w:val="none"/>
          <w:lang w:val="en-US" w:eastAsia="zh-CN"/>
        </w:rPr>
        <w:t>0.2</w:t>
      </w:r>
      <w:r>
        <w:rPr>
          <w:rFonts w:hint="eastAsia" w:ascii="仿宋_GB2312" w:hAnsi="仿宋_GB2312" w:eastAsia="仿宋_GB2312" w:cs="仿宋_GB2312"/>
          <w:sz w:val="32"/>
          <w:szCs w:val="32"/>
          <w:u w:val="none"/>
        </w:rPr>
        <w:t>万元，占授予中小企业合同金额的</w:t>
      </w:r>
      <w:r>
        <w:rPr>
          <w:rFonts w:hint="eastAsia" w:ascii="仿宋_GB2312" w:hAnsi="仿宋_GB2312" w:cs="仿宋_GB2312"/>
          <w:sz w:val="32"/>
          <w:szCs w:val="32"/>
          <w:u w:val="none"/>
          <w:lang w:val="en-US" w:eastAsia="zh-CN"/>
        </w:rPr>
        <w:t>10</w:t>
      </w:r>
      <w:r>
        <w:rPr>
          <w:rFonts w:hint="eastAsia" w:ascii="仿宋_GB2312" w:hAnsi="仿宋_GB2312" w:eastAsia="仿宋_GB2312" w:cs="仿宋_GB2312"/>
          <w:sz w:val="32"/>
          <w:szCs w:val="32"/>
          <w:u w:val="none"/>
        </w:rPr>
        <w:t>%；货物采购授予中小企业合同金额占货物支出金额的</w:t>
      </w:r>
      <w:r>
        <w:rPr>
          <w:rFonts w:hint="eastAsia" w:ascii="仿宋_GB2312" w:hAnsi="仿宋_GB2312" w:cs="仿宋_GB2312"/>
          <w:sz w:val="32"/>
          <w:szCs w:val="32"/>
          <w:u w:val="none"/>
          <w:lang w:val="en-US" w:eastAsia="zh-CN"/>
        </w:rPr>
        <w:t>0</w:t>
      </w:r>
      <w:r>
        <w:rPr>
          <w:rFonts w:hint="eastAsia" w:ascii="仿宋_GB2312" w:hAnsi="仿宋_GB2312" w:eastAsia="仿宋_GB2312" w:cs="仿宋_GB2312"/>
          <w:sz w:val="32"/>
          <w:szCs w:val="32"/>
          <w:u w:val="none"/>
        </w:rPr>
        <w:t>%，工程采购授予中小企业合同金额占工程支出金额的</w:t>
      </w:r>
      <w:r>
        <w:rPr>
          <w:rFonts w:hint="eastAsia" w:ascii="仿宋_GB2312" w:hAnsi="仿宋_GB2312" w:cs="仿宋_GB2312"/>
          <w:sz w:val="32"/>
          <w:szCs w:val="32"/>
          <w:u w:val="none"/>
          <w:lang w:val="en-US" w:eastAsia="zh-CN"/>
        </w:rPr>
        <w:t>0</w:t>
      </w:r>
      <w:r>
        <w:rPr>
          <w:rFonts w:hint="eastAsia" w:ascii="仿宋_GB2312" w:hAnsi="仿宋_GB2312" w:eastAsia="仿宋_GB2312" w:cs="仿宋_GB2312"/>
          <w:sz w:val="32"/>
          <w:szCs w:val="32"/>
          <w:u w:val="none"/>
        </w:rPr>
        <w:t>%，服务采购授予中小企业合同金额占服务支出金额的</w:t>
      </w:r>
      <w:r>
        <w:rPr>
          <w:rFonts w:hint="eastAsia" w:ascii="仿宋_GB2312" w:hAnsi="仿宋_GB2312" w:cs="仿宋_GB2312"/>
          <w:sz w:val="32"/>
          <w:szCs w:val="32"/>
          <w:u w:val="none"/>
          <w:lang w:val="en-US" w:eastAsia="zh-CN"/>
        </w:rPr>
        <w:t>0</w:t>
      </w:r>
      <w:r>
        <w:rPr>
          <w:rFonts w:hint="eastAsia" w:ascii="仿宋_GB2312" w:hAnsi="仿宋_GB2312" w:eastAsia="仿宋_GB2312" w:cs="仿宋_GB2312"/>
          <w:sz w:val="32"/>
          <w:szCs w:val="32"/>
          <w:u w:val="none"/>
        </w:rPr>
        <w:t>%。</w:t>
      </w:r>
    </w:p>
    <w:p w14:paraId="0DC06D6B">
      <w:pPr>
        <w:numPr>
          <w:ilvl w:val="0"/>
          <w:numId w:val="0"/>
        </w:numPr>
        <w:shd w:val="clear" w:color="auto" w:fill="auto"/>
        <w:bidi w:val="0"/>
        <w:ind w:leftChars="200"/>
        <w:rPr>
          <w:rFonts w:hint="eastAsia" w:ascii="黑体" w:hAnsi="黑体" w:eastAsia="黑体" w:cs="黑体"/>
          <w:u w:val="none"/>
          <w:lang w:val="en-US" w:eastAsia="zh-CN"/>
        </w:rPr>
      </w:pPr>
      <w:r>
        <w:rPr>
          <w:rFonts w:hint="eastAsia" w:ascii="黑体" w:hAnsi="黑体" w:eastAsia="黑体" w:cs="黑体"/>
          <w:u w:val="none"/>
          <w:lang w:val="en-US" w:eastAsia="zh-CN"/>
        </w:rPr>
        <w:t>十二、国有资产占用情况说明</w:t>
      </w:r>
    </w:p>
    <w:p w14:paraId="1FF71160">
      <w:pPr>
        <w:shd w:val="clear" w:color="auto" w:fill="auto"/>
        <w:bidi w:val="0"/>
        <w:ind w:firstLine="640" w:firstLineChars="200"/>
        <w:rPr>
          <w:rFonts w:hint="eastAsia" w:ascii="仿宋_GB2312" w:hAnsi="仿宋_GB2312" w:eastAsia="仿宋_GB2312" w:cs="仿宋_GB2312"/>
          <w:szCs w:val="32"/>
          <w:u w:val="none"/>
        </w:rPr>
      </w:pPr>
      <w:r>
        <w:rPr>
          <w:rFonts w:hint="eastAsia" w:ascii="仿宋_GB2312" w:hAnsi="仿宋_GB2312" w:eastAsia="仿宋_GB2312" w:cs="仿宋_GB2312"/>
          <w:szCs w:val="32"/>
          <w:u w:val="none"/>
        </w:rPr>
        <w:t>截至</w:t>
      </w:r>
      <w:r>
        <w:rPr>
          <w:rFonts w:hint="eastAsia" w:ascii="仿宋_GB2312" w:hAnsi="仿宋_GB2312" w:cs="仿宋_GB2312"/>
          <w:szCs w:val="32"/>
          <w:u w:val="none"/>
          <w:lang w:val="en-US" w:eastAsia="zh-CN"/>
        </w:rPr>
        <w:t>2022</w:t>
      </w:r>
      <w:r>
        <w:rPr>
          <w:rFonts w:hint="eastAsia" w:ascii="仿宋_GB2312" w:hAnsi="仿宋_GB2312" w:eastAsia="仿宋_GB2312" w:cs="仿宋_GB2312"/>
          <w:szCs w:val="32"/>
          <w:u w:val="none"/>
        </w:rPr>
        <w:t xml:space="preserve">年 12月31日，部门共有车辆 </w:t>
      </w:r>
      <w:r>
        <w:rPr>
          <w:rFonts w:hint="eastAsia" w:ascii="仿宋_GB2312" w:hAnsi="仿宋_GB2312" w:cs="仿宋_GB2312"/>
          <w:szCs w:val="32"/>
          <w:u w:val="none"/>
          <w:lang w:val="en-US" w:eastAsia="zh-CN"/>
        </w:rPr>
        <w:t>1</w:t>
      </w:r>
      <w:r>
        <w:rPr>
          <w:rFonts w:hint="eastAsia" w:ascii="仿宋_GB2312" w:hAnsi="仿宋_GB2312" w:eastAsia="仿宋_GB2312" w:cs="仿宋_GB2312"/>
          <w:szCs w:val="32"/>
          <w:u w:val="none"/>
        </w:rPr>
        <w:t xml:space="preserve">辆，其中，副省级及以上领导干部用车 </w:t>
      </w:r>
      <w:r>
        <w:rPr>
          <w:rFonts w:hint="eastAsia" w:ascii="仿宋_GB2312" w:hAnsi="仿宋_GB2312" w:cs="仿宋_GB2312"/>
          <w:szCs w:val="32"/>
          <w:u w:val="none"/>
          <w:lang w:val="en-US" w:eastAsia="zh-CN"/>
        </w:rPr>
        <w:t>0</w:t>
      </w:r>
      <w:r>
        <w:rPr>
          <w:rFonts w:hint="eastAsia" w:ascii="仿宋_GB2312" w:hAnsi="仿宋_GB2312" w:eastAsia="仿宋_GB2312" w:cs="仿宋_GB2312"/>
          <w:szCs w:val="32"/>
          <w:u w:val="none"/>
        </w:rPr>
        <w:t>辆、主要领导干部用车</w:t>
      </w:r>
      <w:r>
        <w:rPr>
          <w:rFonts w:hint="eastAsia" w:ascii="仿宋_GB2312" w:hAnsi="仿宋_GB2312" w:cs="仿宋_GB2312"/>
          <w:szCs w:val="32"/>
          <w:u w:val="none"/>
          <w:lang w:val="en-US" w:eastAsia="zh-CN"/>
        </w:rPr>
        <w:t>1</w:t>
      </w:r>
      <w:r>
        <w:rPr>
          <w:rFonts w:hint="eastAsia" w:ascii="仿宋_GB2312" w:hAnsi="仿宋_GB2312" w:eastAsia="仿宋_GB2312" w:cs="仿宋_GB2312"/>
          <w:szCs w:val="32"/>
          <w:u w:val="none"/>
        </w:rPr>
        <w:t xml:space="preserve"> 辆、机要通信用车</w:t>
      </w:r>
      <w:r>
        <w:rPr>
          <w:rFonts w:hint="eastAsia" w:ascii="仿宋_GB2312" w:hAnsi="仿宋_GB2312" w:cs="仿宋_GB2312"/>
          <w:szCs w:val="32"/>
          <w:u w:val="none"/>
          <w:lang w:val="en-US" w:eastAsia="zh-CN"/>
        </w:rPr>
        <w:t>0</w:t>
      </w:r>
      <w:r>
        <w:rPr>
          <w:rFonts w:hint="eastAsia" w:ascii="仿宋_GB2312" w:hAnsi="仿宋_GB2312" w:eastAsia="仿宋_GB2312" w:cs="仿宋_GB2312"/>
          <w:szCs w:val="32"/>
          <w:u w:val="none"/>
        </w:rPr>
        <w:t xml:space="preserve"> 辆、应急保障用车</w:t>
      </w:r>
      <w:r>
        <w:rPr>
          <w:rFonts w:hint="eastAsia" w:ascii="仿宋_GB2312" w:hAnsi="仿宋_GB2312" w:cs="仿宋_GB2312"/>
          <w:szCs w:val="32"/>
          <w:u w:val="none"/>
          <w:lang w:val="en-US" w:eastAsia="zh-CN"/>
        </w:rPr>
        <w:t>0</w:t>
      </w:r>
      <w:r>
        <w:rPr>
          <w:rFonts w:hint="eastAsia" w:ascii="仿宋_GB2312" w:hAnsi="仿宋_GB2312" w:eastAsia="仿宋_GB2312" w:cs="仿宋_GB2312"/>
          <w:szCs w:val="32"/>
          <w:u w:val="none"/>
        </w:rPr>
        <w:t xml:space="preserve"> 辆、执法执勤用车</w:t>
      </w:r>
      <w:r>
        <w:rPr>
          <w:rFonts w:hint="eastAsia" w:ascii="仿宋_GB2312" w:hAnsi="仿宋_GB2312" w:cs="仿宋_GB2312"/>
          <w:szCs w:val="32"/>
          <w:u w:val="none"/>
          <w:lang w:val="en-US" w:eastAsia="zh-CN"/>
        </w:rPr>
        <w:t>0</w:t>
      </w:r>
      <w:r>
        <w:rPr>
          <w:rFonts w:hint="eastAsia" w:ascii="仿宋_GB2312" w:hAnsi="仿宋_GB2312" w:eastAsia="仿宋_GB2312" w:cs="仿宋_GB2312"/>
          <w:szCs w:val="32"/>
          <w:u w:val="none"/>
        </w:rPr>
        <w:t xml:space="preserve"> 辆、特种专业技术用车</w:t>
      </w:r>
      <w:r>
        <w:rPr>
          <w:rFonts w:hint="eastAsia" w:ascii="仿宋_GB2312" w:hAnsi="仿宋_GB2312" w:cs="仿宋_GB2312"/>
          <w:szCs w:val="32"/>
          <w:u w:val="none"/>
          <w:lang w:val="en-US" w:eastAsia="zh-CN"/>
        </w:rPr>
        <w:t>0</w:t>
      </w:r>
      <w:r>
        <w:rPr>
          <w:rFonts w:hint="eastAsia" w:ascii="仿宋_GB2312" w:hAnsi="仿宋_GB2312" w:eastAsia="仿宋_GB2312" w:cs="仿宋_GB2312"/>
          <w:szCs w:val="32"/>
          <w:u w:val="none"/>
        </w:rPr>
        <w:t>辆、其他用车</w:t>
      </w:r>
      <w:r>
        <w:rPr>
          <w:rFonts w:hint="eastAsia" w:ascii="仿宋_GB2312" w:hAnsi="仿宋_GB2312" w:cs="仿宋_GB2312"/>
          <w:szCs w:val="32"/>
          <w:u w:val="none"/>
          <w:lang w:val="en-US" w:eastAsia="zh-CN"/>
        </w:rPr>
        <w:t>0</w:t>
      </w:r>
      <w:r>
        <w:rPr>
          <w:rFonts w:hint="eastAsia" w:ascii="仿宋_GB2312" w:hAnsi="仿宋_GB2312" w:eastAsia="仿宋_GB2312" w:cs="仿宋_GB2312"/>
          <w:szCs w:val="32"/>
          <w:u w:val="none"/>
        </w:rPr>
        <w:t>辆，单位价值 100万元以上设备（不含车辆）</w:t>
      </w:r>
      <w:r>
        <w:rPr>
          <w:rFonts w:hint="eastAsia" w:ascii="仿宋_GB2312" w:hAnsi="仿宋_GB2312" w:cs="仿宋_GB2312"/>
          <w:szCs w:val="32"/>
          <w:u w:val="none"/>
          <w:lang w:val="en-US" w:eastAsia="zh-CN"/>
        </w:rPr>
        <w:t>0</w:t>
      </w:r>
      <w:r>
        <w:rPr>
          <w:rFonts w:hint="eastAsia" w:ascii="仿宋_GB2312" w:hAnsi="仿宋_GB2312" w:eastAsia="仿宋_GB2312" w:cs="仿宋_GB2312"/>
          <w:szCs w:val="32"/>
          <w:u w:val="none"/>
        </w:rPr>
        <w:t xml:space="preserve"> 台（套）。</w:t>
      </w:r>
    </w:p>
    <w:p w14:paraId="7A90FEA8">
      <w:pPr>
        <w:numPr>
          <w:ilvl w:val="0"/>
          <w:numId w:val="3"/>
        </w:numPr>
        <w:shd w:val="clear" w:color="auto" w:fill="auto"/>
        <w:bidi w:val="0"/>
        <w:ind w:firstLine="640" w:firstLineChars="200"/>
        <w:rPr>
          <w:rFonts w:hint="eastAsia" w:ascii="黑体" w:hAnsi="黑体" w:eastAsia="黑体" w:cs="黑体"/>
          <w:highlight w:val="none"/>
          <w:u w:val="none"/>
          <w:lang w:val="en-US" w:eastAsia="zh-CN"/>
        </w:rPr>
      </w:pPr>
      <w:r>
        <w:rPr>
          <w:rFonts w:hint="eastAsia" w:ascii="黑体" w:hAnsi="黑体" w:eastAsia="黑体" w:cs="黑体"/>
          <w:highlight w:val="none"/>
          <w:u w:val="none"/>
          <w:lang w:val="en-US" w:eastAsia="zh-CN"/>
        </w:rPr>
        <w:t>预算绩效情况说明</w:t>
      </w:r>
    </w:p>
    <w:p w14:paraId="11777C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lang w:val="en-US" w:eastAsia="zh-CN"/>
        </w:rPr>
        <w:t xml:space="preserve"> 一</w:t>
      </w:r>
      <w:r>
        <w:rPr>
          <w:rFonts w:hint="eastAsia" w:ascii="黑体" w:hAnsi="黑体" w:eastAsia="黑体" w:cs="黑体"/>
          <w:sz w:val="32"/>
          <w:szCs w:val="32"/>
        </w:rPr>
        <w:t>、绩效自评工作开展情况</w:t>
      </w:r>
    </w:p>
    <w:p w14:paraId="04C573E5">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根据绩效评价的基本原理、原则和预算绩效管理的相关要求，结合我单位实际情况设计了本次绩效评价的指标体系。按照逻辑分析法，202</w:t>
      </w:r>
      <w:r>
        <w:rPr>
          <w:rFonts w:hint="eastAsia" w:ascii="仿宋" w:hAnsi="仿宋" w:eastAsia="仿宋" w:cs="仿宋"/>
          <w:sz w:val="32"/>
          <w:szCs w:val="32"/>
          <w:lang w:val="en-US" w:eastAsia="zh-CN"/>
        </w:rPr>
        <w:t>2</w:t>
      </w:r>
      <w:r>
        <w:rPr>
          <w:rFonts w:hint="eastAsia" w:ascii="仿宋" w:hAnsi="仿宋" w:eastAsia="仿宋" w:cs="仿宋"/>
          <w:sz w:val="32"/>
          <w:szCs w:val="32"/>
        </w:rPr>
        <w:t>年部门整体支出绩效评价指标体系包括投入、产出、效果三部分内容，由三级指标构成。其中一级指标和二级指标参考《财政项目支出绩效评价共性指标框架》设置，三级指标针对部门特点进行了个性化设计。</w:t>
      </w:r>
    </w:p>
    <w:p w14:paraId="1BC7209C">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投入指标分为预算指标和目标设定。预算指标主要考察项目预算执行情况；目标设定主要考察目标设置是否合理。产出指标从数量指标、质量指标、时效指标、成本指标四个方面，设置具体三级指标，对实际开展的工作进行评价。</w:t>
      </w:r>
    </w:p>
    <w:p w14:paraId="60884473">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效果指标分为社会效益指标及受益对象满意度指标。主要考察项目的社会效益、可持续影响性以及服务对象的满意度。</w:t>
      </w:r>
    </w:p>
    <w:p w14:paraId="5C3A4C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 w:hAnsi="仿宋" w:eastAsia="仿宋" w:cs="仿宋"/>
          <w:sz w:val="32"/>
          <w:szCs w:val="32"/>
        </w:rPr>
        <w:t>总体自评结果良好，财务相关管理制度健全，预算执行及时、有效，活动开展及时有效，群众满意度较高，基本实现了预期。</w:t>
      </w:r>
    </w:p>
    <w:p w14:paraId="198914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、绩效目标完成情况分析</w:t>
      </w:r>
    </w:p>
    <w:p w14:paraId="225C6B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eastAsia="zh-CN"/>
        </w:rPr>
        <w:t>（一）</w:t>
      </w:r>
      <w:r>
        <w:rPr>
          <w:rFonts w:hint="eastAsia" w:ascii="楷体" w:hAnsi="楷体" w:eastAsia="楷体" w:cs="楷体"/>
          <w:sz w:val="32"/>
          <w:szCs w:val="32"/>
        </w:rPr>
        <w:t>资金投入情况分析(包括完成情况和偏离原因</w:t>
      </w:r>
      <w:r>
        <w:rPr>
          <w:rFonts w:hint="eastAsia" w:ascii="楷体" w:hAnsi="楷体" w:eastAsia="楷体" w:cs="楷体"/>
          <w:sz w:val="32"/>
          <w:szCs w:val="32"/>
          <w:lang w:val="en-US" w:eastAsia="zh-CN"/>
        </w:rPr>
        <w:t>等）。</w:t>
      </w:r>
    </w:p>
    <w:p w14:paraId="11389401">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项目资金到位情况分析。</w:t>
      </w:r>
      <w:r>
        <w:rPr>
          <w:rFonts w:hint="eastAsia" w:ascii="仿宋" w:hAnsi="仿宋" w:eastAsia="仿宋" w:cs="仿宋"/>
          <w:sz w:val="32"/>
          <w:szCs w:val="32"/>
          <w:lang w:val="en-US" w:eastAsia="zh-CN"/>
        </w:rPr>
        <w:t>2022年我单位支出主要包括一般公共服务支出和公共安全支出，</w:t>
      </w:r>
      <w:r>
        <w:rPr>
          <w:rFonts w:hint="eastAsia" w:ascii="仿宋" w:hAnsi="仿宋" w:eastAsia="仿宋" w:cs="仿宋"/>
          <w:sz w:val="32"/>
          <w:szCs w:val="32"/>
        </w:rPr>
        <w:t>已按预算批复到位</w:t>
      </w:r>
      <w:r>
        <w:rPr>
          <w:rFonts w:hint="eastAsia" w:ascii="仿宋" w:hAnsi="仿宋" w:eastAsia="仿宋" w:cs="仿宋"/>
          <w:sz w:val="32"/>
          <w:szCs w:val="32"/>
          <w:lang w:eastAsia="zh-CN"/>
        </w:rPr>
        <w:t>。</w:t>
      </w:r>
    </w:p>
    <w:p w14:paraId="15380B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37858D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2.项目资金执行情况分析。</w:t>
      </w:r>
      <w:r>
        <w:rPr>
          <w:rFonts w:hint="eastAsia" w:ascii="仿宋" w:hAnsi="仿宋" w:eastAsia="仿宋" w:cs="仿宋"/>
          <w:sz w:val="32"/>
          <w:szCs w:val="32"/>
          <w:lang w:eastAsia="zh-CN"/>
        </w:rPr>
        <w:t>我单位</w:t>
      </w:r>
      <w:r>
        <w:rPr>
          <w:rFonts w:hint="eastAsia" w:ascii="仿宋" w:hAnsi="仿宋" w:eastAsia="仿宋" w:cs="仿宋"/>
          <w:i w:val="0"/>
          <w:iCs w:val="0"/>
          <w:caps w:val="0"/>
          <w:color w:val="222222"/>
          <w:spacing w:val="0"/>
          <w:sz w:val="32"/>
          <w:szCs w:val="32"/>
          <w:shd w:val="clear" w:color="auto" w:fill="FFFFFF"/>
        </w:rPr>
        <w:t>202</w:t>
      </w:r>
      <w:r>
        <w:rPr>
          <w:rFonts w:hint="eastAsia" w:ascii="仿宋" w:hAnsi="仿宋" w:eastAsia="仿宋" w:cs="仿宋"/>
          <w:i w:val="0"/>
          <w:iCs w:val="0"/>
          <w:caps w:val="0"/>
          <w:color w:val="222222"/>
          <w:spacing w:val="0"/>
          <w:sz w:val="32"/>
          <w:szCs w:val="32"/>
          <w:shd w:val="clear" w:color="auto" w:fill="FFFFFF"/>
          <w:lang w:val="en-US" w:eastAsia="zh-CN"/>
        </w:rPr>
        <w:t>2</w:t>
      </w:r>
      <w:r>
        <w:rPr>
          <w:rFonts w:hint="eastAsia" w:ascii="仿宋" w:hAnsi="仿宋" w:eastAsia="仿宋" w:cs="仿宋"/>
          <w:i w:val="0"/>
          <w:iCs w:val="0"/>
          <w:caps w:val="0"/>
          <w:color w:val="222222"/>
          <w:spacing w:val="0"/>
          <w:sz w:val="32"/>
          <w:szCs w:val="32"/>
          <w:shd w:val="clear" w:color="auto" w:fill="FFFFFF"/>
        </w:rPr>
        <w:t>年财政拨款收入总计1</w:t>
      </w:r>
      <w:r>
        <w:rPr>
          <w:rFonts w:hint="eastAsia" w:ascii="仿宋" w:hAnsi="仿宋" w:eastAsia="仿宋" w:cs="仿宋"/>
          <w:i w:val="0"/>
          <w:iCs w:val="0"/>
          <w:caps w:val="0"/>
          <w:color w:val="222222"/>
          <w:spacing w:val="0"/>
          <w:sz w:val="32"/>
          <w:szCs w:val="32"/>
          <w:shd w:val="clear" w:color="auto" w:fill="FFFFFF"/>
          <w:lang w:val="en-US" w:eastAsia="zh-CN"/>
        </w:rPr>
        <w:t>606.35</w:t>
      </w:r>
      <w:r>
        <w:rPr>
          <w:rFonts w:hint="eastAsia" w:ascii="仿宋" w:hAnsi="仿宋" w:eastAsia="仿宋" w:cs="仿宋"/>
          <w:i w:val="0"/>
          <w:iCs w:val="0"/>
          <w:caps w:val="0"/>
          <w:color w:val="222222"/>
          <w:spacing w:val="0"/>
          <w:sz w:val="32"/>
          <w:szCs w:val="32"/>
          <w:shd w:val="clear" w:color="auto" w:fill="FFFFFF"/>
        </w:rPr>
        <w:t>万元，202</w:t>
      </w:r>
      <w:r>
        <w:rPr>
          <w:rFonts w:hint="eastAsia" w:ascii="仿宋" w:hAnsi="仿宋" w:eastAsia="仿宋" w:cs="仿宋"/>
          <w:i w:val="0"/>
          <w:iCs w:val="0"/>
          <w:caps w:val="0"/>
          <w:color w:val="222222"/>
          <w:spacing w:val="0"/>
          <w:sz w:val="32"/>
          <w:szCs w:val="32"/>
          <w:shd w:val="clear" w:color="auto" w:fill="FFFFFF"/>
          <w:lang w:val="en-US" w:eastAsia="zh-CN"/>
        </w:rPr>
        <w:t>2</w:t>
      </w:r>
      <w:r>
        <w:rPr>
          <w:rFonts w:hint="eastAsia" w:ascii="仿宋" w:hAnsi="仿宋" w:eastAsia="仿宋" w:cs="仿宋"/>
          <w:i w:val="0"/>
          <w:iCs w:val="0"/>
          <w:caps w:val="0"/>
          <w:color w:val="222222"/>
          <w:spacing w:val="0"/>
          <w:sz w:val="32"/>
          <w:szCs w:val="32"/>
          <w:shd w:val="clear" w:color="auto" w:fill="FFFFFF"/>
        </w:rPr>
        <w:t>年财政拨款支出总计</w:t>
      </w:r>
      <w:r>
        <w:rPr>
          <w:rFonts w:hint="eastAsia" w:ascii="仿宋" w:hAnsi="仿宋" w:eastAsia="仿宋" w:cs="仿宋"/>
          <w:i w:val="0"/>
          <w:iCs w:val="0"/>
          <w:caps w:val="0"/>
          <w:color w:val="222222"/>
          <w:spacing w:val="0"/>
          <w:sz w:val="32"/>
          <w:szCs w:val="32"/>
          <w:shd w:val="clear" w:color="auto" w:fill="FFFFFF"/>
          <w:lang w:val="en-US" w:eastAsia="zh-CN"/>
        </w:rPr>
        <w:t>1606.35</w:t>
      </w:r>
      <w:r>
        <w:rPr>
          <w:rFonts w:hint="eastAsia" w:ascii="仿宋" w:hAnsi="仿宋" w:eastAsia="仿宋" w:cs="仿宋"/>
          <w:i w:val="0"/>
          <w:iCs w:val="0"/>
          <w:caps w:val="0"/>
          <w:color w:val="222222"/>
          <w:spacing w:val="0"/>
          <w:sz w:val="32"/>
          <w:szCs w:val="32"/>
          <w:shd w:val="clear" w:color="auto" w:fill="FFFFFF"/>
        </w:rPr>
        <w:t>万元，</w:t>
      </w:r>
      <w:r>
        <w:rPr>
          <w:rFonts w:hint="eastAsia" w:ascii="仿宋" w:hAnsi="仿宋" w:eastAsia="仿宋" w:cs="仿宋"/>
          <w:i w:val="0"/>
          <w:iCs w:val="0"/>
          <w:caps w:val="0"/>
          <w:color w:val="222222"/>
          <w:spacing w:val="0"/>
          <w:sz w:val="32"/>
          <w:szCs w:val="32"/>
          <w:shd w:val="clear" w:color="auto" w:fill="FFFFFF"/>
          <w:lang w:eastAsia="zh-CN"/>
        </w:rPr>
        <w:t>超额完成项目资金执行目标</w:t>
      </w:r>
    </w:p>
    <w:p w14:paraId="7FE974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3.项目资金管理情况分析。</w:t>
      </w:r>
      <w:r>
        <w:rPr>
          <w:rFonts w:hint="eastAsia" w:ascii="仿宋" w:hAnsi="仿宋" w:eastAsia="仿宋" w:cs="仿宋"/>
          <w:sz w:val="32"/>
          <w:szCs w:val="32"/>
          <w:lang w:eastAsia="zh-CN"/>
        </w:rPr>
        <w:t>单位年初</w:t>
      </w:r>
      <w:r>
        <w:rPr>
          <w:rFonts w:hint="eastAsia" w:ascii="仿宋" w:hAnsi="仿宋" w:eastAsia="仿宋" w:cs="仿宋"/>
          <w:sz w:val="32"/>
          <w:szCs w:val="32"/>
        </w:rPr>
        <w:t>预算</w:t>
      </w:r>
      <w:r>
        <w:rPr>
          <w:rFonts w:hint="eastAsia" w:ascii="仿宋" w:hAnsi="仿宋" w:eastAsia="仿宋" w:cs="仿宋"/>
          <w:sz w:val="32"/>
          <w:szCs w:val="32"/>
          <w:lang w:val="en-US" w:eastAsia="zh-CN"/>
        </w:rPr>
        <w:t>1606.35</w:t>
      </w:r>
      <w:r>
        <w:rPr>
          <w:rFonts w:hint="eastAsia" w:ascii="仿宋" w:hAnsi="仿宋" w:eastAsia="仿宋" w:cs="仿宋"/>
          <w:sz w:val="32"/>
          <w:szCs w:val="32"/>
        </w:rPr>
        <w:t>万元</w:t>
      </w:r>
      <w:r>
        <w:rPr>
          <w:rFonts w:hint="eastAsia" w:ascii="仿宋" w:hAnsi="仿宋" w:eastAsia="仿宋" w:cs="仿宋"/>
          <w:sz w:val="32"/>
          <w:szCs w:val="32"/>
          <w:lang w:val="en-US" w:eastAsia="zh-CN"/>
        </w:rPr>
        <w:t>。</w:t>
      </w:r>
    </w:p>
    <w:p w14:paraId="777330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（二）</w:t>
      </w:r>
      <w:r>
        <w:rPr>
          <w:rFonts w:hint="eastAsia" w:ascii="楷体" w:hAnsi="楷体" w:eastAsia="楷体" w:cs="楷体"/>
          <w:sz w:val="32"/>
          <w:szCs w:val="32"/>
          <w:lang w:eastAsia="zh-CN"/>
        </w:rPr>
        <w:t>绩效目标完成情况分析(包括完成情况和偏离原</w:t>
      </w:r>
      <w:r>
        <w:rPr>
          <w:rFonts w:hint="eastAsia" w:ascii="仿宋" w:hAnsi="仿宋" w:eastAsia="仿宋" w:cs="仿宋"/>
          <w:sz w:val="32"/>
          <w:szCs w:val="32"/>
          <w:lang w:eastAsia="zh-CN"/>
        </w:rPr>
        <w:t>因等)。</w:t>
      </w:r>
    </w:p>
    <w:p w14:paraId="53A27E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1.产出指标完成情况分析。开展社会治安综合治理及网格化管理</w:t>
      </w:r>
      <w:r>
        <w:rPr>
          <w:rFonts w:hint="eastAsia" w:ascii="仿宋" w:hAnsi="仿宋" w:eastAsia="仿宋" w:cs="仿宋"/>
          <w:sz w:val="32"/>
          <w:szCs w:val="32"/>
          <w:lang w:eastAsia="zh-CN"/>
        </w:rPr>
        <w:t>；</w:t>
      </w:r>
      <w:r>
        <w:rPr>
          <w:rFonts w:hint="eastAsia" w:ascii="仿宋" w:hAnsi="仿宋" w:eastAsia="仿宋" w:cs="仿宋"/>
          <w:sz w:val="32"/>
          <w:szCs w:val="32"/>
        </w:rPr>
        <w:t>防止各类风险叠加聚焦，全面减少风险存量，有效控制风险增量</w:t>
      </w:r>
      <w:r>
        <w:rPr>
          <w:rFonts w:hint="eastAsia" w:ascii="仿宋" w:hAnsi="仿宋" w:eastAsia="仿宋" w:cs="仿宋"/>
          <w:sz w:val="32"/>
          <w:szCs w:val="32"/>
          <w:lang w:eastAsia="zh-CN"/>
        </w:rPr>
        <w:t>；</w:t>
      </w:r>
      <w:r>
        <w:rPr>
          <w:rFonts w:hint="eastAsia" w:ascii="仿宋" w:hAnsi="仿宋" w:eastAsia="仿宋" w:cs="仿宋"/>
          <w:sz w:val="32"/>
          <w:szCs w:val="32"/>
        </w:rPr>
        <w:t>不发生重大群体性事件；不发生重大风险。开展平安下陆创建、防范处置邪教、维护国家安全、禁毒宣传、法治建设、司法救助等</w:t>
      </w:r>
      <w:r>
        <w:rPr>
          <w:rFonts w:hint="eastAsia" w:ascii="仿宋" w:hAnsi="仿宋" w:eastAsia="仿宋" w:cs="仿宋"/>
          <w:sz w:val="32"/>
          <w:szCs w:val="32"/>
          <w:lang w:eastAsia="zh-CN"/>
        </w:rPr>
        <w:t>，</w:t>
      </w:r>
      <w:r>
        <w:rPr>
          <w:rFonts w:hint="eastAsia" w:ascii="仿宋" w:hAnsi="仿宋" w:eastAsia="仿宋" w:cs="仿宋"/>
          <w:sz w:val="32"/>
          <w:szCs w:val="32"/>
        </w:rPr>
        <w:t>开展禁毒</w:t>
      </w:r>
      <w:r>
        <w:rPr>
          <w:rFonts w:hint="eastAsia" w:ascii="仿宋" w:hAnsi="仿宋" w:eastAsia="仿宋" w:cs="仿宋"/>
          <w:sz w:val="32"/>
          <w:szCs w:val="32"/>
          <w:lang w:eastAsia="zh-CN"/>
        </w:rPr>
        <w:t>宣传及防控工作，</w:t>
      </w:r>
      <w:r>
        <w:rPr>
          <w:rFonts w:hint="eastAsia" w:ascii="仿宋" w:hAnsi="仿宋" w:eastAsia="仿宋" w:cs="仿宋"/>
          <w:sz w:val="32"/>
          <w:szCs w:val="32"/>
        </w:rPr>
        <w:t>防范和处置邪教，维护国家安全</w:t>
      </w:r>
      <w:r>
        <w:rPr>
          <w:rFonts w:hint="eastAsia" w:ascii="仿宋" w:hAnsi="仿宋" w:eastAsia="仿宋" w:cs="仿宋"/>
          <w:sz w:val="32"/>
          <w:szCs w:val="32"/>
          <w:lang w:eastAsia="zh-CN"/>
        </w:rPr>
        <w:t>，</w:t>
      </w:r>
      <w:r>
        <w:rPr>
          <w:rFonts w:hint="eastAsia" w:ascii="仿宋" w:hAnsi="仿宋" w:eastAsia="仿宋" w:cs="仿宋"/>
          <w:sz w:val="32"/>
          <w:szCs w:val="32"/>
        </w:rPr>
        <w:t>做好反恐防暴工作，严密防范“法轮功”等邪教组织反宣活动。进一步提升社会治理社会化、法治化、智能化、专业化水平,着力打造共建共治共享的社会治安综合治理格局；不发生有影响的邪教反宣案事件；严密管控进入我区的涉恐重点人员</w:t>
      </w:r>
      <w:r>
        <w:rPr>
          <w:rFonts w:hint="eastAsia" w:ascii="仿宋" w:hAnsi="仿宋" w:eastAsia="仿宋" w:cs="仿宋"/>
          <w:sz w:val="32"/>
          <w:szCs w:val="32"/>
          <w:lang w:eastAsia="zh-CN"/>
        </w:rPr>
        <w:t>。</w:t>
      </w:r>
      <w:r>
        <w:rPr>
          <w:rFonts w:hint="eastAsia" w:ascii="仿宋" w:hAnsi="仿宋" w:eastAsia="仿宋" w:cs="仿宋"/>
          <w:sz w:val="32"/>
          <w:szCs w:val="32"/>
        </w:rPr>
        <w:t>发放全区辅警工资保险服装</w:t>
      </w:r>
      <w:r>
        <w:rPr>
          <w:rFonts w:hint="eastAsia" w:ascii="仿宋" w:hAnsi="仿宋" w:eastAsia="仿宋" w:cs="仿宋"/>
          <w:sz w:val="32"/>
          <w:szCs w:val="32"/>
          <w:lang w:eastAsia="zh-CN"/>
        </w:rPr>
        <w:t>装备</w:t>
      </w:r>
      <w:r>
        <w:rPr>
          <w:rFonts w:hint="eastAsia" w:ascii="仿宋" w:hAnsi="仿宋" w:eastAsia="仿宋" w:cs="仿宋"/>
          <w:sz w:val="32"/>
          <w:szCs w:val="32"/>
        </w:rPr>
        <w:t>等</w:t>
      </w:r>
      <w:r>
        <w:rPr>
          <w:rFonts w:hint="eastAsia" w:ascii="仿宋" w:hAnsi="仿宋" w:eastAsia="仿宋" w:cs="仿宋"/>
          <w:sz w:val="32"/>
          <w:szCs w:val="32"/>
          <w:lang w:val="en-US" w:eastAsia="zh-CN"/>
        </w:rPr>
        <w:t>1200</w:t>
      </w:r>
      <w:r>
        <w:rPr>
          <w:rFonts w:hint="eastAsia" w:ascii="仿宋" w:hAnsi="仿宋" w:eastAsia="仿宋" w:cs="仿宋"/>
          <w:sz w:val="32"/>
          <w:szCs w:val="32"/>
        </w:rPr>
        <w:t>万</w:t>
      </w:r>
      <w:r>
        <w:rPr>
          <w:rFonts w:hint="eastAsia" w:ascii="仿宋" w:hAnsi="仿宋" w:eastAsia="仿宋" w:cs="仿宋"/>
          <w:sz w:val="32"/>
          <w:szCs w:val="32"/>
          <w:lang w:eastAsia="zh-CN"/>
        </w:rPr>
        <w:t>；</w:t>
      </w:r>
    </w:p>
    <w:p w14:paraId="5655C8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、绩效自评结果应用情况</w:t>
      </w:r>
    </w:p>
    <w:p w14:paraId="1B6DEA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（一）下一步改进措施。</w:t>
      </w:r>
    </w:p>
    <w:p w14:paraId="266FD57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楷体_GB2312" w:hAnsi="楷体_GB2312" w:eastAsia="楷体_GB2312" w:cs="楷体_GB2312"/>
          <w:sz w:val="32"/>
          <w:szCs w:val="32"/>
          <w:lang w:eastAsia="zh-CN"/>
        </w:rPr>
      </w:pPr>
      <w:r>
        <w:rPr>
          <w:rFonts w:hint="eastAsia" w:ascii="仿宋" w:hAnsi="仿宋" w:eastAsia="仿宋" w:cs="仿宋"/>
          <w:sz w:val="32"/>
          <w:szCs w:val="32"/>
          <w:lang w:val="en-US" w:eastAsia="zh-CN"/>
        </w:rPr>
        <w:t>进一步建立健全预算管理和专项资金管理制度，加强资金监管。根据年初制定的资金主要支出方向，定期进行预算执行分析工作。结合以往年度实际情况，科学测算相关工作经费预算，进一步提高预算编制的准确性。</w:t>
      </w:r>
    </w:p>
    <w:p w14:paraId="4218610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拟与预算安排相结合情况。</w:t>
      </w:r>
    </w:p>
    <w:p w14:paraId="7A66B1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仿宋" w:hAnsi="仿宋" w:eastAsia="仿宋" w:cs="仿宋"/>
          <w:sz w:val="32"/>
          <w:szCs w:val="32"/>
        </w:rPr>
        <w:t>一是依据决策评价结果,科学预测支出总量；二是建立业务流程图,逐项分解定额；三是确定绩效标准，保障部门预算落实。</w:t>
      </w:r>
    </w:p>
    <w:p w14:paraId="20DF667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拟公开情况。</w:t>
      </w:r>
    </w:p>
    <w:p w14:paraId="508237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年公开“三公”经费支出预算表、财政拨款收支预算总表、一般公共预算基本支出情况表、部门收入情况预算表、部门收支总体情况表、政府性资金预算支出情况表、部门支出情况预算表。</w:t>
      </w:r>
    </w:p>
    <w:p w14:paraId="4985846F">
      <w:pPr>
        <w:pStyle w:val="2"/>
        <w:numPr>
          <w:ilvl w:val="0"/>
          <w:numId w:val="0"/>
        </w:numPr>
        <w:ind w:leftChars="400"/>
        <w:rPr>
          <w:rFonts w:hint="default"/>
          <w:lang w:val="en-US"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1"/>
        <w:gridCol w:w="120"/>
        <w:gridCol w:w="121"/>
        <w:gridCol w:w="120"/>
        <w:gridCol w:w="120"/>
        <w:gridCol w:w="83"/>
        <w:gridCol w:w="69"/>
        <w:gridCol w:w="59"/>
        <w:gridCol w:w="481"/>
        <w:gridCol w:w="221"/>
        <w:gridCol w:w="138"/>
        <w:gridCol w:w="69"/>
        <w:gridCol w:w="69"/>
        <w:gridCol w:w="69"/>
        <w:gridCol w:w="69"/>
        <w:gridCol w:w="72"/>
        <w:gridCol w:w="72"/>
        <w:gridCol w:w="72"/>
        <w:gridCol w:w="44"/>
        <w:gridCol w:w="84"/>
        <w:gridCol w:w="84"/>
        <w:gridCol w:w="80"/>
        <w:gridCol w:w="80"/>
        <w:gridCol w:w="80"/>
        <w:gridCol w:w="80"/>
        <w:gridCol w:w="169"/>
        <w:gridCol w:w="145"/>
        <w:gridCol w:w="109"/>
        <w:gridCol w:w="109"/>
        <w:gridCol w:w="418"/>
        <w:gridCol w:w="49"/>
        <w:gridCol w:w="49"/>
        <w:gridCol w:w="48"/>
        <w:gridCol w:w="49"/>
        <w:gridCol w:w="49"/>
        <w:gridCol w:w="48"/>
        <w:gridCol w:w="49"/>
        <w:gridCol w:w="49"/>
        <w:gridCol w:w="144"/>
        <w:gridCol w:w="74"/>
        <w:gridCol w:w="41"/>
        <w:gridCol w:w="40"/>
        <w:gridCol w:w="40"/>
        <w:gridCol w:w="40"/>
        <w:gridCol w:w="40"/>
        <w:gridCol w:w="40"/>
        <w:gridCol w:w="40"/>
        <w:gridCol w:w="36"/>
        <w:gridCol w:w="168"/>
        <w:gridCol w:w="113"/>
        <w:gridCol w:w="860"/>
        <w:gridCol w:w="219"/>
        <w:gridCol w:w="348"/>
        <w:gridCol w:w="227"/>
        <w:gridCol w:w="315"/>
      </w:tblGrid>
      <w:tr w14:paraId="3355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51"/>
            <w:noWrap/>
            <w:vAlign w:val="center"/>
          </w:tcPr>
          <w:p w14:paraId="62864355">
            <w:pPr>
              <w:keepNext w:val="0"/>
              <w:keepLines w:val="0"/>
              <w:widowControl/>
              <w:suppressLineNumbers w:val="0"/>
              <w:jc w:val="both"/>
              <w:textAlignment w:val="center"/>
              <w:rPr>
                <w:rFonts w:hint="eastAsia" w:ascii="宋体" w:hAnsi="宋体" w:eastAsia="宋体" w:cs="宋体"/>
                <w:b/>
                <w:bCs/>
                <w:i w:val="0"/>
                <w:iCs w:val="0"/>
                <w:color w:val="000000"/>
                <w:sz w:val="43"/>
                <w:szCs w:val="43"/>
                <w:u w:val="none"/>
              </w:rPr>
            </w:pPr>
            <w:r>
              <w:rPr>
                <w:rFonts w:hint="eastAsia" w:ascii="宋体" w:hAnsi="宋体" w:eastAsia="宋体" w:cs="宋体"/>
                <w:b/>
                <w:bCs/>
                <w:i w:val="0"/>
                <w:iCs w:val="0"/>
                <w:color w:val="000000"/>
                <w:kern w:val="0"/>
                <w:sz w:val="43"/>
                <w:szCs w:val="43"/>
                <w:u w:val="none"/>
                <w:lang w:val="en-US" w:eastAsia="zh-CN" w:bidi="ar"/>
              </w:rPr>
              <w:t>2022年度部门预算项目自评表</w:t>
            </w:r>
          </w:p>
        </w:tc>
      </w:tr>
      <w:tr w14:paraId="5712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51"/>
            <w:noWrap/>
            <w:vAlign w:val="center"/>
          </w:tcPr>
          <w:p w14:paraId="49C93635">
            <w:pPr>
              <w:keepNext w:val="0"/>
              <w:keepLines w:val="0"/>
              <w:widowControl/>
              <w:suppressLineNumbers w:val="0"/>
              <w:jc w:val="both"/>
              <w:textAlignment w:val="center"/>
              <w:rPr>
                <w:rFonts w:ascii="楷体" w:hAnsi="楷体" w:eastAsia="楷体" w:cs="楷体"/>
                <w:b/>
                <w:bCs/>
                <w:i w:val="0"/>
                <w:iCs w:val="0"/>
                <w:color w:val="000000"/>
                <w:sz w:val="30"/>
                <w:szCs w:val="30"/>
                <w:u w:val="none"/>
              </w:rPr>
            </w:pPr>
            <w:r>
              <w:rPr>
                <w:rStyle w:val="17"/>
                <w:lang w:val="en-US" w:eastAsia="zh-CN" w:bidi="ar"/>
              </w:rPr>
              <w:t>项目单位(盖章):</w:t>
            </w:r>
            <w:r>
              <w:rPr>
                <w:rStyle w:val="18"/>
                <w:lang w:val="en-US" w:eastAsia="zh-CN" w:bidi="ar"/>
              </w:rPr>
              <w:t xml:space="preserve">                    </w:t>
            </w:r>
            <w:r>
              <w:rPr>
                <w:rStyle w:val="17"/>
                <w:lang w:val="en-US" w:eastAsia="zh-CN" w:bidi="ar"/>
              </w:rPr>
              <w:t>主要领导签字：</w:t>
            </w:r>
          </w:p>
        </w:tc>
      </w:tr>
      <w:tr w14:paraId="3E80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25"/>
            <w:noWrap/>
            <w:vAlign w:val="center"/>
          </w:tcPr>
          <w:p w14:paraId="68073382">
            <w:pPr>
              <w:keepNext w:val="0"/>
              <w:keepLines w:val="0"/>
              <w:widowControl/>
              <w:suppressLineNumbers w:val="0"/>
              <w:jc w:val="both"/>
              <w:textAlignment w:val="center"/>
              <w:rPr>
                <w:rFonts w:hint="eastAsia" w:ascii="楷体" w:hAnsi="楷体" w:eastAsia="楷体" w:cs="楷体"/>
                <w:b/>
                <w:bCs/>
                <w:i w:val="0"/>
                <w:iCs w:val="0"/>
                <w:color w:val="000000"/>
                <w:sz w:val="30"/>
                <w:szCs w:val="30"/>
                <w:u w:val="none"/>
              </w:rPr>
            </w:pPr>
            <w:r>
              <w:rPr>
                <w:rStyle w:val="17"/>
                <w:lang w:val="en-US" w:eastAsia="zh-CN" w:bidi="ar"/>
              </w:rPr>
              <w:t>填报日期：</w:t>
            </w:r>
          </w:p>
        </w:tc>
        <w:tc>
          <w:tcPr>
            <w:tcW w:w="0" w:type="auto"/>
            <w:gridSpan w:val="2"/>
            <w:noWrap/>
            <w:vAlign w:val="center"/>
          </w:tcPr>
          <w:p w14:paraId="5DF7ED0E">
            <w:pPr>
              <w:rPr>
                <w:rFonts w:hint="eastAsia" w:ascii="宋体" w:hAnsi="宋体" w:eastAsia="宋体" w:cs="宋体"/>
                <w:i w:val="0"/>
                <w:iCs w:val="0"/>
                <w:color w:val="000000"/>
                <w:sz w:val="24"/>
                <w:szCs w:val="24"/>
                <w:u w:val="none"/>
              </w:rPr>
            </w:pPr>
          </w:p>
        </w:tc>
        <w:tc>
          <w:tcPr>
            <w:tcW w:w="0" w:type="auto"/>
            <w:gridSpan w:val="2"/>
            <w:noWrap/>
            <w:vAlign w:val="center"/>
          </w:tcPr>
          <w:p w14:paraId="0598B6C5">
            <w:pPr>
              <w:rPr>
                <w:rFonts w:hint="eastAsia" w:ascii="宋体" w:hAnsi="宋体" w:eastAsia="宋体" w:cs="宋体"/>
                <w:i w:val="0"/>
                <w:iCs w:val="0"/>
                <w:color w:val="000000"/>
                <w:sz w:val="24"/>
                <w:szCs w:val="24"/>
                <w:u w:val="none"/>
              </w:rPr>
            </w:pPr>
          </w:p>
        </w:tc>
        <w:tc>
          <w:tcPr>
            <w:tcW w:w="0" w:type="auto"/>
            <w:noWrap/>
            <w:vAlign w:val="center"/>
          </w:tcPr>
          <w:p w14:paraId="3374FEE0">
            <w:pPr>
              <w:rPr>
                <w:rFonts w:hint="eastAsia" w:ascii="宋体" w:hAnsi="宋体" w:eastAsia="宋体" w:cs="宋体"/>
                <w:i w:val="0"/>
                <w:iCs w:val="0"/>
                <w:color w:val="000000"/>
                <w:sz w:val="24"/>
                <w:szCs w:val="24"/>
                <w:u w:val="none"/>
              </w:rPr>
            </w:pPr>
          </w:p>
        </w:tc>
        <w:tc>
          <w:tcPr>
            <w:tcW w:w="0" w:type="auto"/>
            <w:gridSpan w:val="9"/>
            <w:noWrap/>
            <w:vAlign w:val="center"/>
          </w:tcPr>
          <w:p w14:paraId="770880F3">
            <w:pPr>
              <w:rPr>
                <w:rFonts w:hint="eastAsia" w:ascii="宋体" w:hAnsi="宋体" w:eastAsia="宋体" w:cs="宋体"/>
                <w:i w:val="0"/>
                <w:iCs w:val="0"/>
                <w:color w:val="000000"/>
                <w:sz w:val="24"/>
                <w:szCs w:val="24"/>
                <w:u w:val="none"/>
              </w:rPr>
            </w:pPr>
          </w:p>
        </w:tc>
        <w:tc>
          <w:tcPr>
            <w:tcW w:w="0" w:type="auto"/>
            <w:gridSpan w:val="9"/>
            <w:noWrap/>
            <w:vAlign w:val="center"/>
          </w:tcPr>
          <w:p w14:paraId="64FBF45F">
            <w:pPr>
              <w:rPr>
                <w:rFonts w:hint="eastAsia" w:ascii="宋体" w:hAnsi="宋体" w:eastAsia="宋体" w:cs="宋体"/>
                <w:i w:val="0"/>
                <w:iCs w:val="0"/>
                <w:color w:val="000000"/>
                <w:sz w:val="24"/>
                <w:szCs w:val="24"/>
                <w:u w:val="none"/>
              </w:rPr>
            </w:pPr>
          </w:p>
        </w:tc>
        <w:tc>
          <w:tcPr>
            <w:tcW w:w="0" w:type="auto"/>
            <w:gridSpan w:val="2"/>
            <w:noWrap/>
            <w:vAlign w:val="center"/>
          </w:tcPr>
          <w:p w14:paraId="0437D129">
            <w:pPr>
              <w:rPr>
                <w:rFonts w:hint="eastAsia" w:ascii="宋体" w:hAnsi="宋体" w:eastAsia="宋体" w:cs="宋体"/>
                <w:i w:val="0"/>
                <w:iCs w:val="0"/>
                <w:color w:val="000000"/>
                <w:sz w:val="24"/>
                <w:szCs w:val="24"/>
                <w:u w:val="none"/>
              </w:rPr>
            </w:pPr>
          </w:p>
        </w:tc>
        <w:tc>
          <w:tcPr>
            <w:tcW w:w="0" w:type="auto"/>
            <w:noWrap/>
            <w:vAlign w:val="center"/>
          </w:tcPr>
          <w:p w14:paraId="105198D6">
            <w:pPr>
              <w:rPr>
                <w:rFonts w:hint="eastAsia" w:ascii="宋体" w:hAnsi="宋体" w:eastAsia="宋体" w:cs="宋体"/>
                <w:i w:val="0"/>
                <w:iCs w:val="0"/>
                <w:color w:val="000000"/>
                <w:sz w:val="24"/>
                <w:szCs w:val="24"/>
                <w:u w:val="none"/>
              </w:rPr>
            </w:pPr>
          </w:p>
        </w:tc>
      </w:tr>
      <w:tr w14:paraId="76F13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19"/>
            <w:noWrap w:val="0"/>
            <w:vAlign w:val="top"/>
          </w:tcPr>
          <w:p w14:paraId="5F9B7A5F">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Style w:val="19"/>
                <w:lang w:val="en-US" w:eastAsia="zh-CN" w:bidi="ar"/>
              </w:rPr>
              <w:t>项目名称</w:t>
            </w:r>
          </w:p>
        </w:tc>
        <w:tc>
          <w:tcPr>
            <w:tcW w:w="0" w:type="auto"/>
            <w:gridSpan w:val="32"/>
            <w:noWrap w:val="0"/>
            <w:vAlign w:val="top"/>
          </w:tcPr>
          <w:p w14:paraId="33FF196F">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综合治理专项经费</w:t>
            </w:r>
          </w:p>
        </w:tc>
      </w:tr>
      <w:tr w14:paraId="50428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19"/>
            <w:noWrap w:val="0"/>
            <w:vAlign w:val="top"/>
          </w:tcPr>
          <w:p w14:paraId="030DA47C">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Style w:val="19"/>
                <w:lang w:val="en-US" w:eastAsia="zh-CN" w:bidi="ar"/>
              </w:rPr>
              <w:t>主管部门</w:t>
            </w:r>
          </w:p>
        </w:tc>
        <w:tc>
          <w:tcPr>
            <w:tcW w:w="0" w:type="auto"/>
            <w:gridSpan w:val="10"/>
            <w:noWrap w:val="0"/>
            <w:vAlign w:val="top"/>
          </w:tcPr>
          <w:p w14:paraId="6BE588C7">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c>
          <w:tcPr>
            <w:tcW w:w="0" w:type="auto"/>
            <w:gridSpan w:val="19"/>
            <w:noWrap w:val="0"/>
            <w:vAlign w:val="top"/>
          </w:tcPr>
          <w:p w14:paraId="7F4FB761">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Style w:val="19"/>
                <w:lang w:val="en-US" w:eastAsia="zh-CN" w:bidi="ar"/>
              </w:rPr>
              <w:t>项目实施单位</w:t>
            </w:r>
          </w:p>
        </w:tc>
        <w:tc>
          <w:tcPr>
            <w:tcW w:w="0" w:type="auto"/>
            <w:gridSpan w:val="3"/>
            <w:noWrap w:val="0"/>
            <w:vAlign w:val="top"/>
          </w:tcPr>
          <w:p w14:paraId="0D3383F6">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r>
      <w:tr w14:paraId="2F0E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19"/>
            <w:noWrap w:val="0"/>
            <w:vAlign w:val="top"/>
          </w:tcPr>
          <w:p w14:paraId="5F550944">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Style w:val="19"/>
                <w:lang w:val="en-US" w:eastAsia="zh-CN" w:bidi="ar"/>
              </w:rPr>
              <w:t>项目类别</w:t>
            </w:r>
          </w:p>
        </w:tc>
        <w:tc>
          <w:tcPr>
            <w:tcW w:w="0" w:type="auto"/>
            <w:gridSpan w:val="32"/>
            <w:noWrap w:val="0"/>
            <w:vAlign w:val="top"/>
          </w:tcPr>
          <w:p w14:paraId="1253337F">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1、部门预算项目□      2、上级专项□</w:t>
            </w:r>
          </w:p>
        </w:tc>
      </w:tr>
      <w:tr w14:paraId="58A5D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19"/>
            <w:noWrap w:val="0"/>
            <w:vAlign w:val="top"/>
          </w:tcPr>
          <w:p w14:paraId="4CABDFF2">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Style w:val="19"/>
                <w:lang w:val="en-US" w:eastAsia="zh-CN" w:bidi="ar"/>
              </w:rPr>
              <w:t>项目属性</w:t>
            </w:r>
          </w:p>
        </w:tc>
        <w:tc>
          <w:tcPr>
            <w:tcW w:w="0" w:type="auto"/>
            <w:gridSpan w:val="32"/>
            <w:noWrap w:val="0"/>
            <w:vAlign w:val="top"/>
          </w:tcPr>
          <w:p w14:paraId="58645A65">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Style w:val="19"/>
                <w:lang w:val="en-US" w:eastAsia="zh-CN" w:bidi="ar"/>
              </w:rPr>
              <w:t>1、持续性项目□        2、新增性项目□</w:t>
            </w:r>
          </w:p>
        </w:tc>
      </w:tr>
      <w:tr w14:paraId="2EC39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19"/>
            <w:noWrap w:val="0"/>
            <w:vAlign w:val="top"/>
          </w:tcPr>
          <w:p w14:paraId="2B8BC18A">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Style w:val="19"/>
                <w:lang w:val="en-US" w:eastAsia="zh-CN" w:bidi="ar"/>
              </w:rPr>
              <w:t>项目类型</w:t>
            </w:r>
          </w:p>
        </w:tc>
        <w:tc>
          <w:tcPr>
            <w:tcW w:w="0" w:type="auto"/>
            <w:gridSpan w:val="32"/>
            <w:noWrap w:val="0"/>
            <w:vAlign w:val="top"/>
          </w:tcPr>
          <w:p w14:paraId="5106A648">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Style w:val="19"/>
                <w:lang w:val="en-US" w:eastAsia="zh-CN" w:bidi="ar"/>
              </w:rPr>
              <w:t>1、常年性项目□        2、延续性项目□       3、 一次性项目□</w:t>
            </w:r>
          </w:p>
        </w:tc>
      </w:tr>
      <w:tr w14:paraId="104E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19"/>
            <w:noWrap w:val="0"/>
            <w:vAlign w:val="top"/>
          </w:tcPr>
          <w:p w14:paraId="0D483EE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9"/>
                <w:lang w:val="en-US" w:eastAsia="zh-CN" w:bidi="ar"/>
              </w:rPr>
              <w:t>预算执行情况</w:t>
            </w:r>
          </w:p>
        </w:tc>
        <w:tc>
          <w:tcPr>
            <w:tcW w:w="0" w:type="auto"/>
            <w:gridSpan w:val="6"/>
            <w:vMerge w:val="restart"/>
            <w:noWrap w:val="0"/>
            <w:vAlign w:val="top"/>
          </w:tcPr>
          <w:p w14:paraId="0566FE1B">
            <w:pPr>
              <w:jc w:val="both"/>
              <w:rPr>
                <w:rFonts w:hint="eastAsia" w:ascii="Arial" w:hAnsi="Arial" w:eastAsia="宋体" w:cs="Arial"/>
                <w:i w:val="0"/>
                <w:iCs w:val="0"/>
                <w:color w:val="000000"/>
                <w:sz w:val="21"/>
                <w:szCs w:val="21"/>
                <w:u w:val="none"/>
              </w:rPr>
            </w:pPr>
          </w:p>
        </w:tc>
        <w:tc>
          <w:tcPr>
            <w:tcW w:w="0" w:type="auto"/>
            <w:gridSpan w:val="2"/>
            <w:vMerge w:val="restart"/>
            <w:noWrap w:val="0"/>
            <w:vAlign w:val="center"/>
          </w:tcPr>
          <w:p w14:paraId="07E1B5AF">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Style w:val="19"/>
                <w:lang w:val="en-US" w:eastAsia="zh-CN" w:bidi="ar"/>
              </w:rPr>
              <w:t>预算数(A)</w:t>
            </w:r>
          </w:p>
        </w:tc>
        <w:tc>
          <w:tcPr>
            <w:tcW w:w="0" w:type="auto"/>
            <w:gridSpan w:val="3"/>
            <w:vMerge w:val="restart"/>
            <w:noWrap w:val="0"/>
            <w:vAlign w:val="center"/>
          </w:tcPr>
          <w:p w14:paraId="6E9918B4">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Style w:val="19"/>
                <w:lang w:val="en-US" w:eastAsia="zh-CN" w:bidi="ar"/>
              </w:rPr>
              <w:t>执行数(B)</w:t>
            </w:r>
          </w:p>
        </w:tc>
        <w:tc>
          <w:tcPr>
            <w:tcW w:w="0" w:type="auto"/>
            <w:gridSpan w:val="9"/>
            <w:vMerge w:val="restart"/>
            <w:noWrap w:val="0"/>
            <w:vAlign w:val="center"/>
          </w:tcPr>
          <w:p w14:paraId="12AE4A94">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Style w:val="19"/>
                <w:lang w:val="en-US" w:eastAsia="zh-CN" w:bidi="ar"/>
              </w:rPr>
              <w:t>执行率(B/A)</w:t>
            </w:r>
          </w:p>
        </w:tc>
        <w:tc>
          <w:tcPr>
            <w:tcW w:w="0" w:type="auto"/>
            <w:gridSpan w:val="12"/>
            <w:noWrap w:val="0"/>
            <w:vAlign w:val="top"/>
          </w:tcPr>
          <w:p w14:paraId="7017F8D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9"/>
                <w:lang w:val="en-US" w:eastAsia="zh-CN" w:bidi="ar"/>
              </w:rPr>
              <w:t>得分</w:t>
            </w:r>
          </w:p>
        </w:tc>
      </w:tr>
      <w:tr w14:paraId="5E43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19"/>
            <w:noWrap w:val="0"/>
            <w:vAlign w:val="top"/>
          </w:tcPr>
          <w:p w14:paraId="17E3F3F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9"/>
                <w:lang w:val="en-US" w:eastAsia="zh-CN" w:bidi="ar"/>
              </w:rPr>
              <w:t>(万元)</w:t>
            </w:r>
          </w:p>
        </w:tc>
        <w:tc>
          <w:tcPr>
            <w:tcW w:w="0" w:type="auto"/>
            <w:gridSpan w:val="6"/>
            <w:vMerge w:val="continue"/>
            <w:noWrap w:val="0"/>
            <w:vAlign w:val="top"/>
          </w:tcPr>
          <w:p w14:paraId="6DAEE004">
            <w:pPr>
              <w:jc w:val="both"/>
              <w:rPr>
                <w:rFonts w:hint="default" w:ascii="Arial" w:hAnsi="Arial" w:eastAsia="宋体" w:cs="Arial"/>
                <w:i w:val="0"/>
                <w:iCs w:val="0"/>
                <w:color w:val="000000"/>
                <w:sz w:val="21"/>
                <w:szCs w:val="21"/>
                <w:u w:val="none"/>
              </w:rPr>
            </w:pPr>
          </w:p>
        </w:tc>
        <w:tc>
          <w:tcPr>
            <w:tcW w:w="0" w:type="auto"/>
            <w:gridSpan w:val="2"/>
            <w:vMerge w:val="continue"/>
            <w:noWrap w:val="0"/>
            <w:vAlign w:val="center"/>
          </w:tcPr>
          <w:p w14:paraId="0D901704">
            <w:pPr>
              <w:jc w:val="both"/>
              <w:rPr>
                <w:rFonts w:hint="eastAsia" w:ascii="宋体" w:hAnsi="宋体" w:eastAsia="宋体" w:cs="宋体"/>
                <w:i w:val="0"/>
                <w:iCs w:val="0"/>
                <w:color w:val="000000"/>
                <w:sz w:val="22"/>
                <w:szCs w:val="22"/>
                <w:u w:val="none"/>
              </w:rPr>
            </w:pPr>
          </w:p>
        </w:tc>
        <w:tc>
          <w:tcPr>
            <w:tcW w:w="0" w:type="auto"/>
            <w:gridSpan w:val="3"/>
            <w:vMerge w:val="continue"/>
            <w:noWrap w:val="0"/>
            <w:vAlign w:val="center"/>
          </w:tcPr>
          <w:p w14:paraId="70F42B50">
            <w:pPr>
              <w:jc w:val="both"/>
              <w:rPr>
                <w:rFonts w:hint="eastAsia" w:ascii="宋体" w:hAnsi="宋体" w:eastAsia="宋体" w:cs="宋体"/>
                <w:i w:val="0"/>
                <w:iCs w:val="0"/>
                <w:color w:val="000000"/>
                <w:sz w:val="22"/>
                <w:szCs w:val="22"/>
                <w:u w:val="none"/>
              </w:rPr>
            </w:pPr>
          </w:p>
        </w:tc>
        <w:tc>
          <w:tcPr>
            <w:tcW w:w="0" w:type="auto"/>
            <w:gridSpan w:val="9"/>
            <w:vMerge w:val="continue"/>
            <w:noWrap w:val="0"/>
            <w:vAlign w:val="center"/>
          </w:tcPr>
          <w:p w14:paraId="05A3E80A">
            <w:pPr>
              <w:jc w:val="both"/>
              <w:rPr>
                <w:rFonts w:hint="eastAsia" w:ascii="宋体" w:hAnsi="宋体" w:eastAsia="宋体" w:cs="宋体"/>
                <w:i w:val="0"/>
                <w:iCs w:val="0"/>
                <w:color w:val="000000"/>
                <w:sz w:val="22"/>
                <w:szCs w:val="22"/>
                <w:u w:val="none"/>
              </w:rPr>
            </w:pPr>
          </w:p>
        </w:tc>
        <w:tc>
          <w:tcPr>
            <w:tcW w:w="0" w:type="auto"/>
            <w:gridSpan w:val="12"/>
            <w:noWrap w:val="0"/>
            <w:vAlign w:val="top"/>
          </w:tcPr>
          <w:p w14:paraId="17BADE1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9"/>
                <w:lang w:val="en-US" w:eastAsia="zh-CN" w:bidi="ar"/>
              </w:rPr>
              <w:t>(20分*执行率)</w:t>
            </w:r>
          </w:p>
        </w:tc>
      </w:tr>
      <w:tr w14:paraId="0E0F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19"/>
            <w:noWrap w:val="0"/>
            <w:vAlign w:val="top"/>
          </w:tcPr>
          <w:p w14:paraId="57AC8D9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9"/>
                <w:lang w:val="en-US" w:eastAsia="zh-CN" w:bidi="ar"/>
              </w:rPr>
              <w:t>(20分)</w:t>
            </w:r>
          </w:p>
        </w:tc>
        <w:tc>
          <w:tcPr>
            <w:tcW w:w="0" w:type="auto"/>
            <w:gridSpan w:val="6"/>
            <w:noWrap w:val="0"/>
            <w:vAlign w:val="top"/>
          </w:tcPr>
          <w:p w14:paraId="08378059">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Style w:val="20"/>
                <w:lang w:val="en-US" w:eastAsia="zh-CN" w:bidi="ar"/>
              </w:rPr>
              <w:t>年度财政</w:t>
            </w:r>
            <w:r>
              <w:rPr>
                <w:rStyle w:val="21"/>
                <w:rFonts w:eastAsia="宋体"/>
                <w:lang w:val="en-US" w:eastAsia="zh-CN" w:bidi="ar"/>
              </w:rPr>
              <w:t xml:space="preserve"> </w:t>
            </w:r>
            <w:r>
              <w:rPr>
                <w:rStyle w:val="20"/>
                <w:lang w:val="en-US" w:eastAsia="zh-CN" w:bidi="ar"/>
              </w:rPr>
              <w:t>资金总额</w:t>
            </w:r>
          </w:p>
        </w:tc>
        <w:tc>
          <w:tcPr>
            <w:tcW w:w="0" w:type="auto"/>
            <w:gridSpan w:val="2"/>
            <w:noWrap w:val="0"/>
            <w:vAlign w:val="top"/>
          </w:tcPr>
          <w:p w14:paraId="6997A86A">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13</w:t>
            </w:r>
          </w:p>
        </w:tc>
        <w:tc>
          <w:tcPr>
            <w:tcW w:w="0" w:type="auto"/>
            <w:gridSpan w:val="3"/>
            <w:noWrap w:val="0"/>
            <w:vAlign w:val="top"/>
          </w:tcPr>
          <w:p w14:paraId="32E3DE60">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13</w:t>
            </w:r>
          </w:p>
        </w:tc>
        <w:tc>
          <w:tcPr>
            <w:tcW w:w="0" w:type="auto"/>
            <w:gridSpan w:val="9"/>
            <w:noWrap w:val="0"/>
            <w:vAlign w:val="top"/>
          </w:tcPr>
          <w:p w14:paraId="7BCF3072">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gridSpan w:val="12"/>
            <w:noWrap w:val="0"/>
            <w:vAlign w:val="top"/>
          </w:tcPr>
          <w:p w14:paraId="590BAB22">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20</w:t>
            </w:r>
          </w:p>
        </w:tc>
      </w:tr>
      <w:tr w14:paraId="25FC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8"/>
            <w:vMerge w:val="restart"/>
            <w:noWrap w:val="0"/>
            <w:textDirection w:val="tbRlV"/>
            <w:vAlign w:val="center"/>
          </w:tcPr>
          <w:p w14:paraId="0E2C23D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年度绩效目标1（80分）</w:t>
            </w:r>
          </w:p>
        </w:tc>
        <w:tc>
          <w:tcPr>
            <w:tcW w:w="0" w:type="auto"/>
            <w:gridSpan w:val="11"/>
            <w:vMerge w:val="restart"/>
            <w:noWrap w:val="0"/>
            <w:vAlign w:val="center"/>
          </w:tcPr>
          <w:p w14:paraId="44E59E60">
            <w:pPr>
              <w:keepNext w:val="0"/>
              <w:keepLines w:val="0"/>
              <w:widowControl/>
              <w:suppressLineNumbers w:val="0"/>
              <w:jc w:val="both"/>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一级指标</w:t>
            </w:r>
          </w:p>
        </w:tc>
        <w:tc>
          <w:tcPr>
            <w:tcW w:w="0" w:type="auto"/>
            <w:gridSpan w:val="6"/>
            <w:vMerge w:val="restart"/>
            <w:noWrap w:val="0"/>
            <w:vAlign w:val="center"/>
          </w:tcPr>
          <w:p w14:paraId="2ED71BA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Style w:val="22"/>
                <w:lang w:val="en-US" w:eastAsia="zh-CN" w:bidi="ar"/>
              </w:rPr>
              <w:t>二级指标</w:t>
            </w:r>
          </w:p>
        </w:tc>
        <w:tc>
          <w:tcPr>
            <w:tcW w:w="0" w:type="auto"/>
            <w:gridSpan w:val="5"/>
            <w:vMerge w:val="restart"/>
            <w:noWrap w:val="0"/>
            <w:vAlign w:val="center"/>
          </w:tcPr>
          <w:p w14:paraId="3EA9D6D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Style w:val="22"/>
                <w:lang w:val="en-US" w:eastAsia="zh-CN" w:bidi="ar"/>
              </w:rPr>
              <w:t>三级指标</w:t>
            </w:r>
          </w:p>
        </w:tc>
        <w:tc>
          <w:tcPr>
            <w:tcW w:w="0" w:type="auto"/>
            <w:gridSpan w:val="9"/>
            <w:noWrap w:val="0"/>
            <w:vAlign w:val="top"/>
          </w:tcPr>
          <w:p w14:paraId="24609F0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9"/>
                <w:lang w:val="en-US" w:eastAsia="zh-CN" w:bidi="ar"/>
              </w:rPr>
              <w:t>年初目标值</w:t>
            </w:r>
          </w:p>
        </w:tc>
        <w:tc>
          <w:tcPr>
            <w:tcW w:w="0" w:type="auto"/>
            <w:gridSpan w:val="11"/>
            <w:noWrap w:val="0"/>
            <w:vAlign w:val="top"/>
          </w:tcPr>
          <w:p w14:paraId="7821C75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9"/>
                <w:lang w:val="en-US" w:eastAsia="zh-CN" w:bidi="ar"/>
              </w:rPr>
              <w:t>实际完成值</w:t>
            </w:r>
          </w:p>
        </w:tc>
        <w:tc>
          <w:tcPr>
            <w:tcW w:w="0" w:type="auto"/>
            <w:vMerge w:val="restart"/>
            <w:noWrap w:val="0"/>
            <w:vAlign w:val="top"/>
          </w:tcPr>
          <w:p w14:paraId="263F407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9"/>
                <w:lang w:val="en-US" w:eastAsia="zh-CN" w:bidi="ar"/>
              </w:rPr>
              <w:t>得分</w:t>
            </w:r>
          </w:p>
        </w:tc>
      </w:tr>
      <w:tr w14:paraId="392B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8"/>
            <w:vMerge w:val="continue"/>
            <w:noWrap w:val="0"/>
            <w:textDirection w:val="tbRlV"/>
            <w:vAlign w:val="center"/>
          </w:tcPr>
          <w:p w14:paraId="5B387FCE">
            <w:pPr>
              <w:jc w:val="center"/>
              <w:rPr>
                <w:rFonts w:hint="eastAsia" w:ascii="宋体" w:hAnsi="宋体" w:eastAsia="宋体" w:cs="宋体"/>
                <w:b/>
                <w:bCs/>
                <w:i w:val="0"/>
                <w:iCs w:val="0"/>
                <w:color w:val="000000"/>
                <w:sz w:val="21"/>
                <w:szCs w:val="21"/>
                <w:u w:val="none"/>
              </w:rPr>
            </w:pPr>
          </w:p>
        </w:tc>
        <w:tc>
          <w:tcPr>
            <w:tcW w:w="0" w:type="auto"/>
            <w:gridSpan w:val="11"/>
            <w:vMerge w:val="continue"/>
            <w:noWrap w:val="0"/>
            <w:vAlign w:val="center"/>
          </w:tcPr>
          <w:p w14:paraId="535F92ED">
            <w:pPr>
              <w:jc w:val="both"/>
              <w:rPr>
                <w:rFonts w:hint="eastAsia" w:ascii="宋体" w:hAnsi="宋体" w:eastAsia="宋体" w:cs="宋体"/>
                <w:b/>
                <w:bCs/>
                <w:i w:val="0"/>
                <w:iCs w:val="0"/>
                <w:color w:val="000000"/>
                <w:sz w:val="21"/>
                <w:szCs w:val="21"/>
                <w:u w:val="none"/>
              </w:rPr>
            </w:pPr>
          </w:p>
        </w:tc>
        <w:tc>
          <w:tcPr>
            <w:tcW w:w="0" w:type="auto"/>
            <w:gridSpan w:val="6"/>
            <w:vMerge w:val="continue"/>
            <w:noWrap w:val="0"/>
            <w:vAlign w:val="center"/>
          </w:tcPr>
          <w:p w14:paraId="4E0C3C18">
            <w:pPr>
              <w:jc w:val="center"/>
              <w:rPr>
                <w:rFonts w:hint="eastAsia" w:ascii="宋体" w:hAnsi="宋体" w:eastAsia="宋体" w:cs="宋体"/>
                <w:b/>
                <w:bCs/>
                <w:i w:val="0"/>
                <w:iCs w:val="0"/>
                <w:color w:val="000000"/>
                <w:sz w:val="22"/>
                <w:szCs w:val="22"/>
                <w:u w:val="none"/>
              </w:rPr>
            </w:pPr>
          </w:p>
        </w:tc>
        <w:tc>
          <w:tcPr>
            <w:tcW w:w="0" w:type="auto"/>
            <w:gridSpan w:val="5"/>
            <w:vMerge w:val="continue"/>
            <w:noWrap w:val="0"/>
            <w:vAlign w:val="center"/>
          </w:tcPr>
          <w:p w14:paraId="739389FC">
            <w:pPr>
              <w:jc w:val="center"/>
              <w:rPr>
                <w:rFonts w:hint="eastAsia" w:ascii="宋体" w:hAnsi="宋体" w:eastAsia="宋体" w:cs="宋体"/>
                <w:b/>
                <w:bCs/>
                <w:i w:val="0"/>
                <w:iCs w:val="0"/>
                <w:color w:val="000000"/>
                <w:sz w:val="22"/>
                <w:szCs w:val="22"/>
                <w:u w:val="none"/>
              </w:rPr>
            </w:pPr>
          </w:p>
        </w:tc>
        <w:tc>
          <w:tcPr>
            <w:tcW w:w="0" w:type="auto"/>
            <w:gridSpan w:val="9"/>
            <w:noWrap w:val="0"/>
            <w:vAlign w:val="top"/>
          </w:tcPr>
          <w:p w14:paraId="4BE34F51">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Style w:val="23"/>
                <w:lang w:val="en-US" w:eastAsia="zh-CN" w:bidi="ar"/>
              </w:rPr>
              <w:t>(A)</w:t>
            </w:r>
          </w:p>
        </w:tc>
        <w:tc>
          <w:tcPr>
            <w:tcW w:w="0" w:type="auto"/>
            <w:gridSpan w:val="11"/>
            <w:noWrap w:val="0"/>
            <w:vAlign w:val="top"/>
          </w:tcPr>
          <w:p w14:paraId="3B7C782D">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Style w:val="20"/>
                <w:lang w:val="en-US" w:eastAsia="zh-CN" w:bidi="ar"/>
              </w:rPr>
              <w:t>(B)</w:t>
            </w:r>
          </w:p>
        </w:tc>
        <w:tc>
          <w:tcPr>
            <w:tcW w:w="0" w:type="auto"/>
            <w:vMerge w:val="continue"/>
            <w:noWrap w:val="0"/>
            <w:vAlign w:val="top"/>
          </w:tcPr>
          <w:p w14:paraId="3276CAFE">
            <w:pPr>
              <w:jc w:val="center"/>
              <w:rPr>
                <w:rFonts w:hint="eastAsia" w:ascii="宋体" w:hAnsi="宋体" w:eastAsia="宋体" w:cs="宋体"/>
                <w:i w:val="0"/>
                <w:iCs w:val="0"/>
                <w:color w:val="000000"/>
                <w:sz w:val="22"/>
                <w:szCs w:val="22"/>
                <w:u w:val="none"/>
              </w:rPr>
            </w:pPr>
          </w:p>
        </w:tc>
      </w:tr>
      <w:tr w14:paraId="2EDC1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8"/>
            <w:vMerge w:val="continue"/>
            <w:noWrap w:val="0"/>
            <w:textDirection w:val="tbRlV"/>
            <w:vAlign w:val="center"/>
          </w:tcPr>
          <w:p w14:paraId="76585038">
            <w:pPr>
              <w:jc w:val="center"/>
              <w:rPr>
                <w:rFonts w:hint="eastAsia" w:ascii="宋体" w:hAnsi="宋体" w:eastAsia="宋体" w:cs="宋体"/>
                <w:b/>
                <w:bCs/>
                <w:i w:val="0"/>
                <w:iCs w:val="0"/>
                <w:color w:val="000000"/>
                <w:sz w:val="21"/>
                <w:szCs w:val="21"/>
                <w:u w:val="none"/>
              </w:rPr>
            </w:pPr>
          </w:p>
        </w:tc>
        <w:tc>
          <w:tcPr>
            <w:tcW w:w="0" w:type="auto"/>
            <w:gridSpan w:val="11"/>
            <w:vMerge w:val="restart"/>
            <w:noWrap w:val="0"/>
            <w:vAlign w:val="center"/>
          </w:tcPr>
          <w:p w14:paraId="606CAB7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产出指标</w:t>
            </w:r>
            <w:r>
              <w:rPr>
                <w:rStyle w:val="31"/>
                <w:rFonts w:ascii="宋体" w:hAnsi="宋体" w:eastAsia="宋体" w:cs="宋体"/>
                <w:sz w:val="24"/>
                <w:szCs w:val="24"/>
                <w:lang w:val="en-US" w:eastAsia="zh-CN" w:bidi="ar"/>
              </w:rPr>
              <w:t>（30）</w:t>
            </w:r>
          </w:p>
        </w:tc>
        <w:tc>
          <w:tcPr>
            <w:tcW w:w="0" w:type="auto"/>
            <w:gridSpan w:val="6"/>
            <w:noWrap w:val="0"/>
            <w:vAlign w:val="top"/>
          </w:tcPr>
          <w:p w14:paraId="71A83B67">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数量指标（10）</w:t>
            </w:r>
          </w:p>
        </w:tc>
        <w:tc>
          <w:tcPr>
            <w:tcW w:w="0" w:type="auto"/>
            <w:gridSpan w:val="5"/>
            <w:noWrap w:val="0"/>
            <w:vAlign w:val="top"/>
          </w:tcPr>
          <w:p w14:paraId="6A271F9D">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开展各项综合治理工作</w:t>
            </w:r>
          </w:p>
        </w:tc>
        <w:tc>
          <w:tcPr>
            <w:tcW w:w="0" w:type="auto"/>
            <w:gridSpan w:val="9"/>
            <w:noWrap w:val="0"/>
            <w:vAlign w:val="top"/>
          </w:tcPr>
          <w:p w14:paraId="3DCBBBD0">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实际发生数</w:t>
            </w:r>
          </w:p>
        </w:tc>
        <w:tc>
          <w:tcPr>
            <w:tcW w:w="0" w:type="auto"/>
            <w:gridSpan w:val="11"/>
            <w:noWrap w:val="0"/>
            <w:vAlign w:val="top"/>
          </w:tcPr>
          <w:p w14:paraId="7400921B">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实际完成值</w:t>
            </w:r>
          </w:p>
        </w:tc>
        <w:tc>
          <w:tcPr>
            <w:tcW w:w="0" w:type="auto"/>
            <w:noWrap w:val="0"/>
            <w:vAlign w:val="top"/>
          </w:tcPr>
          <w:p w14:paraId="034FAE4E">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44CCB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8"/>
            <w:vMerge w:val="continue"/>
            <w:noWrap w:val="0"/>
            <w:textDirection w:val="tbRlV"/>
            <w:vAlign w:val="center"/>
          </w:tcPr>
          <w:p w14:paraId="6F8C12DA">
            <w:pPr>
              <w:jc w:val="center"/>
              <w:rPr>
                <w:rFonts w:hint="eastAsia" w:ascii="宋体" w:hAnsi="宋体" w:eastAsia="宋体" w:cs="宋体"/>
                <w:b/>
                <w:bCs/>
                <w:i w:val="0"/>
                <w:iCs w:val="0"/>
                <w:color w:val="000000"/>
                <w:sz w:val="21"/>
                <w:szCs w:val="21"/>
                <w:u w:val="none"/>
              </w:rPr>
            </w:pPr>
          </w:p>
        </w:tc>
        <w:tc>
          <w:tcPr>
            <w:tcW w:w="0" w:type="auto"/>
            <w:gridSpan w:val="11"/>
            <w:vMerge w:val="continue"/>
            <w:noWrap w:val="0"/>
            <w:vAlign w:val="center"/>
          </w:tcPr>
          <w:p w14:paraId="19FBB959">
            <w:pPr>
              <w:jc w:val="center"/>
              <w:rPr>
                <w:rFonts w:hint="eastAsia" w:ascii="宋体" w:hAnsi="宋体" w:eastAsia="宋体" w:cs="宋体"/>
                <w:b/>
                <w:bCs/>
                <w:i w:val="0"/>
                <w:iCs w:val="0"/>
                <w:color w:val="000000"/>
                <w:sz w:val="21"/>
                <w:szCs w:val="21"/>
                <w:u w:val="none"/>
              </w:rPr>
            </w:pPr>
          </w:p>
        </w:tc>
        <w:tc>
          <w:tcPr>
            <w:tcW w:w="0" w:type="auto"/>
            <w:gridSpan w:val="6"/>
            <w:noWrap w:val="0"/>
            <w:vAlign w:val="top"/>
          </w:tcPr>
          <w:p w14:paraId="5AE470E5">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质量指标（10）</w:t>
            </w:r>
          </w:p>
        </w:tc>
        <w:tc>
          <w:tcPr>
            <w:tcW w:w="0" w:type="auto"/>
            <w:gridSpan w:val="5"/>
            <w:noWrap w:val="0"/>
            <w:vAlign w:val="top"/>
          </w:tcPr>
          <w:p w14:paraId="10EDFC57">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全区社会治安环境改善</w:t>
            </w:r>
          </w:p>
        </w:tc>
        <w:tc>
          <w:tcPr>
            <w:tcW w:w="0" w:type="auto"/>
            <w:gridSpan w:val="9"/>
            <w:noWrap w:val="0"/>
            <w:vAlign w:val="top"/>
          </w:tcPr>
          <w:p w14:paraId="631E33C2">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11"/>
            <w:noWrap w:val="0"/>
            <w:vAlign w:val="top"/>
          </w:tcPr>
          <w:p w14:paraId="0B1B03A5">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5F4F2EFB">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20C1E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8"/>
            <w:vMerge w:val="continue"/>
            <w:noWrap w:val="0"/>
            <w:textDirection w:val="tbRlV"/>
            <w:vAlign w:val="center"/>
          </w:tcPr>
          <w:p w14:paraId="71A7EF45">
            <w:pPr>
              <w:jc w:val="center"/>
              <w:rPr>
                <w:rFonts w:hint="eastAsia" w:ascii="宋体" w:hAnsi="宋体" w:eastAsia="宋体" w:cs="宋体"/>
                <w:b/>
                <w:bCs/>
                <w:i w:val="0"/>
                <w:iCs w:val="0"/>
                <w:color w:val="000000"/>
                <w:sz w:val="21"/>
                <w:szCs w:val="21"/>
                <w:u w:val="none"/>
              </w:rPr>
            </w:pPr>
          </w:p>
        </w:tc>
        <w:tc>
          <w:tcPr>
            <w:tcW w:w="0" w:type="auto"/>
            <w:gridSpan w:val="11"/>
            <w:vMerge w:val="continue"/>
            <w:noWrap w:val="0"/>
            <w:vAlign w:val="center"/>
          </w:tcPr>
          <w:p w14:paraId="282477DC">
            <w:pPr>
              <w:jc w:val="center"/>
              <w:rPr>
                <w:rFonts w:hint="eastAsia" w:ascii="宋体" w:hAnsi="宋体" w:eastAsia="宋体" w:cs="宋体"/>
                <w:b/>
                <w:bCs/>
                <w:i w:val="0"/>
                <w:iCs w:val="0"/>
                <w:color w:val="000000"/>
                <w:sz w:val="21"/>
                <w:szCs w:val="21"/>
                <w:u w:val="none"/>
              </w:rPr>
            </w:pPr>
          </w:p>
        </w:tc>
        <w:tc>
          <w:tcPr>
            <w:tcW w:w="0" w:type="auto"/>
            <w:gridSpan w:val="6"/>
            <w:noWrap w:val="0"/>
            <w:vAlign w:val="top"/>
          </w:tcPr>
          <w:p w14:paraId="60FA9659">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成本指标（10）</w:t>
            </w:r>
          </w:p>
        </w:tc>
        <w:tc>
          <w:tcPr>
            <w:tcW w:w="0" w:type="auto"/>
            <w:gridSpan w:val="5"/>
            <w:noWrap w:val="0"/>
            <w:vAlign w:val="top"/>
          </w:tcPr>
          <w:p w14:paraId="67853CBF">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项目成本</w:t>
            </w:r>
          </w:p>
        </w:tc>
        <w:tc>
          <w:tcPr>
            <w:tcW w:w="0" w:type="auto"/>
            <w:gridSpan w:val="9"/>
            <w:noWrap w:val="0"/>
            <w:vAlign w:val="top"/>
          </w:tcPr>
          <w:p w14:paraId="6E9F509B">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13</w:t>
            </w:r>
          </w:p>
        </w:tc>
        <w:tc>
          <w:tcPr>
            <w:tcW w:w="0" w:type="auto"/>
            <w:gridSpan w:val="11"/>
            <w:noWrap w:val="0"/>
            <w:vAlign w:val="top"/>
          </w:tcPr>
          <w:p w14:paraId="24E6A90D">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13</w:t>
            </w:r>
          </w:p>
        </w:tc>
        <w:tc>
          <w:tcPr>
            <w:tcW w:w="0" w:type="auto"/>
            <w:noWrap w:val="0"/>
            <w:vAlign w:val="top"/>
          </w:tcPr>
          <w:p w14:paraId="5099CF22">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59E2D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8"/>
            <w:vMerge w:val="continue"/>
            <w:noWrap w:val="0"/>
            <w:textDirection w:val="tbRlV"/>
            <w:vAlign w:val="center"/>
          </w:tcPr>
          <w:p w14:paraId="0FF919A8">
            <w:pPr>
              <w:jc w:val="center"/>
              <w:rPr>
                <w:rFonts w:hint="eastAsia" w:ascii="宋体" w:hAnsi="宋体" w:eastAsia="宋体" w:cs="宋体"/>
                <w:b/>
                <w:bCs/>
                <w:i w:val="0"/>
                <w:iCs w:val="0"/>
                <w:color w:val="000000"/>
                <w:sz w:val="21"/>
                <w:szCs w:val="21"/>
                <w:u w:val="none"/>
              </w:rPr>
            </w:pPr>
          </w:p>
        </w:tc>
        <w:tc>
          <w:tcPr>
            <w:tcW w:w="0" w:type="auto"/>
            <w:gridSpan w:val="11"/>
            <w:vMerge w:val="continue"/>
            <w:noWrap w:val="0"/>
            <w:vAlign w:val="center"/>
          </w:tcPr>
          <w:p w14:paraId="132AEA6E">
            <w:pPr>
              <w:jc w:val="center"/>
              <w:rPr>
                <w:rFonts w:hint="eastAsia" w:ascii="宋体" w:hAnsi="宋体" w:eastAsia="宋体" w:cs="宋体"/>
                <w:b/>
                <w:bCs/>
                <w:i w:val="0"/>
                <w:iCs w:val="0"/>
                <w:color w:val="000000"/>
                <w:sz w:val="21"/>
                <w:szCs w:val="21"/>
                <w:u w:val="none"/>
              </w:rPr>
            </w:pPr>
          </w:p>
        </w:tc>
        <w:tc>
          <w:tcPr>
            <w:tcW w:w="0" w:type="auto"/>
            <w:gridSpan w:val="6"/>
            <w:noWrap w:val="0"/>
            <w:vAlign w:val="top"/>
          </w:tcPr>
          <w:p w14:paraId="4AF8556E">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Style w:val="19"/>
                <w:lang w:val="en-US" w:eastAsia="zh-CN" w:bidi="ar"/>
              </w:rPr>
              <w:t>……</w:t>
            </w:r>
          </w:p>
        </w:tc>
        <w:tc>
          <w:tcPr>
            <w:tcW w:w="0" w:type="auto"/>
            <w:gridSpan w:val="5"/>
            <w:noWrap w:val="0"/>
            <w:vAlign w:val="top"/>
          </w:tcPr>
          <w:p w14:paraId="081632ED">
            <w:pPr>
              <w:jc w:val="center"/>
              <w:rPr>
                <w:rFonts w:hint="default" w:ascii="Arial" w:hAnsi="Arial" w:eastAsia="宋体" w:cs="Arial"/>
                <w:i w:val="0"/>
                <w:iCs w:val="0"/>
                <w:color w:val="000000"/>
                <w:sz w:val="21"/>
                <w:szCs w:val="21"/>
                <w:u w:val="none"/>
              </w:rPr>
            </w:pPr>
          </w:p>
        </w:tc>
        <w:tc>
          <w:tcPr>
            <w:tcW w:w="0" w:type="auto"/>
            <w:gridSpan w:val="9"/>
            <w:noWrap w:val="0"/>
            <w:vAlign w:val="top"/>
          </w:tcPr>
          <w:p w14:paraId="742E9512">
            <w:pPr>
              <w:jc w:val="center"/>
              <w:rPr>
                <w:rFonts w:hint="default" w:ascii="Arial" w:hAnsi="Arial" w:eastAsia="宋体" w:cs="Arial"/>
                <w:i w:val="0"/>
                <w:iCs w:val="0"/>
                <w:color w:val="000000"/>
                <w:sz w:val="21"/>
                <w:szCs w:val="21"/>
                <w:u w:val="none"/>
              </w:rPr>
            </w:pPr>
          </w:p>
        </w:tc>
        <w:tc>
          <w:tcPr>
            <w:tcW w:w="0" w:type="auto"/>
            <w:gridSpan w:val="11"/>
            <w:noWrap w:val="0"/>
            <w:vAlign w:val="top"/>
          </w:tcPr>
          <w:p w14:paraId="05C04E2B">
            <w:pPr>
              <w:jc w:val="center"/>
              <w:rPr>
                <w:rFonts w:hint="default" w:ascii="Arial" w:hAnsi="Arial" w:eastAsia="宋体" w:cs="Arial"/>
                <w:i w:val="0"/>
                <w:iCs w:val="0"/>
                <w:color w:val="000000"/>
                <w:sz w:val="21"/>
                <w:szCs w:val="21"/>
                <w:u w:val="none"/>
              </w:rPr>
            </w:pPr>
          </w:p>
        </w:tc>
        <w:tc>
          <w:tcPr>
            <w:tcW w:w="0" w:type="auto"/>
            <w:noWrap w:val="0"/>
            <w:vAlign w:val="top"/>
          </w:tcPr>
          <w:p w14:paraId="3CB7BE4E">
            <w:pPr>
              <w:jc w:val="center"/>
              <w:rPr>
                <w:rFonts w:hint="default" w:ascii="Arial" w:hAnsi="Arial" w:eastAsia="宋体" w:cs="Arial"/>
                <w:i w:val="0"/>
                <w:iCs w:val="0"/>
                <w:color w:val="000000"/>
                <w:sz w:val="21"/>
                <w:szCs w:val="21"/>
                <w:u w:val="none"/>
              </w:rPr>
            </w:pPr>
          </w:p>
        </w:tc>
      </w:tr>
      <w:tr w14:paraId="061F9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8"/>
            <w:vMerge w:val="continue"/>
            <w:noWrap w:val="0"/>
            <w:textDirection w:val="tbRlV"/>
            <w:vAlign w:val="center"/>
          </w:tcPr>
          <w:p w14:paraId="07207DB7">
            <w:pPr>
              <w:jc w:val="center"/>
              <w:rPr>
                <w:rFonts w:hint="eastAsia" w:ascii="宋体" w:hAnsi="宋体" w:eastAsia="宋体" w:cs="宋体"/>
                <w:b/>
                <w:bCs/>
                <w:i w:val="0"/>
                <w:iCs w:val="0"/>
                <w:color w:val="000000"/>
                <w:sz w:val="21"/>
                <w:szCs w:val="21"/>
                <w:u w:val="none"/>
              </w:rPr>
            </w:pPr>
          </w:p>
        </w:tc>
        <w:tc>
          <w:tcPr>
            <w:tcW w:w="0" w:type="auto"/>
            <w:gridSpan w:val="11"/>
            <w:vMerge w:val="restart"/>
            <w:noWrap w:val="0"/>
            <w:vAlign w:val="center"/>
          </w:tcPr>
          <w:p w14:paraId="7F533D5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效益</w:t>
            </w:r>
            <w:r>
              <w:rPr>
                <w:rStyle w:val="27"/>
                <w:rFonts w:eastAsia="宋体"/>
                <w:lang w:val="en-US" w:eastAsia="zh-CN" w:bidi="ar"/>
              </w:rPr>
              <w:t xml:space="preserve"> </w:t>
            </w:r>
            <w:r>
              <w:rPr>
                <w:rStyle w:val="26"/>
                <w:lang w:val="en-US" w:eastAsia="zh-CN" w:bidi="ar"/>
              </w:rPr>
              <w:t>指标</w:t>
            </w:r>
            <w:r>
              <w:rPr>
                <w:rStyle w:val="31"/>
                <w:rFonts w:ascii="宋体" w:hAnsi="宋体" w:eastAsia="宋体" w:cs="宋体"/>
                <w:sz w:val="24"/>
                <w:szCs w:val="24"/>
                <w:lang w:val="en-US" w:eastAsia="zh-CN" w:bidi="ar"/>
              </w:rPr>
              <w:t>（20）</w:t>
            </w:r>
          </w:p>
        </w:tc>
        <w:tc>
          <w:tcPr>
            <w:tcW w:w="0" w:type="auto"/>
            <w:gridSpan w:val="6"/>
            <w:noWrap w:val="0"/>
            <w:vAlign w:val="top"/>
          </w:tcPr>
          <w:p w14:paraId="6EB1B31B">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社会效益指标（20）</w:t>
            </w:r>
          </w:p>
        </w:tc>
        <w:tc>
          <w:tcPr>
            <w:tcW w:w="0" w:type="auto"/>
            <w:gridSpan w:val="5"/>
            <w:noWrap w:val="0"/>
            <w:vAlign w:val="top"/>
          </w:tcPr>
          <w:p w14:paraId="6E3FDBD2">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社会稳定</w:t>
            </w:r>
          </w:p>
        </w:tc>
        <w:tc>
          <w:tcPr>
            <w:tcW w:w="0" w:type="auto"/>
            <w:gridSpan w:val="9"/>
            <w:noWrap w:val="0"/>
            <w:vAlign w:val="top"/>
          </w:tcPr>
          <w:p w14:paraId="4EF1CB82">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11"/>
            <w:noWrap w:val="0"/>
            <w:vAlign w:val="top"/>
          </w:tcPr>
          <w:p w14:paraId="2817C86F">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05ED8D6D">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20</w:t>
            </w:r>
          </w:p>
        </w:tc>
      </w:tr>
      <w:tr w14:paraId="4025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8"/>
            <w:vMerge w:val="continue"/>
            <w:noWrap w:val="0"/>
            <w:textDirection w:val="tbRlV"/>
            <w:vAlign w:val="center"/>
          </w:tcPr>
          <w:p w14:paraId="74684C4B">
            <w:pPr>
              <w:jc w:val="center"/>
              <w:rPr>
                <w:rFonts w:hint="eastAsia" w:ascii="宋体" w:hAnsi="宋体" w:eastAsia="宋体" w:cs="宋体"/>
                <w:b/>
                <w:bCs/>
                <w:i w:val="0"/>
                <w:iCs w:val="0"/>
                <w:color w:val="000000"/>
                <w:sz w:val="21"/>
                <w:szCs w:val="21"/>
                <w:u w:val="none"/>
              </w:rPr>
            </w:pPr>
          </w:p>
        </w:tc>
        <w:tc>
          <w:tcPr>
            <w:tcW w:w="0" w:type="auto"/>
            <w:gridSpan w:val="11"/>
            <w:vMerge w:val="continue"/>
            <w:noWrap w:val="0"/>
            <w:vAlign w:val="center"/>
          </w:tcPr>
          <w:p w14:paraId="2E3B43C1">
            <w:pPr>
              <w:jc w:val="center"/>
              <w:rPr>
                <w:rFonts w:hint="eastAsia" w:ascii="宋体" w:hAnsi="宋体" w:eastAsia="宋体" w:cs="宋体"/>
                <w:b/>
                <w:bCs/>
                <w:i w:val="0"/>
                <w:iCs w:val="0"/>
                <w:color w:val="000000"/>
                <w:sz w:val="21"/>
                <w:szCs w:val="21"/>
                <w:u w:val="none"/>
              </w:rPr>
            </w:pPr>
          </w:p>
        </w:tc>
        <w:tc>
          <w:tcPr>
            <w:tcW w:w="0" w:type="auto"/>
            <w:gridSpan w:val="6"/>
            <w:noWrap w:val="0"/>
            <w:vAlign w:val="top"/>
          </w:tcPr>
          <w:p w14:paraId="2F3706F5">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Style w:val="19"/>
                <w:lang w:val="en-US" w:eastAsia="zh-CN" w:bidi="ar"/>
              </w:rPr>
              <w:t>……</w:t>
            </w:r>
          </w:p>
        </w:tc>
        <w:tc>
          <w:tcPr>
            <w:tcW w:w="0" w:type="auto"/>
            <w:gridSpan w:val="5"/>
            <w:noWrap w:val="0"/>
            <w:vAlign w:val="top"/>
          </w:tcPr>
          <w:p w14:paraId="7A16D827">
            <w:pPr>
              <w:jc w:val="center"/>
              <w:rPr>
                <w:rFonts w:hint="default" w:ascii="Arial" w:hAnsi="Arial" w:eastAsia="宋体" w:cs="Arial"/>
                <w:i w:val="0"/>
                <w:iCs w:val="0"/>
                <w:color w:val="000000"/>
                <w:sz w:val="21"/>
                <w:szCs w:val="21"/>
                <w:u w:val="none"/>
              </w:rPr>
            </w:pPr>
          </w:p>
        </w:tc>
        <w:tc>
          <w:tcPr>
            <w:tcW w:w="0" w:type="auto"/>
            <w:gridSpan w:val="9"/>
            <w:noWrap w:val="0"/>
            <w:vAlign w:val="top"/>
          </w:tcPr>
          <w:p w14:paraId="2928BF07">
            <w:pPr>
              <w:jc w:val="center"/>
              <w:rPr>
                <w:rFonts w:hint="default" w:ascii="Arial" w:hAnsi="Arial" w:eastAsia="宋体" w:cs="Arial"/>
                <w:i w:val="0"/>
                <w:iCs w:val="0"/>
                <w:color w:val="000000"/>
                <w:sz w:val="21"/>
                <w:szCs w:val="21"/>
                <w:u w:val="none"/>
              </w:rPr>
            </w:pPr>
          </w:p>
        </w:tc>
        <w:tc>
          <w:tcPr>
            <w:tcW w:w="0" w:type="auto"/>
            <w:gridSpan w:val="11"/>
            <w:noWrap w:val="0"/>
            <w:vAlign w:val="top"/>
          </w:tcPr>
          <w:p w14:paraId="03561B7B">
            <w:pPr>
              <w:jc w:val="center"/>
              <w:rPr>
                <w:rFonts w:hint="default" w:ascii="Arial" w:hAnsi="Arial" w:eastAsia="宋体" w:cs="Arial"/>
                <w:i w:val="0"/>
                <w:iCs w:val="0"/>
                <w:color w:val="000000"/>
                <w:sz w:val="21"/>
                <w:szCs w:val="21"/>
                <w:u w:val="none"/>
              </w:rPr>
            </w:pPr>
          </w:p>
        </w:tc>
        <w:tc>
          <w:tcPr>
            <w:tcW w:w="0" w:type="auto"/>
            <w:noWrap w:val="0"/>
            <w:vAlign w:val="top"/>
          </w:tcPr>
          <w:p w14:paraId="1816DE2F">
            <w:pPr>
              <w:jc w:val="center"/>
              <w:rPr>
                <w:rFonts w:hint="default" w:ascii="Arial" w:hAnsi="Arial" w:eastAsia="宋体" w:cs="Arial"/>
                <w:i w:val="0"/>
                <w:iCs w:val="0"/>
                <w:color w:val="000000"/>
                <w:sz w:val="21"/>
                <w:szCs w:val="21"/>
                <w:u w:val="none"/>
              </w:rPr>
            </w:pPr>
          </w:p>
        </w:tc>
      </w:tr>
      <w:tr w14:paraId="3746E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8"/>
            <w:vMerge w:val="continue"/>
            <w:noWrap w:val="0"/>
            <w:textDirection w:val="tbRlV"/>
            <w:vAlign w:val="center"/>
          </w:tcPr>
          <w:p w14:paraId="35F6B876">
            <w:pPr>
              <w:jc w:val="center"/>
              <w:rPr>
                <w:rFonts w:hint="eastAsia" w:ascii="宋体" w:hAnsi="宋体" w:eastAsia="宋体" w:cs="宋体"/>
                <w:b/>
                <w:bCs/>
                <w:i w:val="0"/>
                <w:iCs w:val="0"/>
                <w:color w:val="000000"/>
                <w:sz w:val="21"/>
                <w:szCs w:val="21"/>
                <w:u w:val="none"/>
              </w:rPr>
            </w:pPr>
          </w:p>
        </w:tc>
        <w:tc>
          <w:tcPr>
            <w:tcW w:w="0" w:type="auto"/>
            <w:gridSpan w:val="11"/>
            <w:vMerge w:val="continue"/>
            <w:noWrap w:val="0"/>
            <w:vAlign w:val="center"/>
          </w:tcPr>
          <w:p w14:paraId="24C2B0FF">
            <w:pPr>
              <w:jc w:val="center"/>
              <w:rPr>
                <w:rFonts w:hint="eastAsia" w:ascii="宋体" w:hAnsi="宋体" w:eastAsia="宋体" w:cs="宋体"/>
                <w:b/>
                <w:bCs/>
                <w:i w:val="0"/>
                <w:iCs w:val="0"/>
                <w:color w:val="000000"/>
                <w:sz w:val="21"/>
                <w:szCs w:val="21"/>
                <w:u w:val="none"/>
              </w:rPr>
            </w:pPr>
          </w:p>
        </w:tc>
        <w:tc>
          <w:tcPr>
            <w:tcW w:w="0" w:type="auto"/>
            <w:gridSpan w:val="6"/>
            <w:noWrap w:val="0"/>
            <w:vAlign w:val="top"/>
          </w:tcPr>
          <w:p w14:paraId="5BB7C939">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Style w:val="19"/>
                <w:lang w:val="en-US" w:eastAsia="zh-CN" w:bidi="ar"/>
              </w:rPr>
              <w:t>……</w:t>
            </w:r>
          </w:p>
        </w:tc>
        <w:tc>
          <w:tcPr>
            <w:tcW w:w="0" w:type="auto"/>
            <w:gridSpan w:val="5"/>
            <w:noWrap w:val="0"/>
            <w:vAlign w:val="top"/>
          </w:tcPr>
          <w:p w14:paraId="4A4F2162">
            <w:pPr>
              <w:jc w:val="center"/>
              <w:rPr>
                <w:rFonts w:hint="default" w:ascii="Arial" w:hAnsi="Arial" w:eastAsia="宋体" w:cs="Arial"/>
                <w:i w:val="0"/>
                <w:iCs w:val="0"/>
                <w:color w:val="000000"/>
                <w:sz w:val="21"/>
                <w:szCs w:val="21"/>
                <w:u w:val="none"/>
              </w:rPr>
            </w:pPr>
          </w:p>
        </w:tc>
        <w:tc>
          <w:tcPr>
            <w:tcW w:w="0" w:type="auto"/>
            <w:gridSpan w:val="9"/>
            <w:noWrap w:val="0"/>
            <w:vAlign w:val="top"/>
          </w:tcPr>
          <w:p w14:paraId="64B48BAC">
            <w:pPr>
              <w:jc w:val="center"/>
              <w:rPr>
                <w:rFonts w:hint="default" w:ascii="Arial" w:hAnsi="Arial" w:eastAsia="宋体" w:cs="Arial"/>
                <w:i w:val="0"/>
                <w:iCs w:val="0"/>
                <w:color w:val="000000"/>
                <w:sz w:val="21"/>
                <w:szCs w:val="21"/>
                <w:u w:val="none"/>
              </w:rPr>
            </w:pPr>
          </w:p>
        </w:tc>
        <w:tc>
          <w:tcPr>
            <w:tcW w:w="0" w:type="auto"/>
            <w:gridSpan w:val="11"/>
            <w:noWrap w:val="0"/>
            <w:vAlign w:val="top"/>
          </w:tcPr>
          <w:p w14:paraId="51CA12CD">
            <w:pPr>
              <w:jc w:val="center"/>
              <w:rPr>
                <w:rFonts w:hint="default" w:ascii="Arial" w:hAnsi="Arial" w:eastAsia="宋体" w:cs="Arial"/>
                <w:i w:val="0"/>
                <w:iCs w:val="0"/>
                <w:color w:val="000000"/>
                <w:sz w:val="21"/>
                <w:szCs w:val="21"/>
                <w:u w:val="none"/>
              </w:rPr>
            </w:pPr>
          </w:p>
        </w:tc>
        <w:tc>
          <w:tcPr>
            <w:tcW w:w="0" w:type="auto"/>
            <w:noWrap w:val="0"/>
            <w:vAlign w:val="top"/>
          </w:tcPr>
          <w:p w14:paraId="4C2AAA6E">
            <w:pPr>
              <w:jc w:val="center"/>
              <w:rPr>
                <w:rFonts w:hint="default" w:ascii="Arial" w:hAnsi="Arial" w:eastAsia="宋体" w:cs="Arial"/>
                <w:i w:val="0"/>
                <w:iCs w:val="0"/>
                <w:color w:val="000000"/>
                <w:sz w:val="21"/>
                <w:szCs w:val="21"/>
                <w:u w:val="none"/>
              </w:rPr>
            </w:pPr>
          </w:p>
        </w:tc>
      </w:tr>
      <w:tr w14:paraId="783B1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8"/>
            <w:vMerge w:val="continue"/>
            <w:noWrap w:val="0"/>
            <w:textDirection w:val="tbRlV"/>
            <w:vAlign w:val="center"/>
          </w:tcPr>
          <w:p w14:paraId="0E106AB4">
            <w:pPr>
              <w:jc w:val="center"/>
              <w:rPr>
                <w:rFonts w:hint="eastAsia" w:ascii="宋体" w:hAnsi="宋体" w:eastAsia="宋体" w:cs="宋体"/>
                <w:b/>
                <w:bCs/>
                <w:i w:val="0"/>
                <w:iCs w:val="0"/>
                <w:color w:val="000000"/>
                <w:sz w:val="21"/>
                <w:szCs w:val="21"/>
                <w:u w:val="none"/>
              </w:rPr>
            </w:pPr>
          </w:p>
        </w:tc>
        <w:tc>
          <w:tcPr>
            <w:tcW w:w="0" w:type="auto"/>
            <w:gridSpan w:val="11"/>
            <w:vMerge w:val="continue"/>
            <w:noWrap w:val="0"/>
            <w:vAlign w:val="center"/>
          </w:tcPr>
          <w:p w14:paraId="474740F1">
            <w:pPr>
              <w:jc w:val="center"/>
              <w:rPr>
                <w:rFonts w:hint="eastAsia" w:ascii="宋体" w:hAnsi="宋体" w:eastAsia="宋体" w:cs="宋体"/>
                <w:b/>
                <w:bCs/>
                <w:i w:val="0"/>
                <w:iCs w:val="0"/>
                <w:color w:val="000000"/>
                <w:sz w:val="21"/>
                <w:szCs w:val="21"/>
                <w:u w:val="none"/>
              </w:rPr>
            </w:pPr>
          </w:p>
        </w:tc>
        <w:tc>
          <w:tcPr>
            <w:tcW w:w="0" w:type="auto"/>
            <w:gridSpan w:val="6"/>
            <w:noWrap w:val="0"/>
            <w:vAlign w:val="top"/>
          </w:tcPr>
          <w:p w14:paraId="65E71326">
            <w:pPr>
              <w:jc w:val="both"/>
              <w:rPr>
                <w:rFonts w:hint="default" w:ascii="Arial" w:hAnsi="Arial" w:eastAsia="宋体" w:cs="Arial"/>
                <w:i w:val="0"/>
                <w:iCs w:val="0"/>
                <w:color w:val="000000"/>
                <w:sz w:val="21"/>
                <w:szCs w:val="21"/>
                <w:u w:val="none"/>
              </w:rPr>
            </w:pPr>
          </w:p>
        </w:tc>
        <w:tc>
          <w:tcPr>
            <w:tcW w:w="0" w:type="auto"/>
            <w:gridSpan w:val="5"/>
            <w:noWrap w:val="0"/>
            <w:vAlign w:val="top"/>
          </w:tcPr>
          <w:p w14:paraId="16E5B7B8">
            <w:pPr>
              <w:jc w:val="center"/>
              <w:rPr>
                <w:rFonts w:hint="default" w:ascii="Arial" w:hAnsi="Arial" w:eastAsia="宋体" w:cs="Arial"/>
                <w:i w:val="0"/>
                <w:iCs w:val="0"/>
                <w:color w:val="000000"/>
                <w:sz w:val="21"/>
                <w:szCs w:val="21"/>
                <w:u w:val="none"/>
              </w:rPr>
            </w:pPr>
          </w:p>
        </w:tc>
        <w:tc>
          <w:tcPr>
            <w:tcW w:w="0" w:type="auto"/>
            <w:gridSpan w:val="9"/>
            <w:noWrap w:val="0"/>
            <w:vAlign w:val="top"/>
          </w:tcPr>
          <w:p w14:paraId="5E03D987">
            <w:pPr>
              <w:jc w:val="center"/>
              <w:rPr>
                <w:rFonts w:hint="default" w:ascii="Arial" w:hAnsi="Arial" w:eastAsia="宋体" w:cs="Arial"/>
                <w:i w:val="0"/>
                <w:iCs w:val="0"/>
                <w:color w:val="000000"/>
                <w:sz w:val="21"/>
                <w:szCs w:val="21"/>
                <w:u w:val="none"/>
              </w:rPr>
            </w:pPr>
          </w:p>
        </w:tc>
        <w:tc>
          <w:tcPr>
            <w:tcW w:w="0" w:type="auto"/>
            <w:gridSpan w:val="11"/>
            <w:noWrap w:val="0"/>
            <w:vAlign w:val="top"/>
          </w:tcPr>
          <w:p w14:paraId="4FCBF13C">
            <w:pPr>
              <w:jc w:val="center"/>
              <w:rPr>
                <w:rFonts w:hint="default" w:ascii="Arial" w:hAnsi="Arial" w:eastAsia="宋体" w:cs="Arial"/>
                <w:i w:val="0"/>
                <w:iCs w:val="0"/>
                <w:color w:val="000000"/>
                <w:sz w:val="21"/>
                <w:szCs w:val="21"/>
                <w:u w:val="none"/>
              </w:rPr>
            </w:pPr>
          </w:p>
        </w:tc>
        <w:tc>
          <w:tcPr>
            <w:tcW w:w="0" w:type="auto"/>
            <w:noWrap w:val="0"/>
            <w:vAlign w:val="top"/>
          </w:tcPr>
          <w:p w14:paraId="40872FF6">
            <w:pPr>
              <w:jc w:val="center"/>
              <w:rPr>
                <w:rFonts w:hint="default" w:ascii="Arial" w:hAnsi="Arial" w:eastAsia="宋体" w:cs="Arial"/>
                <w:i w:val="0"/>
                <w:iCs w:val="0"/>
                <w:color w:val="000000"/>
                <w:sz w:val="21"/>
                <w:szCs w:val="21"/>
                <w:u w:val="none"/>
              </w:rPr>
            </w:pPr>
          </w:p>
        </w:tc>
      </w:tr>
      <w:tr w14:paraId="1B04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8"/>
            <w:vMerge w:val="continue"/>
            <w:noWrap w:val="0"/>
            <w:textDirection w:val="tbRlV"/>
            <w:vAlign w:val="center"/>
          </w:tcPr>
          <w:p w14:paraId="578A6D55">
            <w:pPr>
              <w:jc w:val="center"/>
              <w:rPr>
                <w:rFonts w:hint="eastAsia" w:ascii="宋体" w:hAnsi="宋体" w:eastAsia="宋体" w:cs="宋体"/>
                <w:b/>
                <w:bCs/>
                <w:i w:val="0"/>
                <w:iCs w:val="0"/>
                <w:color w:val="000000"/>
                <w:sz w:val="21"/>
                <w:szCs w:val="21"/>
                <w:u w:val="none"/>
              </w:rPr>
            </w:pPr>
          </w:p>
        </w:tc>
        <w:tc>
          <w:tcPr>
            <w:tcW w:w="0" w:type="auto"/>
            <w:gridSpan w:val="11"/>
            <w:noWrap w:val="0"/>
            <w:vAlign w:val="center"/>
          </w:tcPr>
          <w:p w14:paraId="684EDDA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满意度指标</w:t>
            </w:r>
            <w:r>
              <w:rPr>
                <w:rStyle w:val="31"/>
                <w:rFonts w:ascii="宋体" w:hAnsi="宋体" w:eastAsia="宋体" w:cs="宋体"/>
                <w:sz w:val="24"/>
                <w:szCs w:val="24"/>
                <w:lang w:val="en-US" w:eastAsia="zh-CN" w:bidi="ar"/>
              </w:rPr>
              <w:t>（30）</w:t>
            </w:r>
          </w:p>
        </w:tc>
        <w:tc>
          <w:tcPr>
            <w:tcW w:w="0" w:type="auto"/>
            <w:gridSpan w:val="6"/>
            <w:noWrap w:val="0"/>
            <w:vAlign w:val="top"/>
          </w:tcPr>
          <w:p w14:paraId="60645395">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服务对象满意度（30）</w:t>
            </w:r>
          </w:p>
        </w:tc>
        <w:tc>
          <w:tcPr>
            <w:tcW w:w="0" w:type="auto"/>
            <w:gridSpan w:val="5"/>
            <w:noWrap w:val="0"/>
            <w:vAlign w:val="top"/>
          </w:tcPr>
          <w:p w14:paraId="09569B23">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社会满意度</w:t>
            </w:r>
          </w:p>
        </w:tc>
        <w:tc>
          <w:tcPr>
            <w:tcW w:w="0" w:type="auto"/>
            <w:gridSpan w:val="9"/>
            <w:noWrap w:val="0"/>
            <w:vAlign w:val="top"/>
          </w:tcPr>
          <w:p w14:paraId="1105E65E">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11"/>
            <w:noWrap w:val="0"/>
            <w:vAlign w:val="top"/>
          </w:tcPr>
          <w:p w14:paraId="3449B1BD">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15FC9912">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30</w:t>
            </w:r>
          </w:p>
        </w:tc>
      </w:tr>
      <w:tr w14:paraId="587B0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312" w:hRule="atLeast"/>
        </w:trPr>
        <w:tc>
          <w:tcPr>
            <w:tcW w:w="0" w:type="auto"/>
            <w:gridSpan w:val="8"/>
            <w:vMerge w:val="restart"/>
            <w:noWrap w:val="0"/>
            <w:vAlign w:val="top"/>
          </w:tcPr>
          <w:p w14:paraId="1AC0C55F">
            <w:pPr>
              <w:keepNext w:val="0"/>
              <w:keepLines w:val="0"/>
              <w:widowControl/>
              <w:suppressLineNumbers w:val="0"/>
              <w:jc w:val="center"/>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w:t>
            </w:r>
            <w:r>
              <w:rPr>
                <w:rStyle w:val="27"/>
                <w:rFonts w:eastAsia="宋体"/>
                <w:lang w:val="en-US" w:eastAsia="zh-CN" w:bidi="ar"/>
              </w:rPr>
              <w:t xml:space="preserve"> </w:t>
            </w:r>
            <w:r>
              <w:rPr>
                <w:rStyle w:val="26"/>
                <w:lang w:val="en-US" w:eastAsia="zh-CN" w:bidi="ar"/>
              </w:rPr>
              <w:t>绩效</w:t>
            </w:r>
            <w:r>
              <w:rPr>
                <w:rStyle w:val="27"/>
                <w:rFonts w:eastAsia="宋体"/>
                <w:lang w:val="en-US" w:eastAsia="zh-CN" w:bidi="ar"/>
              </w:rPr>
              <w:t xml:space="preserve"> </w:t>
            </w:r>
            <w:r>
              <w:rPr>
                <w:rStyle w:val="26"/>
                <w:lang w:val="en-US" w:eastAsia="zh-CN" w:bidi="ar"/>
              </w:rPr>
              <w:t>目标2</w:t>
            </w:r>
          </w:p>
        </w:tc>
        <w:tc>
          <w:tcPr>
            <w:tcW w:w="0" w:type="auto"/>
            <w:gridSpan w:val="11"/>
            <w:vMerge w:val="restart"/>
            <w:noWrap w:val="0"/>
            <w:vAlign w:val="center"/>
          </w:tcPr>
          <w:p w14:paraId="2793BF4A">
            <w:pPr>
              <w:jc w:val="both"/>
              <w:rPr>
                <w:rFonts w:hint="default" w:ascii="Arial" w:hAnsi="Arial" w:eastAsia="宋体" w:cs="Arial"/>
                <w:i w:val="0"/>
                <w:iCs w:val="0"/>
                <w:color w:val="000000"/>
                <w:sz w:val="21"/>
                <w:szCs w:val="21"/>
                <w:u w:val="none"/>
              </w:rPr>
            </w:pPr>
          </w:p>
        </w:tc>
        <w:tc>
          <w:tcPr>
            <w:tcW w:w="0" w:type="auto"/>
            <w:gridSpan w:val="6"/>
            <w:vMerge w:val="restart"/>
            <w:noWrap w:val="0"/>
            <w:vAlign w:val="top"/>
          </w:tcPr>
          <w:p w14:paraId="5171D4A7">
            <w:pPr>
              <w:jc w:val="both"/>
              <w:rPr>
                <w:rFonts w:hint="default" w:ascii="Arial" w:hAnsi="Arial" w:eastAsia="宋体" w:cs="Arial"/>
                <w:i w:val="0"/>
                <w:iCs w:val="0"/>
                <w:color w:val="000000"/>
                <w:sz w:val="21"/>
                <w:szCs w:val="21"/>
                <w:u w:val="none"/>
              </w:rPr>
            </w:pPr>
          </w:p>
        </w:tc>
        <w:tc>
          <w:tcPr>
            <w:tcW w:w="0" w:type="auto"/>
            <w:gridSpan w:val="5"/>
            <w:vMerge w:val="restart"/>
            <w:noWrap w:val="0"/>
            <w:vAlign w:val="top"/>
          </w:tcPr>
          <w:p w14:paraId="045B9E3F">
            <w:pPr>
              <w:jc w:val="both"/>
              <w:rPr>
                <w:rFonts w:hint="default" w:ascii="Arial" w:hAnsi="Arial" w:eastAsia="宋体" w:cs="Arial"/>
                <w:i w:val="0"/>
                <w:iCs w:val="0"/>
                <w:color w:val="000000"/>
                <w:sz w:val="21"/>
                <w:szCs w:val="21"/>
                <w:u w:val="none"/>
              </w:rPr>
            </w:pPr>
          </w:p>
        </w:tc>
        <w:tc>
          <w:tcPr>
            <w:tcW w:w="0" w:type="auto"/>
            <w:gridSpan w:val="9"/>
            <w:vMerge w:val="restart"/>
            <w:noWrap w:val="0"/>
            <w:vAlign w:val="top"/>
          </w:tcPr>
          <w:p w14:paraId="7720C0AD">
            <w:pPr>
              <w:jc w:val="both"/>
              <w:rPr>
                <w:rFonts w:hint="default" w:ascii="Arial" w:hAnsi="Arial" w:eastAsia="宋体" w:cs="Arial"/>
                <w:i w:val="0"/>
                <w:iCs w:val="0"/>
                <w:color w:val="000000"/>
                <w:sz w:val="21"/>
                <w:szCs w:val="21"/>
                <w:u w:val="none"/>
              </w:rPr>
            </w:pPr>
          </w:p>
        </w:tc>
        <w:tc>
          <w:tcPr>
            <w:tcW w:w="0" w:type="auto"/>
            <w:gridSpan w:val="11"/>
            <w:vMerge w:val="restart"/>
            <w:noWrap w:val="0"/>
            <w:vAlign w:val="top"/>
          </w:tcPr>
          <w:p w14:paraId="11CC111B">
            <w:pPr>
              <w:jc w:val="both"/>
              <w:rPr>
                <w:rFonts w:hint="default" w:ascii="Arial" w:hAnsi="Arial" w:eastAsia="宋体" w:cs="Arial"/>
                <w:i w:val="0"/>
                <w:iCs w:val="0"/>
                <w:color w:val="000000"/>
                <w:sz w:val="21"/>
                <w:szCs w:val="21"/>
                <w:u w:val="none"/>
              </w:rPr>
            </w:pPr>
          </w:p>
        </w:tc>
        <w:tc>
          <w:tcPr>
            <w:tcW w:w="0" w:type="auto"/>
            <w:vMerge w:val="restart"/>
            <w:noWrap w:val="0"/>
            <w:vAlign w:val="top"/>
          </w:tcPr>
          <w:p w14:paraId="409750B3">
            <w:pPr>
              <w:jc w:val="both"/>
              <w:rPr>
                <w:rFonts w:hint="default" w:ascii="Arial" w:hAnsi="Arial" w:eastAsia="宋体" w:cs="Arial"/>
                <w:i w:val="0"/>
                <w:iCs w:val="0"/>
                <w:color w:val="000000"/>
                <w:sz w:val="21"/>
                <w:szCs w:val="21"/>
                <w:u w:val="none"/>
              </w:rPr>
            </w:pPr>
          </w:p>
        </w:tc>
      </w:tr>
      <w:tr w14:paraId="1F48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312" w:hRule="atLeast"/>
        </w:trPr>
        <w:tc>
          <w:tcPr>
            <w:tcW w:w="0" w:type="auto"/>
            <w:gridSpan w:val="8"/>
            <w:vMerge w:val="continue"/>
            <w:noWrap w:val="0"/>
            <w:vAlign w:val="top"/>
          </w:tcPr>
          <w:p w14:paraId="73A70784">
            <w:pPr>
              <w:jc w:val="center"/>
              <w:rPr>
                <w:rFonts w:hint="eastAsia" w:ascii="宋体" w:hAnsi="宋体" w:eastAsia="宋体" w:cs="宋体"/>
                <w:b/>
                <w:bCs/>
                <w:i w:val="0"/>
                <w:iCs w:val="0"/>
                <w:color w:val="000000"/>
                <w:sz w:val="21"/>
                <w:szCs w:val="21"/>
                <w:u w:val="none"/>
              </w:rPr>
            </w:pPr>
          </w:p>
        </w:tc>
        <w:tc>
          <w:tcPr>
            <w:tcW w:w="0" w:type="auto"/>
            <w:gridSpan w:val="11"/>
            <w:vMerge w:val="continue"/>
            <w:noWrap w:val="0"/>
            <w:vAlign w:val="center"/>
          </w:tcPr>
          <w:p w14:paraId="55693579">
            <w:pPr>
              <w:jc w:val="both"/>
              <w:rPr>
                <w:rFonts w:hint="default" w:ascii="Arial" w:hAnsi="Arial" w:eastAsia="宋体" w:cs="Arial"/>
                <w:i w:val="0"/>
                <w:iCs w:val="0"/>
                <w:color w:val="000000"/>
                <w:sz w:val="21"/>
                <w:szCs w:val="21"/>
                <w:u w:val="none"/>
              </w:rPr>
            </w:pPr>
          </w:p>
        </w:tc>
        <w:tc>
          <w:tcPr>
            <w:tcW w:w="0" w:type="auto"/>
            <w:gridSpan w:val="6"/>
            <w:vMerge w:val="continue"/>
            <w:noWrap w:val="0"/>
            <w:vAlign w:val="top"/>
          </w:tcPr>
          <w:p w14:paraId="3B7523CD">
            <w:pPr>
              <w:jc w:val="both"/>
              <w:rPr>
                <w:rFonts w:hint="default" w:ascii="Arial" w:hAnsi="Arial" w:eastAsia="宋体" w:cs="Arial"/>
                <w:i w:val="0"/>
                <w:iCs w:val="0"/>
                <w:color w:val="000000"/>
                <w:sz w:val="21"/>
                <w:szCs w:val="21"/>
                <w:u w:val="none"/>
              </w:rPr>
            </w:pPr>
          </w:p>
        </w:tc>
        <w:tc>
          <w:tcPr>
            <w:tcW w:w="0" w:type="auto"/>
            <w:gridSpan w:val="5"/>
            <w:vMerge w:val="continue"/>
            <w:noWrap w:val="0"/>
            <w:vAlign w:val="top"/>
          </w:tcPr>
          <w:p w14:paraId="2223BD6E">
            <w:pPr>
              <w:jc w:val="both"/>
              <w:rPr>
                <w:rFonts w:hint="default" w:ascii="Arial" w:hAnsi="Arial" w:eastAsia="宋体" w:cs="Arial"/>
                <w:i w:val="0"/>
                <w:iCs w:val="0"/>
                <w:color w:val="000000"/>
                <w:sz w:val="21"/>
                <w:szCs w:val="21"/>
                <w:u w:val="none"/>
              </w:rPr>
            </w:pPr>
          </w:p>
        </w:tc>
        <w:tc>
          <w:tcPr>
            <w:tcW w:w="0" w:type="auto"/>
            <w:gridSpan w:val="9"/>
            <w:vMerge w:val="continue"/>
            <w:noWrap w:val="0"/>
            <w:vAlign w:val="top"/>
          </w:tcPr>
          <w:p w14:paraId="7CAEAAE4">
            <w:pPr>
              <w:jc w:val="both"/>
              <w:rPr>
                <w:rFonts w:hint="default" w:ascii="Arial" w:hAnsi="Arial" w:eastAsia="宋体" w:cs="Arial"/>
                <w:i w:val="0"/>
                <w:iCs w:val="0"/>
                <w:color w:val="000000"/>
                <w:sz w:val="21"/>
                <w:szCs w:val="21"/>
                <w:u w:val="none"/>
              </w:rPr>
            </w:pPr>
          </w:p>
        </w:tc>
        <w:tc>
          <w:tcPr>
            <w:tcW w:w="0" w:type="auto"/>
            <w:gridSpan w:val="11"/>
            <w:vMerge w:val="continue"/>
            <w:noWrap w:val="0"/>
            <w:vAlign w:val="top"/>
          </w:tcPr>
          <w:p w14:paraId="5A691C5B">
            <w:pPr>
              <w:jc w:val="both"/>
              <w:rPr>
                <w:rFonts w:hint="default" w:ascii="Arial" w:hAnsi="Arial" w:eastAsia="宋体" w:cs="Arial"/>
                <w:i w:val="0"/>
                <w:iCs w:val="0"/>
                <w:color w:val="000000"/>
                <w:sz w:val="21"/>
                <w:szCs w:val="21"/>
                <w:u w:val="none"/>
              </w:rPr>
            </w:pPr>
          </w:p>
        </w:tc>
        <w:tc>
          <w:tcPr>
            <w:tcW w:w="0" w:type="auto"/>
            <w:vMerge w:val="continue"/>
            <w:noWrap w:val="0"/>
            <w:vAlign w:val="top"/>
          </w:tcPr>
          <w:p w14:paraId="14C71E62">
            <w:pPr>
              <w:jc w:val="both"/>
              <w:rPr>
                <w:rFonts w:hint="default" w:ascii="Arial" w:hAnsi="Arial" w:eastAsia="宋体" w:cs="Arial"/>
                <w:i w:val="0"/>
                <w:iCs w:val="0"/>
                <w:color w:val="000000"/>
                <w:sz w:val="21"/>
                <w:szCs w:val="21"/>
                <w:u w:val="none"/>
              </w:rPr>
            </w:pPr>
          </w:p>
        </w:tc>
      </w:tr>
      <w:tr w14:paraId="1D729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8"/>
            <w:noWrap w:val="0"/>
            <w:vAlign w:val="top"/>
          </w:tcPr>
          <w:p w14:paraId="34CD0C81">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Style w:val="19"/>
                <w:lang w:val="en-US" w:eastAsia="zh-CN" w:bidi="ar"/>
              </w:rPr>
              <w:t>……</w:t>
            </w:r>
          </w:p>
        </w:tc>
        <w:tc>
          <w:tcPr>
            <w:tcW w:w="0" w:type="auto"/>
            <w:gridSpan w:val="11"/>
            <w:noWrap w:val="0"/>
            <w:vAlign w:val="top"/>
          </w:tcPr>
          <w:p w14:paraId="68410263">
            <w:pPr>
              <w:jc w:val="both"/>
              <w:rPr>
                <w:rFonts w:hint="default" w:ascii="Arial" w:hAnsi="Arial" w:eastAsia="宋体" w:cs="Arial"/>
                <w:i w:val="0"/>
                <w:iCs w:val="0"/>
                <w:color w:val="000000"/>
                <w:sz w:val="21"/>
                <w:szCs w:val="21"/>
                <w:u w:val="none"/>
              </w:rPr>
            </w:pPr>
          </w:p>
        </w:tc>
        <w:tc>
          <w:tcPr>
            <w:tcW w:w="0" w:type="auto"/>
            <w:gridSpan w:val="6"/>
            <w:noWrap w:val="0"/>
            <w:vAlign w:val="top"/>
          </w:tcPr>
          <w:p w14:paraId="6F881782">
            <w:pPr>
              <w:jc w:val="both"/>
              <w:rPr>
                <w:rFonts w:hint="default" w:ascii="Arial" w:hAnsi="Arial" w:eastAsia="宋体" w:cs="Arial"/>
                <w:i w:val="0"/>
                <w:iCs w:val="0"/>
                <w:color w:val="000000"/>
                <w:sz w:val="21"/>
                <w:szCs w:val="21"/>
                <w:u w:val="none"/>
              </w:rPr>
            </w:pPr>
          </w:p>
        </w:tc>
        <w:tc>
          <w:tcPr>
            <w:tcW w:w="0" w:type="auto"/>
            <w:gridSpan w:val="5"/>
            <w:noWrap w:val="0"/>
            <w:vAlign w:val="top"/>
          </w:tcPr>
          <w:p w14:paraId="3C94FA71">
            <w:pPr>
              <w:jc w:val="both"/>
              <w:rPr>
                <w:rFonts w:hint="default" w:ascii="Arial" w:hAnsi="Arial" w:eastAsia="宋体" w:cs="Arial"/>
                <w:i w:val="0"/>
                <w:iCs w:val="0"/>
                <w:color w:val="000000"/>
                <w:sz w:val="21"/>
                <w:szCs w:val="21"/>
                <w:u w:val="none"/>
              </w:rPr>
            </w:pPr>
          </w:p>
        </w:tc>
        <w:tc>
          <w:tcPr>
            <w:tcW w:w="0" w:type="auto"/>
            <w:gridSpan w:val="9"/>
            <w:noWrap w:val="0"/>
            <w:vAlign w:val="top"/>
          </w:tcPr>
          <w:p w14:paraId="2912B55E">
            <w:pPr>
              <w:jc w:val="both"/>
              <w:rPr>
                <w:rFonts w:hint="default" w:ascii="Arial" w:hAnsi="Arial" w:eastAsia="宋体" w:cs="Arial"/>
                <w:i w:val="0"/>
                <w:iCs w:val="0"/>
                <w:color w:val="000000"/>
                <w:sz w:val="21"/>
                <w:szCs w:val="21"/>
                <w:u w:val="none"/>
              </w:rPr>
            </w:pPr>
          </w:p>
        </w:tc>
        <w:tc>
          <w:tcPr>
            <w:tcW w:w="0" w:type="auto"/>
            <w:gridSpan w:val="11"/>
            <w:noWrap w:val="0"/>
            <w:vAlign w:val="top"/>
          </w:tcPr>
          <w:p w14:paraId="16B4B6B3">
            <w:pPr>
              <w:jc w:val="both"/>
              <w:rPr>
                <w:rFonts w:hint="default" w:ascii="Arial" w:hAnsi="Arial" w:eastAsia="宋体" w:cs="Arial"/>
                <w:i w:val="0"/>
                <w:iCs w:val="0"/>
                <w:color w:val="000000"/>
                <w:sz w:val="21"/>
                <w:szCs w:val="21"/>
                <w:u w:val="none"/>
              </w:rPr>
            </w:pPr>
          </w:p>
        </w:tc>
        <w:tc>
          <w:tcPr>
            <w:tcW w:w="0" w:type="auto"/>
            <w:noWrap w:val="0"/>
            <w:vAlign w:val="top"/>
          </w:tcPr>
          <w:p w14:paraId="167A6DDF">
            <w:pPr>
              <w:jc w:val="both"/>
              <w:rPr>
                <w:rFonts w:hint="default" w:ascii="Arial" w:hAnsi="Arial" w:eastAsia="宋体" w:cs="Arial"/>
                <w:i w:val="0"/>
                <w:iCs w:val="0"/>
                <w:color w:val="000000"/>
                <w:sz w:val="21"/>
                <w:szCs w:val="21"/>
                <w:u w:val="none"/>
              </w:rPr>
            </w:pPr>
          </w:p>
        </w:tc>
      </w:tr>
      <w:tr w14:paraId="66A19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0" w:type="auto"/>
          <w:trHeight w:val="23" w:hRule="atLeast"/>
        </w:trPr>
        <w:tc>
          <w:tcPr>
            <w:tcW w:w="0" w:type="auto"/>
            <w:gridSpan w:val="8"/>
            <w:noWrap w:val="0"/>
            <w:vAlign w:val="center"/>
          </w:tcPr>
          <w:p w14:paraId="34B22213">
            <w:pPr>
              <w:keepNext w:val="0"/>
              <w:keepLines w:val="0"/>
              <w:widowControl/>
              <w:suppressLineNumbers w:val="0"/>
              <w:jc w:val="both"/>
              <w:textAlignment w:val="center"/>
              <w:rPr>
                <w:rFonts w:hint="eastAsia" w:ascii="宋体" w:hAnsi="宋体" w:eastAsia="宋体" w:cs="宋体"/>
                <w:b/>
                <w:bCs/>
                <w:i w:val="0"/>
                <w:iCs w:val="0"/>
                <w:color w:val="000000"/>
                <w:sz w:val="22"/>
                <w:szCs w:val="22"/>
                <w:u w:val="none"/>
              </w:rPr>
            </w:pPr>
            <w:r>
              <w:rPr>
                <w:rStyle w:val="22"/>
                <w:lang w:val="en-US" w:eastAsia="zh-CN" w:bidi="ar"/>
              </w:rPr>
              <w:t>总分</w:t>
            </w:r>
          </w:p>
        </w:tc>
        <w:tc>
          <w:tcPr>
            <w:tcW w:w="0" w:type="auto"/>
            <w:gridSpan w:val="43"/>
            <w:noWrap w:val="0"/>
            <w:vAlign w:val="top"/>
          </w:tcPr>
          <w:p w14:paraId="53D9DA66">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r>
      <w:tr w14:paraId="6F66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53"/>
            <w:noWrap/>
            <w:vAlign w:val="center"/>
          </w:tcPr>
          <w:p w14:paraId="14FBB5A5">
            <w:pPr>
              <w:keepNext w:val="0"/>
              <w:keepLines w:val="0"/>
              <w:widowControl/>
              <w:suppressLineNumbers w:val="0"/>
              <w:jc w:val="center"/>
              <w:textAlignment w:val="center"/>
              <w:rPr>
                <w:rFonts w:hint="eastAsia" w:ascii="宋体" w:hAnsi="宋体" w:eastAsia="宋体" w:cs="宋体"/>
                <w:b/>
                <w:bCs/>
                <w:i w:val="0"/>
                <w:iCs w:val="0"/>
                <w:color w:val="000000"/>
                <w:sz w:val="43"/>
                <w:szCs w:val="43"/>
                <w:u w:val="none"/>
              </w:rPr>
            </w:pPr>
            <w:r>
              <w:rPr>
                <w:rFonts w:hint="eastAsia" w:ascii="宋体" w:hAnsi="宋体" w:eastAsia="宋体" w:cs="宋体"/>
                <w:b/>
                <w:bCs/>
                <w:i w:val="0"/>
                <w:iCs w:val="0"/>
                <w:color w:val="000000"/>
                <w:kern w:val="0"/>
                <w:sz w:val="43"/>
                <w:szCs w:val="43"/>
                <w:u w:val="none"/>
                <w:lang w:val="en-US" w:eastAsia="zh-CN" w:bidi="ar"/>
              </w:rPr>
              <w:t>2022年度部门预算项目自评表</w:t>
            </w:r>
          </w:p>
        </w:tc>
      </w:tr>
      <w:tr w14:paraId="09A8C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53"/>
            <w:noWrap/>
            <w:vAlign w:val="center"/>
          </w:tcPr>
          <w:p w14:paraId="26CBB26C">
            <w:pPr>
              <w:keepNext w:val="0"/>
              <w:keepLines w:val="0"/>
              <w:widowControl/>
              <w:suppressLineNumbers w:val="0"/>
              <w:jc w:val="both"/>
              <w:textAlignment w:val="center"/>
              <w:rPr>
                <w:rFonts w:ascii="楷体" w:hAnsi="楷体" w:eastAsia="楷体" w:cs="楷体"/>
                <w:b/>
                <w:bCs/>
                <w:i w:val="0"/>
                <w:iCs w:val="0"/>
                <w:color w:val="000000"/>
                <w:sz w:val="30"/>
                <w:szCs w:val="30"/>
                <w:u w:val="none"/>
              </w:rPr>
            </w:pPr>
            <w:r>
              <w:rPr>
                <w:rFonts w:hint="eastAsia" w:ascii="楷体" w:hAnsi="楷体" w:eastAsia="楷体" w:cs="楷体"/>
                <w:b/>
                <w:bCs/>
                <w:i w:val="0"/>
                <w:iCs w:val="0"/>
                <w:color w:val="000000"/>
                <w:kern w:val="0"/>
                <w:sz w:val="30"/>
                <w:szCs w:val="30"/>
                <w:u w:val="none"/>
                <w:lang w:val="en-US" w:eastAsia="zh-CN" w:bidi="ar"/>
              </w:rPr>
              <w:t>项目单位(盖章):</w:t>
            </w:r>
            <w:r>
              <w:rPr>
                <w:rFonts w:hint="eastAsia" w:ascii="楷体" w:hAnsi="楷体" w:eastAsia="楷体" w:cs="楷体"/>
                <w:i w:val="0"/>
                <w:iCs w:val="0"/>
                <w:color w:val="000000"/>
                <w:kern w:val="0"/>
                <w:sz w:val="30"/>
                <w:szCs w:val="30"/>
                <w:u w:val="none"/>
                <w:lang w:val="en-US" w:eastAsia="zh-CN" w:bidi="ar"/>
              </w:rPr>
              <w:t xml:space="preserve">                    </w:t>
            </w:r>
            <w:r>
              <w:rPr>
                <w:rFonts w:hint="eastAsia" w:ascii="楷体" w:hAnsi="楷体" w:eastAsia="楷体" w:cs="楷体"/>
                <w:b/>
                <w:bCs/>
                <w:i w:val="0"/>
                <w:iCs w:val="0"/>
                <w:color w:val="000000"/>
                <w:kern w:val="0"/>
                <w:sz w:val="30"/>
                <w:szCs w:val="30"/>
                <w:u w:val="none"/>
                <w:lang w:val="en-US" w:eastAsia="zh-CN" w:bidi="ar"/>
              </w:rPr>
              <w:t>主要领导签字：</w:t>
            </w:r>
          </w:p>
        </w:tc>
      </w:tr>
      <w:tr w14:paraId="0971C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2"/>
          <w:wAfter w:w="0" w:type="auto"/>
          <w:trHeight w:val="23" w:hRule="atLeast"/>
        </w:trPr>
        <w:tc>
          <w:tcPr>
            <w:tcW w:w="0" w:type="auto"/>
            <w:gridSpan w:val="25"/>
            <w:noWrap/>
            <w:vAlign w:val="center"/>
          </w:tcPr>
          <w:p w14:paraId="49F8CE6E">
            <w:pPr>
              <w:keepNext w:val="0"/>
              <w:keepLines w:val="0"/>
              <w:widowControl/>
              <w:suppressLineNumbers w:val="0"/>
              <w:jc w:val="both"/>
              <w:textAlignment w:val="center"/>
              <w:rPr>
                <w:rFonts w:hint="eastAsia" w:ascii="楷体" w:hAnsi="楷体" w:eastAsia="楷体" w:cs="楷体"/>
                <w:b/>
                <w:bCs/>
                <w:i w:val="0"/>
                <w:iCs w:val="0"/>
                <w:color w:val="000000"/>
                <w:sz w:val="30"/>
                <w:szCs w:val="30"/>
                <w:u w:val="none"/>
              </w:rPr>
            </w:pPr>
            <w:r>
              <w:rPr>
                <w:rFonts w:hint="eastAsia" w:ascii="楷体" w:hAnsi="楷体" w:eastAsia="楷体" w:cs="楷体"/>
                <w:b/>
                <w:bCs/>
                <w:i w:val="0"/>
                <w:iCs w:val="0"/>
                <w:color w:val="000000"/>
                <w:kern w:val="0"/>
                <w:sz w:val="30"/>
                <w:szCs w:val="30"/>
                <w:u w:val="none"/>
                <w:lang w:val="en-US" w:eastAsia="zh-CN" w:bidi="ar"/>
              </w:rPr>
              <w:t>填报日期：</w:t>
            </w:r>
          </w:p>
        </w:tc>
        <w:tc>
          <w:tcPr>
            <w:tcW w:w="0" w:type="auto"/>
            <w:gridSpan w:val="3"/>
            <w:noWrap/>
            <w:vAlign w:val="center"/>
          </w:tcPr>
          <w:p w14:paraId="6A824EAC">
            <w:pPr>
              <w:rPr>
                <w:rFonts w:hint="eastAsia" w:ascii="宋体" w:hAnsi="宋体" w:eastAsia="宋体" w:cs="宋体"/>
                <w:i w:val="0"/>
                <w:iCs w:val="0"/>
                <w:color w:val="000000"/>
                <w:sz w:val="24"/>
                <w:szCs w:val="24"/>
                <w:u w:val="none"/>
              </w:rPr>
            </w:pPr>
          </w:p>
        </w:tc>
        <w:tc>
          <w:tcPr>
            <w:tcW w:w="0" w:type="auto"/>
            <w:gridSpan w:val="10"/>
            <w:noWrap/>
            <w:vAlign w:val="center"/>
          </w:tcPr>
          <w:p w14:paraId="08FBC870">
            <w:pPr>
              <w:rPr>
                <w:rFonts w:hint="eastAsia" w:ascii="宋体" w:hAnsi="宋体" w:eastAsia="宋体" w:cs="宋体"/>
                <w:i w:val="0"/>
                <w:iCs w:val="0"/>
                <w:color w:val="000000"/>
                <w:sz w:val="24"/>
                <w:szCs w:val="24"/>
                <w:u w:val="none"/>
              </w:rPr>
            </w:pPr>
          </w:p>
        </w:tc>
        <w:tc>
          <w:tcPr>
            <w:tcW w:w="0" w:type="auto"/>
            <w:gridSpan w:val="2"/>
            <w:noWrap/>
            <w:vAlign w:val="center"/>
          </w:tcPr>
          <w:p w14:paraId="254D161C">
            <w:pPr>
              <w:rPr>
                <w:rFonts w:hint="eastAsia" w:ascii="宋体" w:hAnsi="宋体" w:eastAsia="宋体" w:cs="宋体"/>
                <w:i w:val="0"/>
                <w:iCs w:val="0"/>
                <w:color w:val="000000"/>
                <w:sz w:val="24"/>
                <w:szCs w:val="24"/>
                <w:u w:val="none"/>
              </w:rPr>
            </w:pPr>
          </w:p>
        </w:tc>
        <w:tc>
          <w:tcPr>
            <w:tcW w:w="0" w:type="auto"/>
            <w:gridSpan w:val="9"/>
            <w:noWrap/>
            <w:vAlign w:val="center"/>
          </w:tcPr>
          <w:p w14:paraId="13BB8D8D">
            <w:pPr>
              <w:rPr>
                <w:rFonts w:hint="eastAsia" w:ascii="宋体" w:hAnsi="宋体" w:eastAsia="宋体" w:cs="宋体"/>
                <w:i w:val="0"/>
                <w:iCs w:val="0"/>
                <w:color w:val="000000"/>
                <w:sz w:val="24"/>
                <w:szCs w:val="24"/>
                <w:u w:val="none"/>
              </w:rPr>
            </w:pPr>
          </w:p>
        </w:tc>
        <w:tc>
          <w:tcPr>
            <w:tcW w:w="0" w:type="auto"/>
            <w:gridSpan w:val="2"/>
            <w:noWrap/>
            <w:vAlign w:val="center"/>
          </w:tcPr>
          <w:p w14:paraId="1634E1A0">
            <w:pPr>
              <w:rPr>
                <w:rFonts w:hint="eastAsia" w:ascii="宋体" w:hAnsi="宋体" w:eastAsia="宋体" w:cs="宋体"/>
                <w:i w:val="0"/>
                <w:iCs w:val="0"/>
                <w:color w:val="000000"/>
                <w:sz w:val="24"/>
                <w:szCs w:val="24"/>
                <w:u w:val="none"/>
              </w:rPr>
            </w:pPr>
          </w:p>
        </w:tc>
        <w:tc>
          <w:tcPr>
            <w:tcW w:w="0" w:type="auto"/>
            <w:noWrap/>
            <w:vAlign w:val="center"/>
          </w:tcPr>
          <w:p w14:paraId="3C8FC775">
            <w:pPr>
              <w:rPr>
                <w:rFonts w:hint="eastAsia" w:ascii="宋体" w:hAnsi="宋体" w:eastAsia="宋体" w:cs="宋体"/>
                <w:i w:val="0"/>
                <w:iCs w:val="0"/>
                <w:color w:val="000000"/>
                <w:sz w:val="24"/>
                <w:szCs w:val="24"/>
                <w:u w:val="none"/>
              </w:rPr>
            </w:pPr>
          </w:p>
        </w:tc>
        <w:tc>
          <w:tcPr>
            <w:tcW w:w="0" w:type="auto"/>
            <w:noWrap/>
            <w:vAlign w:val="center"/>
          </w:tcPr>
          <w:p w14:paraId="41EABC1E">
            <w:pPr>
              <w:rPr>
                <w:rFonts w:hint="eastAsia" w:ascii="宋体" w:hAnsi="宋体" w:eastAsia="宋体" w:cs="宋体"/>
                <w:i w:val="0"/>
                <w:iCs w:val="0"/>
                <w:color w:val="000000"/>
                <w:sz w:val="24"/>
                <w:szCs w:val="24"/>
                <w:u w:val="none"/>
              </w:rPr>
            </w:pPr>
          </w:p>
        </w:tc>
      </w:tr>
      <w:tr w14:paraId="5F2CE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19"/>
            <w:noWrap w:val="0"/>
            <w:vAlign w:val="top"/>
          </w:tcPr>
          <w:p w14:paraId="40F02C02">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0" w:type="auto"/>
            <w:gridSpan w:val="34"/>
            <w:noWrap w:val="0"/>
            <w:vAlign w:val="top"/>
          </w:tcPr>
          <w:p w14:paraId="49A0CF9A">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敏感期维稳、防范化解重大风险专项经费</w:t>
            </w:r>
          </w:p>
        </w:tc>
      </w:tr>
      <w:tr w14:paraId="6F40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19"/>
            <w:noWrap w:val="0"/>
            <w:vAlign w:val="top"/>
          </w:tcPr>
          <w:p w14:paraId="3F645322">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w:t>
            </w:r>
          </w:p>
        </w:tc>
        <w:tc>
          <w:tcPr>
            <w:tcW w:w="0" w:type="auto"/>
            <w:gridSpan w:val="19"/>
            <w:noWrap w:val="0"/>
            <w:vAlign w:val="top"/>
          </w:tcPr>
          <w:p w14:paraId="730FB51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c>
          <w:tcPr>
            <w:tcW w:w="0" w:type="auto"/>
            <w:gridSpan w:val="13"/>
            <w:noWrap w:val="0"/>
            <w:vAlign w:val="top"/>
          </w:tcPr>
          <w:p w14:paraId="41094803">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项目实施单位</w:t>
            </w:r>
          </w:p>
        </w:tc>
        <w:tc>
          <w:tcPr>
            <w:tcW w:w="0" w:type="auto"/>
            <w:gridSpan w:val="2"/>
            <w:noWrap w:val="0"/>
            <w:vAlign w:val="top"/>
          </w:tcPr>
          <w:p w14:paraId="4A7266C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r>
      <w:tr w14:paraId="10AF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19"/>
            <w:noWrap w:val="0"/>
            <w:vAlign w:val="top"/>
          </w:tcPr>
          <w:p w14:paraId="5CBC38CB">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项目类别</w:t>
            </w:r>
          </w:p>
        </w:tc>
        <w:tc>
          <w:tcPr>
            <w:tcW w:w="0" w:type="auto"/>
            <w:gridSpan w:val="34"/>
            <w:noWrap w:val="0"/>
            <w:vAlign w:val="top"/>
          </w:tcPr>
          <w:p w14:paraId="74B1DD46">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1、部门预算项目□      2、上级专项□</w:t>
            </w:r>
          </w:p>
        </w:tc>
      </w:tr>
      <w:tr w14:paraId="7EDB6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19"/>
            <w:noWrap w:val="0"/>
            <w:vAlign w:val="top"/>
          </w:tcPr>
          <w:p w14:paraId="63ECF674">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项目属性</w:t>
            </w:r>
          </w:p>
        </w:tc>
        <w:tc>
          <w:tcPr>
            <w:tcW w:w="0" w:type="auto"/>
            <w:gridSpan w:val="34"/>
            <w:noWrap w:val="0"/>
            <w:vAlign w:val="top"/>
          </w:tcPr>
          <w:p w14:paraId="3767DE63">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1、持续性项目□        2、新增性项目□</w:t>
            </w:r>
          </w:p>
        </w:tc>
      </w:tr>
      <w:tr w14:paraId="179A4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19"/>
            <w:noWrap w:val="0"/>
            <w:vAlign w:val="top"/>
          </w:tcPr>
          <w:p w14:paraId="09429D33">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项目类型</w:t>
            </w:r>
          </w:p>
        </w:tc>
        <w:tc>
          <w:tcPr>
            <w:tcW w:w="0" w:type="auto"/>
            <w:gridSpan w:val="34"/>
            <w:noWrap w:val="0"/>
            <w:vAlign w:val="top"/>
          </w:tcPr>
          <w:p w14:paraId="7DE58F74">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1、常年性项目□        2、延续性项目□       3、 一次性项目□</w:t>
            </w:r>
          </w:p>
        </w:tc>
      </w:tr>
      <w:tr w14:paraId="02E8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19"/>
            <w:noWrap w:val="0"/>
            <w:vAlign w:val="top"/>
          </w:tcPr>
          <w:p w14:paraId="17D7BA9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预算执行情况</w:t>
            </w:r>
          </w:p>
        </w:tc>
        <w:tc>
          <w:tcPr>
            <w:tcW w:w="0" w:type="auto"/>
            <w:gridSpan w:val="6"/>
            <w:vMerge w:val="restart"/>
            <w:noWrap w:val="0"/>
            <w:vAlign w:val="top"/>
          </w:tcPr>
          <w:p w14:paraId="717225B7">
            <w:pPr>
              <w:jc w:val="both"/>
              <w:rPr>
                <w:rFonts w:hint="eastAsia" w:ascii="Arial" w:hAnsi="Arial" w:eastAsia="宋体" w:cs="Arial"/>
                <w:i w:val="0"/>
                <w:iCs w:val="0"/>
                <w:color w:val="000000"/>
                <w:sz w:val="21"/>
                <w:szCs w:val="21"/>
                <w:u w:val="none"/>
              </w:rPr>
            </w:pPr>
          </w:p>
        </w:tc>
        <w:tc>
          <w:tcPr>
            <w:tcW w:w="0" w:type="auto"/>
            <w:gridSpan w:val="3"/>
            <w:vMerge w:val="restart"/>
            <w:noWrap w:val="0"/>
            <w:vAlign w:val="center"/>
          </w:tcPr>
          <w:p w14:paraId="1CB19FB5">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预算数(A)</w:t>
            </w:r>
          </w:p>
        </w:tc>
        <w:tc>
          <w:tcPr>
            <w:tcW w:w="0" w:type="auto"/>
            <w:gridSpan w:val="12"/>
            <w:vMerge w:val="restart"/>
            <w:noWrap w:val="0"/>
            <w:vAlign w:val="center"/>
          </w:tcPr>
          <w:p w14:paraId="3E4AD49F">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执行数(B)</w:t>
            </w:r>
          </w:p>
        </w:tc>
        <w:tc>
          <w:tcPr>
            <w:tcW w:w="0" w:type="auto"/>
            <w:gridSpan w:val="9"/>
            <w:vMerge w:val="restart"/>
            <w:noWrap w:val="0"/>
            <w:vAlign w:val="center"/>
          </w:tcPr>
          <w:p w14:paraId="492EFBA6">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执行率(B/A)</w:t>
            </w:r>
          </w:p>
        </w:tc>
        <w:tc>
          <w:tcPr>
            <w:tcW w:w="0" w:type="auto"/>
            <w:gridSpan w:val="4"/>
            <w:noWrap w:val="0"/>
            <w:vAlign w:val="top"/>
          </w:tcPr>
          <w:p w14:paraId="6DA7CAE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6FF52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19"/>
            <w:noWrap w:val="0"/>
            <w:vAlign w:val="top"/>
          </w:tcPr>
          <w:p w14:paraId="005DF4F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(万元)</w:t>
            </w:r>
          </w:p>
        </w:tc>
        <w:tc>
          <w:tcPr>
            <w:tcW w:w="0" w:type="auto"/>
            <w:gridSpan w:val="6"/>
            <w:vMerge w:val="continue"/>
            <w:noWrap w:val="0"/>
            <w:vAlign w:val="top"/>
          </w:tcPr>
          <w:p w14:paraId="4AF4F20A">
            <w:pPr>
              <w:jc w:val="both"/>
              <w:rPr>
                <w:rFonts w:hint="default" w:ascii="Arial" w:hAnsi="Arial" w:eastAsia="宋体" w:cs="Arial"/>
                <w:i w:val="0"/>
                <w:iCs w:val="0"/>
                <w:color w:val="000000"/>
                <w:sz w:val="21"/>
                <w:szCs w:val="21"/>
                <w:u w:val="none"/>
              </w:rPr>
            </w:pPr>
          </w:p>
        </w:tc>
        <w:tc>
          <w:tcPr>
            <w:tcW w:w="0" w:type="auto"/>
            <w:gridSpan w:val="3"/>
            <w:vMerge w:val="continue"/>
            <w:noWrap w:val="0"/>
            <w:vAlign w:val="center"/>
          </w:tcPr>
          <w:p w14:paraId="1F50E1F5">
            <w:pPr>
              <w:jc w:val="both"/>
              <w:rPr>
                <w:rFonts w:hint="eastAsia" w:ascii="宋体" w:hAnsi="宋体" w:eastAsia="宋体" w:cs="宋体"/>
                <w:i w:val="0"/>
                <w:iCs w:val="0"/>
                <w:color w:val="000000"/>
                <w:sz w:val="22"/>
                <w:szCs w:val="22"/>
                <w:u w:val="none"/>
              </w:rPr>
            </w:pPr>
          </w:p>
        </w:tc>
        <w:tc>
          <w:tcPr>
            <w:tcW w:w="0" w:type="auto"/>
            <w:gridSpan w:val="12"/>
            <w:vMerge w:val="continue"/>
            <w:noWrap w:val="0"/>
            <w:vAlign w:val="center"/>
          </w:tcPr>
          <w:p w14:paraId="71FD61B7">
            <w:pPr>
              <w:jc w:val="both"/>
              <w:rPr>
                <w:rFonts w:hint="eastAsia" w:ascii="宋体" w:hAnsi="宋体" w:eastAsia="宋体" w:cs="宋体"/>
                <w:i w:val="0"/>
                <w:iCs w:val="0"/>
                <w:color w:val="000000"/>
                <w:sz w:val="22"/>
                <w:szCs w:val="22"/>
                <w:u w:val="none"/>
              </w:rPr>
            </w:pPr>
          </w:p>
        </w:tc>
        <w:tc>
          <w:tcPr>
            <w:tcW w:w="0" w:type="auto"/>
            <w:gridSpan w:val="9"/>
            <w:vMerge w:val="continue"/>
            <w:noWrap w:val="0"/>
            <w:vAlign w:val="center"/>
          </w:tcPr>
          <w:p w14:paraId="1557F7E7">
            <w:pPr>
              <w:jc w:val="both"/>
              <w:rPr>
                <w:rFonts w:hint="eastAsia" w:ascii="宋体" w:hAnsi="宋体" w:eastAsia="宋体" w:cs="宋体"/>
                <w:i w:val="0"/>
                <w:iCs w:val="0"/>
                <w:color w:val="000000"/>
                <w:sz w:val="22"/>
                <w:szCs w:val="22"/>
                <w:u w:val="none"/>
              </w:rPr>
            </w:pPr>
          </w:p>
        </w:tc>
        <w:tc>
          <w:tcPr>
            <w:tcW w:w="0" w:type="auto"/>
            <w:gridSpan w:val="4"/>
            <w:noWrap w:val="0"/>
            <w:vAlign w:val="top"/>
          </w:tcPr>
          <w:p w14:paraId="2F4BDF2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(20分*执行率)</w:t>
            </w:r>
          </w:p>
        </w:tc>
      </w:tr>
      <w:tr w14:paraId="2CAB9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19"/>
            <w:noWrap w:val="0"/>
            <w:vAlign w:val="top"/>
          </w:tcPr>
          <w:p w14:paraId="3A43097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(20分)</w:t>
            </w:r>
          </w:p>
        </w:tc>
        <w:tc>
          <w:tcPr>
            <w:tcW w:w="0" w:type="auto"/>
            <w:gridSpan w:val="6"/>
            <w:noWrap w:val="0"/>
            <w:vAlign w:val="top"/>
          </w:tcPr>
          <w:p w14:paraId="545B3D2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年度财政</w:t>
            </w:r>
            <w:r>
              <w:rPr>
                <w:rFonts w:ascii="Calibri" w:hAnsi="Calibri" w:eastAsia="宋体" w:cs="Calibri"/>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资金总额</w:t>
            </w:r>
          </w:p>
        </w:tc>
        <w:tc>
          <w:tcPr>
            <w:tcW w:w="0" w:type="auto"/>
            <w:gridSpan w:val="3"/>
            <w:noWrap w:val="0"/>
            <w:vAlign w:val="top"/>
          </w:tcPr>
          <w:p w14:paraId="147B7C0E">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5</w:t>
            </w:r>
          </w:p>
        </w:tc>
        <w:tc>
          <w:tcPr>
            <w:tcW w:w="0" w:type="auto"/>
            <w:gridSpan w:val="12"/>
            <w:noWrap w:val="0"/>
            <w:vAlign w:val="top"/>
          </w:tcPr>
          <w:p w14:paraId="212D2693">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5</w:t>
            </w:r>
          </w:p>
        </w:tc>
        <w:tc>
          <w:tcPr>
            <w:tcW w:w="0" w:type="auto"/>
            <w:gridSpan w:val="9"/>
            <w:noWrap w:val="0"/>
            <w:vAlign w:val="top"/>
          </w:tcPr>
          <w:p w14:paraId="1451296F">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gridSpan w:val="4"/>
            <w:noWrap w:val="0"/>
            <w:vAlign w:val="top"/>
          </w:tcPr>
          <w:p w14:paraId="60F8F49E">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20</w:t>
            </w:r>
          </w:p>
        </w:tc>
      </w:tr>
      <w:tr w14:paraId="5637D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8"/>
            <w:vMerge w:val="restart"/>
            <w:noWrap w:val="0"/>
            <w:textDirection w:val="tbRlV"/>
            <w:vAlign w:val="center"/>
          </w:tcPr>
          <w:p w14:paraId="4858E23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年度绩效目标1（80分）</w:t>
            </w:r>
          </w:p>
        </w:tc>
        <w:tc>
          <w:tcPr>
            <w:tcW w:w="0" w:type="auto"/>
            <w:gridSpan w:val="11"/>
            <w:vMerge w:val="restart"/>
            <w:noWrap w:val="0"/>
            <w:vAlign w:val="center"/>
          </w:tcPr>
          <w:p w14:paraId="0EA49FC5">
            <w:pPr>
              <w:keepNext w:val="0"/>
              <w:keepLines w:val="0"/>
              <w:widowControl/>
              <w:suppressLineNumbers w:val="0"/>
              <w:jc w:val="both"/>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一级指标</w:t>
            </w:r>
          </w:p>
        </w:tc>
        <w:tc>
          <w:tcPr>
            <w:tcW w:w="0" w:type="auto"/>
            <w:gridSpan w:val="6"/>
            <w:vMerge w:val="restart"/>
            <w:noWrap w:val="0"/>
            <w:vAlign w:val="center"/>
          </w:tcPr>
          <w:p w14:paraId="6E657E5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二级指标</w:t>
            </w:r>
          </w:p>
        </w:tc>
        <w:tc>
          <w:tcPr>
            <w:tcW w:w="0" w:type="auto"/>
            <w:gridSpan w:val="15"/>
            <w:vMerge w:val="restart"/>
            <w:noWrap w:val="0"/>
            <w:vAlign w:val="center"/>
          </w:tcPr>
          <w:p w14:paraId="70038DE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三级指标</w:t>
            </w:r>
          </w:p>
        </w:tc>
        <w:tc>
          <w:tcPr>
            <w:tcW w:w="0" w:type="auto"/>
            <w:gridSpan w:val="9"/>
            <w:noWrap w:val="0"/>
            <w:vAlign w:val="top"/>
          </w:tcPr>
          <w:p w14:paraId="5E4181E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年初目标值</w:t>
            </w:r>
          </w:p>
        </w:tc>
        <w:tc>
          <w:tcPr>
            <w:tcW w:w="0" w:type="auto"/>
            <w:gridSpan w:val="3"/>
            <w:noWrap w:val="0"/>
            <w:vAlign w:val="top"/>
          </w:tcPr>
          <w:p w14:paraId="575199F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实际完成值</w:t>
            </w:r>
          </w:p>
        </w:tc>
        <w:tc>
          <w:tcPr>
            <w:tcW w:w="0" w:type="auto"/>
            <w:vMerge w:val="restart"/>
            <w:noWrap w:val="0"/>
            <w:vAlign w:val="top"/>
          </w:tcPr>
          <w:p w14:paraId="528824C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77EEE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8"/>
            <w:vMerge w:val="continue"/>
            <w:noWrap w:val="0"/>
            <w:textDirection w:val="tbRlV"/>
            <w:vAlign w:val="center"/>
          </w:tcPr>
          <w:p w14:paraId="576FD83A">
            <w:pPr>
              <w:jc w:val="center"/>
              <w:rPr>
                <w:rFonts w:hint="eastAsia" w:ascii="宋体" w:hAnsi="宋体" w:eastAsia="宋体" w:cs="宋体"/>
                <w:b/>
                <w:bCs/>
                <w:i w:val="0"/>
                <w:iCs w:val="0"/>
                <w:color w:val="000000"/>
                <w:sz w:val="21"/>
                <w:szCs w:val="21"/>
                <w:u w:val="none"/>
              </w:rPr>
            </w:pPr>
          </w:p>
        </w:tc>
        <w:tc>
          <w:tcPr>
            <w:tcW w:w="0" w:type="auto"/>
            <w:gridSpan w:val="11"/>
            <w:vMerge w:val="continue"/>
            <w:noWrap w:val="0"/>
            <w:vAlign w:val="center"/>
          </w:tcPr>
          <w:p w14:paraId="48C4F393">
            <w:pPr>
              <w:jc w:val="both"/>
              <w:rPr>
                <w:rFonts w:hint="eastAsia" w:ascii="宋体" w:hAnsi="宋体" w:eastAsia="宋体" w:cs="宋体"/>
                <w:b/>
                <w:bCs/>
                <w:i w:val="0"/>
                <w:iCs w:val="0"/>
                <w:color w:val="000000"/>
                <w:sz w:val="21"/>
                <w:szCs w:val="21"/>
                <w:u w:val="none"/>
              </w:rPr>
            </w:pPr>
          </w:p>
        </w:tc>
        <w:tc>
          <w:tcPr>
            <w:tcW w:w="0" w:type="auto"/>
            <w:gridSpan w:val="6"/>
            <w:vMerge w:val="continue"/>
            <w:noWrap w:val="0"/>
            <w:vAlign w:val="center"/>
          </w:tcPr>
          <w:p w14:paraId="112BF8B7">
            <w:pPr>
              <w:jc w:val="center"/>
              <w:rPr>
                <w:rFonts w:hint="eastAsia" w:ascii="宋体" w:hAnsi="宋体" w:eastAsia="宋体" w:cs="宋体"/>
                <w:b/>
                <w:bCs/>
                <w:i w:val="0"/>
                <w:iCs w:val="0"/>
                <w:color w:val="000000"/>
                <w:sz w:val="22"/>
                <w:szCs w:val="22"/>
                <w:u w:val="none"/>
              </w:rPr>
            </w:pPr>
          </w:p>
        </w:tc>
        <w:tc>
          <w:tcPr>
            <w:tcW w:w="0" w:type="auto"/>
            <w:gridSpan w:val="15"/>
            <w:vMerge w:val="continue"/>
            <w:noWrap w:val="0"/>
            <w:vAlign w:val="center"/>
          </w:tcPr>
          <w:p w14:paraId="1A91A9CF">
            <w:pPr>
              <w:jc w:val="center"/>
              <w:rPr>
                <w:rFonts w:hint="eastAsia" w:ascii="宋体" w:hAnsi="宋体" w:eastAsia="宋体" w:cs="宋体"/>
                <w:b/>
                <w:bCs/>
                <w:i w:val="0"/>
                <w:iCs w:val="0"/>
                <w:color w:val="000000"/>
                <w:sz w:val="22"/>
                <w:szCs w:val="22"/>
                <w:u w:val="none"/>
              </w:rPr>
            </w:pPr>
          </w:p>
        </w:tc>
        <w:tc>
          <w:tcPr>
            <w:tcW w:w="0" w:type="auto"/>
            <w:gridSpan w:val="9"/>
            <w:noWrap w:val="0"/>
            <w:vAlign w:val="top"/>
          </w:tcPr>
          <w:p w14:paraId="78627B06">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w:t>
            </w:r>
          </w:p>
        </w:tc>
        <w:tc>
          <w:tcPr>
            <w:tcW w:w="0" w:type="auto"/>
            <w:gridSpan w:val="3"/>
            <w:noWrap w:val="0"/>
            <w:vAlign w:val="top"/>
          </w:tcPr>
          <w:p w14:paraId="691912C2">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w:t>
            </w:r>
          </w:p>
        </w:tc>
        <w:tc>
          <w:tcPr>
            <w:tcW w:w="0" w:type="auto"/>
            <w:vMerge w:val="continue"/>
            <w:noWrap w:val="0"/>
            <w:vAlign w:val="top"/>
          </w:tcPr>
          <w:p w14:paraId="3D4F7087">
            <w:pPr>
              <w:jc w:val="center"/>
              <w:rPr>
                <w:rFonts w:hint="eastAsia" w:ascii="宋体" w:hAnsi="宋体" w:eastAsia="宋体" w:cs="宋体"/>
                <w:i w:val="0"/>
                <w:iCs w:val="0"/>
                <w:color w:val="000000"/>
                <w:sz w:val="22"/>
                <w:szCs w:val="22"/>
                <w:u w:val="none"/>
              </w:rPr>
            </w:pPr>
          </w:p>
        </w:tc>
      </w:tr>
      <w:tr w14:paraId="33F4E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8"/>
            <w:vMerge w:val="continue"/>
            <w:noWrap w:val="0"/>
            <w:textDirection w:val="tbRlV"/>
            <w:vAlign w:val="center"/>
          </w:tcPr>
          <w:p w14:paraId="294700C0">
            <w:pPr>
              <w:jc w:val="center"/>
              <w:rPr>
                <w:rFonts w:hint="eastAsia" w:ascii="宋体" w:hAnsi="宋体" w:eastAsia="宋体" w:cs="宋体"/>
                <w:b/>
                <w:bCs/>
                <w:i w:val="0"/>
                <w:iCs w:val="0"/>
                <w:color w:val="000000"/>
                <w:sz w:val="21"/>
                <w:szCs w:val="21"/>
                <w:u w:val="none"/>
              </w:rPr>
            </w:pPr>
          </w:p>
        </w:tc>
        <w:tc>
          <w:tcPr>
            <w:tcW w:w="0" w:type="auto"/>
            <w:gridSpan w:val="11"/>
            <w:vMerge w:val="restart"/>
            <w:noWrap w:val="0"/>
            <w:vAlign w:val="center"/>
          </w:tcPr>
          <w:p w14:paraId="5BB5C672">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产出指标</w:t>
            </w:r>
            <w:r>
              <w:rPr>
                <w:rFonts w:hint="eastAsia" w:ascii="宋体" w:hAnsi="宋体" w:eastAsia="宋体" w:cs="宋体"/>
                <w:b/>
                <w:bCs/>
                <w:i w:val="0"/>
                <w:iCs w:val="0"/>
                <w:color w:val="000000"/>
                <w:kern w:val="0"/>
                <w:sz w:val="18"/>
                <w:szCs w:val="18"/>
                <w:u w:val="none"/>
                <w:lang w:val="en-US" w:eastAsia="zh-CN" w:bidi="ar"/>
              </w:rPr>
              <w:t>（30）</w:t>
            </w:r>
          </w:p>
        </w:tc>
        <w:tc>
          <w:tcPr>
            <w:tcW w:w="0" w:type="auto"/>
            <w:gridSpan w:val="6"/>
            <w:noWrap w:val="0"/>
            <w:vAlign w:val="top"/>
          </w:tcPr>
          <w:p w14:paraId="2F91043C">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数量指标（10）</w:t>
            </w:r>
          </w:p>
        </w:tc>
        <w:tc>
          <w:tcPr>
            <w:tcW w:w="0" w:type="auto"/>
            <w:gridSpan w:val="15"/>
            <w:noWrap w:val="0"/>
            <w:vAlign w:val="top"/>
          </w:tcPr>
          <w:p w14:paraId="060F379B">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涉法涉诉案件</w:t>
            </w:r>
          </w:p>
        </w:tc>
        <w:tc>
          <w:tcPr>
            <w:tcW w:w="0" w:type="auto"/>
            <w:gridSpan w:val="9"/>
            <w:noWrap w:val="0"/>
            <w:vAlign w:val="top"/>
          </w:tcPr>
          <w:p w14:paraId="44CD46DE">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实际发生</w:t>
            </w:r>
          </w:p>
        </w:tc>
        <w:tc>
          <w:tcPr>
            <w:tcW w:w="0" w:type="auto"/>
            <w:gridSpan w:val="3"/>
            <w:noWrap w:val="0"/>
            <w:vAlign w:val="top"/>
          </w:tcPr>
          <w:p w14:paraId="00C00AA3">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6</w:t>
            </w:r>
          </w:p>
        </w:tc>
        <w:tc>
          <w:tcPr>
            <w:tcW w:w="0" w:type="auto"/>
            <w:noWrap w:val="0"/>
            <w:vAlign w:val="top"/>
          </w:tcPr>
          <w:p w14:paraId="1D9FC4EF">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08A19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8"/>
            <w:vMerge w:val="continue"/>
            <w:noWrap w:val="0"/>
            <w:textDirection w:val="tbRlV"/>
            <w:vAlign w:val="center"/>
          </w:tcPr>
          <w:p w14:paraId="1A87788B">
            <w:pPr>
              <w:jc w:val="center"/>
              <w:rPr>
                <w:rFonts w:hint="eastAsia" w:ascii="宋体" w:hAnsi="宋体" w:eastAsia="宋体" w:cs="宋体"/>
                <w:b/>
                <w:bCs/>
                <w:i w:val="0"/>
                <w:iCs w:val="0"/>
                <w:color w:val="000000"/>
                <w:sz w:val="21"/>
                <w:szCs w:val="21"/>
                <w:u w:val="none"/>
              </w:rPr>
            </w:pPr>
          </w:p>
        </w:tc>
        <w:tc>
          <w:tcPr>
            <w:tcW w:w="0" w:type="auto"/>
            <w:gridSpan w:val="11"/>
            <w:vMerge w:val="continue"/>
            <w:noWrap w:val="0"/>
            <w:vAlign w:val="center"/>
          </w:tcPr>
          <w:p w14:paraId="2930E601">
            <w:pPr>
              <w:jc w:val="center"/>
              <w:rPr>
                <w:rFonts w:hint="eastAsia" w:ascii="宋体" w:hAnsi="宋体" w:eastAsia="宋体" w:cs="宋体"/>
                <w:b/>
                <w:bCs/>
                <w:i w:val="0"/>
                <w:iCs w:val="0"/>
                <w:color w:val="000000"/>
                <w:sz w:val="21"/>
                <w:szCs w:val="21"/>
                <w:u w:val="none"/>
              </w:rPr>
            </w:pPr>
          </w:p>
        </w:tc>
        <w:tc>
          <w:tcPr>
            <w:tcW w:w="0" w:type="auto"/>
            <w:gridSpan w:val="6"/>
            <w:noWrap w:val="0"/>
            <w:vAlign w:val="top"/>
          </w:tcPr>
          <w:p w14:paraId="72F6DB9A">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r>
              <w:rPr>
                <w:rStyle w:val="28"/>
                <w:rFonts w:eastAsia="宋体"/>
                <w:lang w:val="en-US" w:eastAsia="zh-CN" w:bidi="ar"/>
              </w:rPr>
              <w:t>10</w:t>
            </w:r>
            <w:r>
              <w:rPr>
                <w:rFonts w:hint="eastAsia" w:ascii="宋体" w:hAnsi="宋体" w:eastAsia="宋体" w:cs="宋体"/>
                <w:i w:val="0"/>
                <w:iCs w:val="0"/>
                <w:color w:val="000000"/>
                <w:kern w:val="0"/>
                <w:sz w:val="21"/>
                <w:szCs w:val="21"/>
                <w:u w:val="none"/>
                <w:lang w:val="en-US" w:eastAsia="zh-CN" w:bidi="ar"/>
              </w:rPr>
              <w:t>）</w:t>
            </w:r>
          </w:p>
        </w:tc>
        <w:tc>
          <w:tcPr>
            <w:tcW w:w="0" w:type="auto"/>
            <w:gridSpan w:val="15"/>
            <w:noWrap w:val="0"/>
            <w:vAlign w:val="top"/>
          </w:tcPr>
          <w:p w14:paraId="40D3DBA0">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矛盾化解率</w:t>
            </w:r>
          </w:p>
        </w:tc>
        <w:tc>
          <w:tcPr>
            <w:tcW w:w="0" w:type="auto"/>
            <w:gridSpan w:val="9"/>
            <w:noWrap w:val="0"/>
            <w:vAlign w:val="top"/>
          </w:tcPr>
          <w:p w14:paraId="6F524130">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gridSpan w:val="3"/>
            <w:noWrap w:val="0"/>
            <w:vAlign w:val="top"/>
          </w:tcPr>
          <w:p w14:paraId="0DB07657">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noWrap w:val="0"/>
            <w:vAlign w:val="top"/>
          </w:tcPr>
          <w:p w14:paraId="19AFEDB5">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02E32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8"/>
            <w:vMerge w:val="continue"/>
            <w:noWrap w:val="0"/>
            <w:textDirection w:val="tbRlV"/>
            <w:vAlign w:val="center"/>
          </w:tcPr>
          <w:p w14:paraId="1C17BA5F">
            <w:pPr>
              <w:jc w:val="center"/>
              <w:rPr>
                <w:rFonts w:hint="eastAsia" w:ascii="宋体" w:hAnsi="宋体" w:eastAsia="宋体" w:cs="宋体"/>
                <w:b/>
                <w:bCs/>
                <w:i w:val="0"/>
                <w:iCs w:val="0"/>
                <w:color w:val="000000"/>
                <w:sz w:val="21"/>
                <w:szCs w:val="21"/>
                <w:u w:val="none"/>
              </w:rPr>
            </w:pPr>
          </w:p>
        </w:tc>
        <w:tc>
          <w:tcPr>
            <w:tcW w:w="0" w:type="auto"/>
            <w:gridSpan w:val="11"/>
            <w:vMerge w:val="continue"/>
            <w:noWrap w:val="0"/>
            <w:vAlign w:val="center"/>
          </w:tcPr>
          <w:p w14:paraId="6C7A4930">
            <w:pPr>
              <w:jc w:val="center"/>
              <w:rPr>
                <w:rFonts w:hint="eastAsia" w:ascii="宋体" w:hAnsi="宋体" w:eastAsia="宋体" w:cs="宋体"/>
                <w:b/>
                <w:bCs/>
                <w:i w:val="0"/>
                <w:iCs w:val="0"/>
                <w:color w:val="000000"/>
                <w:sz w:val="21"/>
                <w:szCs w:val="21"/>
                <w:u w:val="none"/>
              </w:rPr>
            </w:pPr>
          </w:p>
        </w:tc>
        <w:tc>
          <w:tcPr>
            <w:tcW w:w="0" w:type="auto"/>
            <w:gridSpan w:val="6"/>
            <w:noWrap w:val="0"/>
            <w:vAlign w:val="top"/>
          </w:tcPr>
          <w:p w14:paraId="66C8EECB">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成本指标（10）</w:t>
            </w:r>
          </w:p>
        </w:tc>
        <w:tc>
          <w:tcPr>
            <w:tcW w:w="0" w:type="auto"/>
            <w:gridSpan w:val="15"/>
            <w:noWrap w:val="0"/>
            <w:vAlign w:val="top"/>
          </w:tcPr>
          <w:p w14:paraId="37BD192C">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项目资金</w:t>
            </w:r>
          </w:p>
        </w:tc>
        <w:tc>
          <w:tcPr>
            <w:tcW w:w="0" w:type="auto"/>
            <w:gridSpan w:val="9"/>
            <w:noWrap w:val="0"/>
            <w:vAlign w:val="top"/>
          </w:tcPr>
          <w:p w14:paraId="549B50BA">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5</w:t>
            </w:r>
          </w:p>
        </w:tc>
        <w:tc>
          <w:tcPr>
            <w:tcW w:w="0" w:type="auto"/>
            <w:gridSpan w:val="3"/>
            <w:noWrap w:val="0"/>
            <w:vAlign w:val="top"/>
          </w:tcPr>
          <w:p w14:paraId="1CA008C2">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5</w:t>
            </w:r>
          </w:p>
        </w:tc>
        <w:tc>
          <w:tcPr>
            <w:tcW w:w="0" w:type="auto"/>
            <w:noWrap w:val="0"/>
            <w:vAlign w:val="top"/>
          </w:tcPr>
          <w:p w14:paraId="33B78220">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55E8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8"/>
            <w:vMerge w:val="continue"/>
            <w:noWrap w:val="0"/>
            <w:textDirection w:val="tbRlV"/>
            <w:vAlign w:val="center"/>
          </w:tcPr>
          <w:p w14:paraId="60F30D6B">
            <w:pPr>
              <w:jc w:val="center"/>
              <w:rPr>
                <w:rFonts w:hint="eastAsia" w:ascii="宋体" w:hAnsi="宋体" w:eastAsia="宋体" w:cs="宋体"/>
                <w:b/>
                <w:bCs/>
                <w:i w:val="0"/>
                <w:iCs w:val="0"/>
                <w:color w:val="000000"/>
                <w:sz w:val="21"/>
                <w:szCs w:val="21"/>
                <w:u w:val="none"/>
              </w:rPr>
            </w:pPr>
          </w:p>
        </w:tc>
        <w:tc>
          <w:tcPr>
            <w:tcW w:w="0" w:type="auto"/>
            <w:gridSpan w:val="11"/>
            <w:vMerge w:val="continue"/>
            <w:noWrap w:val="0"/>
            <w:vAlign w:val="center"/>
          </w:tcPr>
          <w:p w14:paraId="51696C3F">
            <w:pPr>
              <w:jc w:val="center"/>
              <w:rPr>
                <w:rFonts w:hint="eastAsia" w:ascii="宋体" w:hAnsi="宋体" w:eastAsia="宋体" w:cs="宋体"/>
                <w:b/>
                <w:bCs/>
                <w:i w:val="0"/>
                <w:iCs w:val="0"/>
                <w:color w:val="000000"/>
                <w:sz w:val="21"/>
                <w:szCs w:val="21"/>
                <w:u w:val="none"/>
              </w:rPr>
            </w:pPr>
          </w:p>
        </w:tc>
        <w:tc>
          <w:tcPr>
            <w:tcW w:w="0" w:type="auto"/>
            <w:gridSpan w:val="6"/>
            <w:noWrap w:val="0"/>
            <w:vAlign w:val="top"/>
          </w:tcPr>
          <w:p w14:paraId="18EFB33A">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15"/>
            <w:noWrap w:val="0"/>
            <w:vAlign w:val="top"/>
          </w:tcPr>
          <w:p w14:paraId="3A5EB0A0">
            <w:pPr>
              <w:jc w:val="center"/>
              <w:rPr>
                <w:rFonts w:hint="default" w:ascii="Arial" w:hAnsi="Arial" w:eastAsia="宋体" w:cs="Arial"/>
                <w:i w:val="0"/>
                <w:iCs w:val="0"/>
                <w:color w:val="000000"/>
                <w:sz w:val="21"/>
                <w:szCs w:val="21"/>
                <w:u w:val="none"/>
              </w:rPr>
            </w:pPr>
          </w:p>
        </w:tc>
        <w:tc>
          <w:tcPr>
            <w:tcW w:w="0" w:type="auto"/>
            <w:gridSpan w:val="9"/>
            <w:noWrap w:val="0"/>
            <w:vAlign w:val="top"/>
          </w:tcPr>
          <w:p w14:paraId="0A58DA9E">
            <w:pPr>
              <w:jc w:val="center"/>
              <w:rPr>
                <w:rFonts w:hint="default" w:ascii="Arial" w:hAnsi="Arial" w:eastAsia="宋体" w:cs="Arial"/>
                <w:i w:val="0"/>
                <w:iCs w:val="0"/>
                <w:color w:val="000000"/>
                <w:sz w:val="21"/>
                <w:szCs w:val="21"/>
                <w:u w:val="none"/>
              </w:rPr>
            </w:pPr>
          </w:p>
        </w:tc>
        <w:tc>
          <w:tcPr>
            <w:tcW w:w="0" w:type="auto"/>
            <w:gridSpan w:val="3"/>
            <w:noWrap w:val="0"/>
            <w:vAlign w:val="top"/>
          </w:tcPr>
          <w:p w14:paraId="63887CA7">
            <w:pPr>
              <w:jc w:val="center"/>
              <w:rPr>
                <w:rFonts w:hint="default" w:ascii="Arial" w:hAnsi="Arial" w:eastAsia="宋体" w:cs="Arial"/>
                <w:i w:val="0"/>
                <w:iCs w:val="0"/>
                <w:color w:val="000000"/>
                <w:sz w:val="21"/>
                <w:szCs w:val="21"/>
                <w:u w:val="none"/>
              </w:rPr>
            </w:pPr>
          </w:p>
        </w:tc>
        <w:tc>
          <w:tcPr>
            <w:tcW w:w="0" w:type="auto"/>
            <w:noWrap w:val="0"/>
            <w:vAlign w:val="top"/>
          </w:tcPr>
          <w:p w14:paraId="2E2458A0">
            <w:pPr>
              <w:jc w:val="center"/>
              <w:rPr>
                <w:rFonts w:hint="default" w:ascii="Arial" w:hAnsi="Arial" w:eastAsia="宋体" w:cs="Arial"/>
                <w:i w:val="0"/>
                <w:iCs w:val="0"/>
                <w:color w:val="000000"/>
                <w:sz w:val="21"/>
                <w:szCs w:val="21"/>
                <w:u w:val="none"/>
              </w:rPr>
            </w:pPr>
          </w:p>
        </w:tc>
      </w:tr>
      <w:tr w14:paraId="4B77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8"/>
            <w:vMerge w:val="continue"/>
            <w:noWrap w:val="0"/>
            <w:textDirection w:val="tbRlV"/>
            <w:vAlign w:val="center"/>
          </w:tcPr>
          <w:p w14:paraId="3009107C">
            <w:pPr>
              <w:jc w:val="center"/>
              <w:rPr>
                <w:rFonts w:hint="eastAsia" w:ascii="宋体" w:hAnsi="宋体" w:eastAsia="宋体" w:cs="宋体"/>
                <w:b/>
                <w:bCs/>
                <w:i w:val="0"/>
                <w:iCs w:val="0"/>
                <w:color w:val="000000"/>
                <w:sz w:val="21"/>
                <w:szCs w:val="21"/>
                <w:u w:val="none"/>
              </w:rPr>
            </w:pPr>
          </w:p>
        </w:tc>
        <w:tc>
          <w:tcPr>
            <w:tcW w:w="0" w:type="auto"/>
            <w:gridSpan w:val="11"/>
            <w:vMerge w:val="restart"/>
            <w:noWrap w:val="0"/>
            <w:vAlign w:val="center"/>
          </w:tcPr>
          <w:p w14:paraId="222B5D8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效益</w:t>
            </w:r>
            <w:r>
              <w:rPr>
                <w:rStyle w:val="29"/>
                <w:rFonts w:eastAsia="宋体"/>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指标</w:t>
            </w:r>
            <w:r>
              <w:rPr>
                <w:rStyle w:val="30"/>
                <w:lang w:val="en-US" w:eastAsia="zh-CN" w:bidi="ar"/>
              </w:rPr>
              <w:t>（20）</w:t>
            </w:r>
          </w:p>
        </w:tc>
        <w:tc>
          <w:tcPr>
            <w:tcW w:w="0" w:type="auto"/>
            <w:gridSpan w:val="6"/>
            <w:noWrap w:val="0"/>
            <w:vAlign w:val="top"/>
          </w:tcPr>
          <w:p w14:paraId="0E0B606E">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经济效益指标</w:t>
            </w:r>
            <w:r>
              <w:rPr>
                <w:rFonts w:hint="eastAsia" w:ascii="宋体" w:hAnsi="宋体" w:eastAsia="宋体" w:cs="宋体"/>
                <w:i w:val="0"/>
                <w:iCs w:val="0"/>
                <w:color w:val="000000"/>
                <w:kern w:val="0"/>
                <w:sz w:val="24"/>
                <w:szCs w:val="24"/>
                <w:u w:val="none"/>
                <w:lang w:val="en-US" w:eastAsia="zh-CN" w:bidi="ar"/>
              </w:rPr>
              <w:t>（10）</w:t>
            </w:r>
          </w:p>
        </w:tc>
        <w:tc>
          <w:tcPr>
            <w:tcW w:w="0" w:type="auto"/>
            <w:gridSpan w:val="15"/>
            <w:noWrap w:val="0"/>
            <w:vAlign w:val="top"/>
          </w:tcPr>
          <w:p w14:paraId="0B569161">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化解矛盾促进社会和谐</w:t>
            </w:r>
          </w:p>
        </w:tc>
        <w:tc>
          <w:tcPr>
            <w:tcW w:w="0" w:type="auto"/>
            <w:gridSpan w:val="9"/>
            <w:noWrap w:val="0"/>
            <w:vAlign w:val="top"/>
          </w:tcPr>
          <w:p w14:paraId="6C37B9CA">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3"/>
            <w:noWrap w:val="0"/>
            <w:vAlign w:val="top"/>
          </w:tcPr>
          <w:p w14:paraId="63C947EC">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091F6EF7">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7001D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8"/>
            <w:vMerge w:val="continue"/>
            <w:noWrap w:val="0"/>
            <w:textDirection w:val="tbRlV"/>
            <w:vAlign w:val="center"/>
          </w:tcPr>
          <w:p w14:paraId="5DCFBF0A">
            <w:pPr>
              <w:jc w:val="center"/>
              <w:rPr>
                <w:rFonts w:hint="eastAsia" w:ascii="宋体" w:hAnsi="宋体" w:eastAsia="宋体" w:cs="宋体"/>
                <w:b/>
                <w:bCs/>
                <w:i w:val="0"/>
                <w:iCs w:val="0"/>
                <w:color w:val="000000"/>
                <w:sz w:val="21"/>
                <w:szCs w:val="21"/>
                <w:u w:val="none"/>
              </w:rPr>
            </w:pPr>
          </w:p>
        </w:tc>
        <w:tc>
          <w:tcPr>
            <w:tcW w:w="0" w:type="auto"/>
            <w:gridSpan w:val="11"/>
            <w:vMerge w:val="continue"/>
            <w:noWrap w:val="0"/>
            <w:vAlign w:val="center"/>
          </w:tcPr>
          <w:p w14:paraId="478C98EB">
            <w:pPr>
              <w:jc w:val="center"/>
              <w:rPr>
                <w:rFonts w:hint="eastAsia" w:ascii="宋体" w:hAnsi="宋体" w:eastAsia="宋体" w:cs="宋体"/>
                <w:b/>
                <w:bCs/>
                <w:i w:val="0"/>
                <w:iCs w:val="0"/>
                <w:color w:val="000000"/>
                <w:sz w:val="21"/>
                <w:szCs w:val="21"/>
                <w:u w:val="none"/>
              </w:rPr>
            </w:pPr>
          </w:p>
        </w:tc>
        <w:tc>
          <w:tcPr>
            <w:tcW w:w="0" w:type="auto"/>
            <w:gridSpan w:val="6"/>
            <w:noWrap w:val="0"/>
            <w:vAlign w:val="top"/>
          </w:tcPr>
          <w:p w14:paraId="46418BBF">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r>
              <w:rPr>
                <w:rFonts w:hint="eastAsia" w:ascii="宋体" w:hAnsi="宋体" w:eastAsia="宋体" w:cs="宋体"/>
                <w:i w:val="0"/>
                <w:iCs w:val="0"/>
                <w:color w:val="000000"/>
                <w:kern w:val="0"/>
                <w:sz w:val="24"/>
                <w:szCs w:val="24"/>
                <w:u w:val="none"/>
                <w:lang w:val="en-US" w:eastAsia="zh-CN" w:bidi="ar"/>
              </w:rPr>
              <w:t>（10）</w:t>
            </w:r>
          </w:p>
        </w:tc>
        <w:tc>
          <w:tcPr>
            <w:tcW w:w="0" w:type="auto"/>
            <w:gridSpan w:val="15"/>
            <w:noWrap w:val="0"/>
            <w:vAlign w:val="top"/>
          </w:tcPr>
          <w:p w14:paraId="58920B52">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化解社会不安定因素</w:t>
            </w:r>
          </w:p>
        </w:tc>
        <w:tc>
          <w:tcPr>
            <w:tcW w:w="0" w:type="auto"/>
            <w:gridSpan w:val="9"/>
            <w:noWrap w:val="0"/>
            <w:vAlign w:val="top"/>
          </w:tcPr>
          <w:p w14:paraId="1B0B66FC">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3"/>
            <w:noWrap w:val="0"/>
            <w:vAlign w:val="top"/>
          </w:tcPr>
          <w:p w14:paraId="07BC11C8">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080DCFAB">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2254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8"/>
            <w:vMerge w:val="continue"/>
            <w:noWrap w:val="0"/>
            <w:textDirection w:val="tbRlV"/>
            <w:vAlign w:val="center"/>
          </w:tcPr>
          <w:p w14:paraId="5E0BD00A">
            <w:pPr>
              <w:jc w:val="center"/>
              <w:rPr>
                <w:rFonts w:hint="eastAsia" w:ascii="宋体" w:hAnsi="宋体" w:eastAsia="宋体" w:cs="宋体"/>
                <w:b/>
                <w:bCs/>
                <w:i w:val="0"/>
                <w:iCs w:val="0"/>
                <w:color w:val="000000"/>
                <w:sz w:val="21"/>
                <w:szCs w:val="21"/>
                <w:u w:val="none"/>
              </w:rPr>
            </w:pPr>
          </w:p>
        </w:tc>
        <w:tc>
          <w:tcPr>
            <w:tcW w:w="0" w:type="auto"/>
            <w:gridSpan w:val="11"/>
            <w:vMerge w:val="continue"/>
            <w:noWrap w:val="0"/>
            <w:vAlign w:val="center"/>
          </w:tcPr>
          <w:p w14:paraId="71B202FE">
            <w:pPr>
              <w:jc w:val="center"/>
              <w:rPr>
                <w:rFonts w:hint="eastAsia" w:ascii="宋体" w:hAnsi="宋体" w:eastAsia="宋体" w:cs="宋体"/>
                <w:b/>
                <w:bCs/>
                <w:i w:val="0"/>
                <w:iCs w:val="0"/>
                <w:color w:val="000000"/>
                <w:sz w:val="21"/>
                <w:szCs w:val="21"/>
                <w:u w:val="none"/>
              </w:rPr>
            </w:pPr>
          </w:p>
        </w:tc>
        <w:tc>
          <w:tcPr>
            <w:tcW w:w="0" w:type="auto"/>
            <w:gridSpan w:val="6"/>
            <w:noWrap w:val="0"/>
            <w:vAlign w:val="top"/>
          </w:tcPr>
          <w:p w14:paraId="37FD1393">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15"/>
            <w:noWrap w:val="0"/>
            <w:vAlign w:val="top"/>
          </w:tcPr>
          <w:p w14:paraId="33BF56A0">
            <w:pPr>
              <w:jc w:val="center"/>
              <w:rPr>
                <w:rFonts w:hint="default" w:ascii="Arial" w:hAnsi="Arial" w:eastAsia="宋体" w:cs="Arial"/>
                <w:i w:val="0"/>
                <w:iCs w:val="0"/>
                <w:color w:val="000000"/>
                <w:sz w:val="21"/>
                <w:szCs w:val="21"/>
                <w:u w:val="none"/>
              </w:rPr>
            </w:pPr>
          </w:p>
        </w:tc>
        <w:tc>
          <w:tcPr>
            <w:tcW w:w="0" w:type="auto"/>
            <w:gridSpan w:val="9"/>
            <w:noWrap w:val="0"/>
            <w:vAlign w:val="top"/>
          </w:tcPr>
          <w:p w14:paraId="63A85A54">
            <w:pPr>
              <w:jc w:val="center"/>
              <w:rPr>
                <w:rFonts w:hint="default" w:ascii="Arial" w:hAnsi="Arial" w:eastAsia="宋体" w:cs="Arial"/>
                <w:i w:val="0"/>
                <w:iCs w:val="0"/>
                <w:color w:val="000000"/>
                <w:sz w:val="21"/>
                <w:szCs w:val="21"/>
                <w:u w:val="none"/>
              </w:rPr>
            </w:pPr>
          </w:p>
        </w:tc>
        <w:tc>
          <w:tcPr>
            <w:tcW w:w="0" w:type="auto"/>
            <w:gridSpan w:val="3"/>
            <w:noWrap w:val="0"/>
            <w:vAlign w:val="top"/>
          </w:tcPr>
          <w:p w14:paraId="6025E402">
            <w:pPr>
              <w:jc w:val="center"/>
              <w:rPr>
                <w:rFonts w:hint="default" w:ascii="Arial" w:hAnsi="Arial" w:eastAsia="宋体" w:cs="Arial"/>
                <w:i w:val="0"/>
                <w:iCs w:val="0"/>
                <w:color w:val="000000"/>
                <w:sz w:val="21"/>
                <w:szCs w:val="21"/>
                <w:u w:val="none"/>
              </w:rPr>
            </w:pPr>
          </w:p>
        </w:tc>
        <w:tc>
          <w:tcPr>
            <w:tcW w:w="0" w:type="auto"/>
            <w:noWrap w:val="0"/>
            <w:vAlign w:val="top"/>
          </w:tcPr>
          <w:p w14:paraId="34DEAF1E">
            <w:pPr>
              <w:jc w:val="center"/>
              <w:rPr>
                <w:rFonts w:hint="default" w:ascii="Arial" w:hAnsi="Arial" w:eastAsia="宋体" w:cs="Arial"/>
                <w:i w:val="0"/>
                <w:iCs w:val="0"/>
                <w:color w:val="000000"/>
                <w:sz w:val="21"/>
                <w:szCs w:val="21"/>
                <w:u w:val="none"/>
              </w:rPr>
            </w:pPr>
          </w:p>
        </w:tc>
      </w:tr>
      <w:tr w14:paraId="3422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8"/>
            <w:vMerge w:val="continue"/>
            <w:noWrap w:val="0"/>
            <w:textDirection w:val="tbRlV"/>
            <w:vAlign w:val="center"/>
          </w:tcPr>
          <w:p w14:paraId="1F53449D">
            <w:pPr>
              <w:jc w:val="center"/>
              <w:rPr>
                <w:rFonts w:hint="eastAsia" w:ascii="宋体" w:hAnsi="宋体" w:eastAsia="宋体" w:cs="宋体"/>
                <w:b/>
                <w:bCs/>
                <w:i w:val="0"/>
                <w:iCs w:val="0"/>
                <w:color w:val="000000"/>
                <w:sz w:val="21"/>
                <w:szCs w:val="21"/>
                <w:u w:val="none"/>
              </w:rPr>
            </w:pPr>
          </w:p>
        </w:tc>
        <w:tc>
          <w:tcPr>
            <w:tcW w:w="0" w:type="auto"/>
            <w:gridSpan w:val="11"/>
            <w:vMerge w:val="continue"/>
            <w:noWrap w:val="0"/>
            <w:vAlign w:val="center"/>
          </w:tcPr>
          <w:p w14:paraId="3DEC3F87">
            <w:pPr>
              <w:jc w:val="center"/>
              <w:rPr>
                <w:rFonts w:hint="eastAsia" w:ascii="宋体" w:hAnsi="宋体" w:eastAsia="宋体" w:cs="宋体"/>
                <w:b/>
                <w:bCs/>
                <w:i w:val="0"/>
                <w:iCs w:val="0"/>
                <w:color w:val="000000"/>
                <w:sz w:val="21"/>
                <w:szCs w:val="21"/>
                <w:u w:val="none"/>
              </w:rPr>
            </w:pPr>
          </w:p>
        </w:tc>
        <w:tc>
          <w:tcPr>
            <w:tcW w:w="0" w:type="auto"/>
            <w:gridSpan w:val="6"/>
            <w:noWrap w:val="0"/>
            <w:vAlign w:val="top"/>
          </w:tcPr>
          <w:p w14:paraId="428AC6FB">
            <w:pPr>
              <w:jc w:val="both"/>
              <w:rPr>
                <w:rFonts w:hint="default" w:ascii="Arial" w:hAnsi="Arial" w:eastAsia="宋体" w:cs="Arial"/>
                <w:i w:val="0"/>
                <w:iCs w:val="0"/>
                <w:color w:val="000000"/>
                <w:sz w:val="21"/>
                <w:szCs w:val="21"/>
                <w:u w:val="none"/>
              </w:rPr>
            </w:pPr>
          </w:p>
        </w:tc>
        <w:tc>
          <w:tcPr>
            <w:tcW w:w="0" w:type="auto"/>
            <w:gridSpan w:val="15"/>
            <w:noWrap w:val="0"/>
            <w:vAlign w:val="top"/>
          </w:tcPr>
          <w:p w14:paraId="476CF9D5">
            <w:pPr>
              <w:jc w:val="center"/>
              <w:rPr>
                <w:rFonts w:hint="default" w:ascii="Arial" w:hAnsi="Arial" w:eastAsia="宋体" w:cs="Arial"/>
                <w:i w:val="0"/>
                <w:iCs w:val="0"/>
                <w:color w:val="000000"/>
                <w:sz w:val="21"/>
                <w:szCs w:val="21"/>
                <w:u w:val="none"/>
              </w:rPr>
            </w:pPr>
          </w:p>
        </w:tc>
        <w:tc>
          <w:tcPr>
            <w:tcW w:w="0" w:type="auto"/>
            <w:gridSpan w:val="9"/>
            <w:noWrap w:val="0"/>
            <w:vAlign w:val="top"/>
          </w:tcPr>
          <w:p w14:paraId="45643E20">
            <w:pPr>
              <w:jc w:val="center"/>
              <w:rPr>
                <w:rFonts w:hint="default" w:ascii="Arial" w:hAnsi="Arial" w:eastAsia="宋体" w:cs="Arial"/>
                <w:i w:val="0"/>
                <w:iCs w:val="0"/>
                <w:color w:val="000000"/>
                <w:sz w:val="21"/>
                <w:szCs w:val="21"/>
                <w:u w:val="none"/>
              </w:rPr>
            </w:pPr>
          </w:p>
        </w:tc>
        <w:tc>
          <w:tcPr>
            <w:tcW w:w="0" w:type="auto"/>
            <w:gridSpan w:val="3"/>
            <w:noWrap w:val="0"/>
            <w:vAlign w:val="top"/>
          </w:tcPr>
          <w:p w14:paraId="57945054">
            <w:pPr>
              <w:jc w:val="center"/>
              <w:rPr>
                <w:rFonts w:hint="default" w:ascii="Arial" w:hAnsi="Arial" w:eastAsia="宋体" w:cs="Arial"/>
                <w:i w:val="0"/>
                <w:iCs w:val="0"/>
                <w:color w:val="000000"/>
                <w:sz w:val="21"/>
                <w:szCs w:val="21"/>
                <w:u w:val="none"/>
              </w:rPr>
            </w:pPr>
          </w:p>
        </w:tc>
        <w:tc>
          <w:tcPr>
            <w:tcW w:w="0" w:type="auto"/>
            <w:noWrap w:val="0"/>
            <w:vAlign w:val="top"/>
          </w:tcPr>
          <w:p w14:paraId="01BF36F6">
            <w:pPr>
              <w:jc w:val="center"/>
              <w:rPr>
                <w:rFonts w:hint="default" w:ascii="Arial" w:hAnsi="Arial" w:eastAsia="宋体" w:cs="Arial"/>
                <w:i w:val="0"/>
                <w:iCs w:val="0"/>
                <w:color w:val="000000"/>
                <w:sz w:val="21"/>
                <w:szCs w:val="21"/>
                <w:u w:val="none"/>
              </w:rPr>
            </w:pPr>
          </w:p>
        </w:tc>
      </w:tr>
      <w:tr w14:paraId="36EB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8"/>
            <w:vMerge w:val="continue"/>
            <w:noWrap w:val="0"/>
            <w:textDirection w:val="tbRlV"/>
            <w:vAlign w:val="center"/>
          </w:tcPr>
          <w:p w14:paraId="7FA3E400">
            <w:pPr>
              <w:jc w:val="center"/>
              <w:rPr>
                <w:rFonts w:hint="eastAsia" w:ascii="宋体" w:hAnsi="宋体" w:eastAsia="宋体" w:cs="宋体"/>
                <w:b/>
                <w:bCs/>
                <w:i w:val="0"/>
                <w:iCs w:val="0"/>
                <w:color w:val="000000"/>
                <w:sz w:val="21"/>
                <w:szCs w:val="21"/>
                <w:u w:val="none"/>
              </w:rPr>
            </w:pPr>
          </w:p>
        </w:tc>
        <w:tc>
          <w:tcPr>
            <w:tcW w:w="0" w:type="auto"/>
            <w:gridSpan w:val="11"/>
            <w:noWrap w:val="0"/>
            <w:vAlign w:val="center"/>
          </w:tcPr>
          <w:p w14:paraId="5C878B4F">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满意度指标</w:t>
            </w:r>
            <w:r>
              <w:rPr>
                <w:rFonts w:hint="eastAsia" w:ascii="宋体" w:hAnsi="宋体" w:eastAsia="宋体" w:cs="宋体"/>
                <w:b/>
                <w:bCs/>
                <w:i w:val="0"/>
                <w:iCs w:val="0"/>
                <w:color w:val="000000"/>
                <w:kern w:val="0"/>
                <w:sz w:val="18"/>
                <w:szCs w:val="18"/>
                <w:u w:val="none"/>
                <w:lang w:val="en-US" w:eastAsia="zh-CN" w:bidi="ar"/>
              </w:rPr>
              <w:t>（30）</w:t>
            </w:r>
          </w:p>
        </w:tc>
        <w:tc>
          <w:tcPr>
            <w:tcW w:w="0" w:type="auto"/>
            <w:gridSpan w:val="6"/>
            <w:noWrap w:val="0"/>
            <w:vAlign w:val="top"/>
          </w:tcPr>
          <w:p w14:paraId="67323F1D">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服务对象满意度（30）</w:t>
            </w:r>
          </w:p>
        </w:tc>
        <w:tc>
          <w:tcPr>
            <w:tcW w:w="0" w:type="auto"/>
            <w:gridSpan w:val="15"/>
            <w:noWrap w:val="0"/>
            <w:vAlign w:val="top"/>
          </w:tcPr>
          <w:p w14:paraId="7323CCA1">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社会满意度</w:t>
            </w:r>
          </w:p>
        </w:tc>
        <w:tc>
          <w:tcPr>
            <w:tcW w:w="0" w:type="auto"/>
            <w:gridSpan w:val="9"/>
            <w:noWrap w:val="0"/>
            <w:vAlign w:val="top"/>
          </w:tcPr>
          <w:p w14:paraId="5AADB182">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3"/>
            <w:noWrap w:val="0"/>
            <w:vAlign w:val="top"/>
          </w:tcPr>
          <w:p w14:paraId="54D3AD39">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4668AE4F">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30</w:t>
            </w:r>
          </w:p>
        </w:tc>
      </w:tr>
      <w:tr w14:paraId="77C6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312" w:hRule="atLeast"/>
        </w:trPr>
        <w:tc>
          <w:tcPr>
            <w:tcW w:w="0" w:type="auto"/>
            <w:gridSpan w:val="8"/>
            <w:vMerge w:val="restart"/>
            <w:noWrap w:val="0"/>
            <w:vAlign w:val="top"/>
          </w:tcPr>
          <w:p w14:paraId="0A919247">
            <w:pPr>
              <w:keepNext w:val="0"/>
              <w:keepLines w:val="0"/>
              <w:widowControl/>
              <w:suppressLineNumbers w:val="0"/>
              <w:jc w:val="center"/>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w:t>
            </w:r>
            <w:r>
              <w:rPr>
                <w:rStyle w:val="29"/>
                <w:rFonts w:eastAsia="宋体"/>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绩效</w:t>
            </w:r>
            <w:r>
              <w:rPr>
                <w:rStyle w:val="29"/>
                <w:rFonts w:eastAsia="宋体"/>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目标2</w:t>
            </w:r>
          </w:p>
        </w:tc>
        <w:tc>
          <w:tcPr>
            <w:tcW w:w="0" w:type="auto"/>
            <w:gridSpan w:val="11"/>
            <w:vMerge w:val="restart"/>
            <w:noWrap w:val="0"/>
            <w:vAlign w:val="center"/>
          </w:tcPr>
          <w:p w14:paraId="3DE6C464">
            <w:pPr>
              <w:jc w:val="both"/>
              <w:rPr>
                <w:rFonts w:hint="default" w:ascii="Arial" w:hAnsi="Arial" w:eastAsia="宋体" w:cs="Arial"/>
                <w:i w:val="0"/>
                <w:iCs w:val="0"/>
                <w:color w:val="000000"/>
                <w:sz w:val="21"/>
                <w:szCs w:val="21"/>
                <w:u w:val="none"/>
              </w:rPr>
            </w:pPr>
          </w:p>
        </w:tc>
        <w:tc>
          <w:tcPr>
            <w:tcW w:w="0" w:type="auto"/>
            <w:gridSpan w:val="6"/>
            <w:vMerge w:val="restart"/>
            <w:noWrap w:val="0"/>
            <w:vAlign w:val="top"/>
          </w:tcPr>
          <w:p w14:paraId="0982B0D7">
            <w:pPr>
              <w:jc w:val="both"/>
              <w:rPr>
                <w:rFonts w:hint="default" w:ascii="Arial" w:hAnsi="Arial" w:eastAsia="宋体" w:cs="Arial"/>
                <w:i w:val="0"/>
                <w:iCs w:val="0"/>
                <w:color w:val="000000"/>
                <w:sz w:val="21"/>
                <w:szCs w:val="21"/>
                <w:u w:val="none"/>
              </w:rPr>
            </w:pPr>
          </w:p>
        </w:tc>
        <w:tc>
          <w:tcPr>
            <w:tcW w:w="0" w:type="auto"/>
            <w:gridSpan w:val="15"/>
            <w:vMerge w:val="restart"/>
            <w:noWrap w:val="0"/>
            <w:vAlign w:val="top"/>
          </w:tcPr>
          <w:p w14:paraId="506911BF">
            <w:pPr>
              <w:jc w:val="both"/>
              <w:rPr>
                <w:rFonts w:hint="default" w:ascii="Arial" w:hAnsi="Arial" w:eastAsia="宋体" w:cs="Arial"/>
                <w:i w:val="0"/>
                <w:iCs w:val="0"/>
                <w:color w:val="000000"/>
                <w:sz w:val="21"/>
                <w:szCs w:val="21"/>
                <w:u w:val="none"/>
              </w:rPr>
            </w:pPr>
          </w:p>
        </w:tc>
        <w:tc>
          <w:tcPr>
            <w:tcW w:w="0" w:type="auto"/>
            <w:gridSpan w:val="9"/>
            <w:vMerge w:val="restart"/>
            <w:noWrap w:val="0"/>
            <w:vAlign w:val="top"/>
          </w:tcPr>
          <w:p w14:paraId="17FA4326">
            <w:pPr>
              <w:jc w:val="both"/>
              <w:rPr>
                <w:rFonts w:hint="default" w:ascii="Arial" w:hAnsi="Arial" w:eastAsia="宋体" w:cs="Arial"/>
                <w:i w:val="0"/>
                <w:iCs w:val="0"/>
                <w:color w:val="000000"/>
                <w:sz w:val="21"/>
                <w:szCs w:val="21"/>
                <w:u w:val="none"/>
              </w:rPr>
            </w:pPr>
          </w:p>
        </w:tc>
        <w:tc>
          <w:tcPr>
            <w:tcW w:w="0" w:type="auto"/>
            <w:gridSpan w:val="3"/>
            <w:vMerge w:val="restart"/>
            <w:noWrap w:val="0"/>
            <w:vAlign w:val="top"/>
          </w:tcPr>
          <w:p w14:paraId="4A92C130">
            <w:pPr>
              <w:jc w:val="both"/>
              <w:rPr>
                <w:rFonts w:hint="default" w:ascii="Arial" w:hAnsi="Arial" w:eastAsia="宋体" w:cs="Arial"/>
                <w:i w:val="0"/>
                <w:iCs w:val="0"/>
                <w:color w:val="000000"/>
                <w:sz w:val="21"/>
                <w:szCs w:val="21"/>
                <w:u w:val="none"/>
              </w:rPr>
            </w:pPr>
          </w:p>
        </w:tc>
        <w:tc>
          <w:tcPr>
            <w:tcW w:w="0" w:type="auto"/>
            <w:vMerge w:val="restart"/>
            <w:noWrap w:val="0"/>
            <w:vAlign w:val="top"/>
          </w:tcPr>
          <w:p w14:paraId="5E00717D">
            <w:pPr>
              <w:jc w:val="both"/>
              <w:rPr>
                <w:rFonts w:hint="default" w:ascii="Arial" w:hAnsi="Arial" w:eastAsia="宋体" w:cs="Arial"/>
                <w:i w:val="0"/>
                <w:iCs w:val="0"/>
                <w:color w:val="000000"/>
                <w:sz w:val="21"/>
                <w:szCs w:val="21"/>
                <w:u w:val="none"/>
              </w:rPr>
            </w:pPr>
          </w:p>
        </w:tc>
      </w:tr>
      <w:tr w14:paraId="64C4C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312" w:hRule="atLeast"/>
        </w:trPr>
        <w:tc>
          <w:tcPr>
            <w:tcW w:w="0" w:type="auto"/>
            <w:gridSpan w:val="8"/>
            <w:vMerge w:val="continue"/>
            <w:noWrap w:val="0"/>
            <w:vAlign w:val="top"/>
          </w:tcPr>
          <w:p w14:paraId="4D0CAE6A">
            <w:pPr>
              <w:jc w:val="center"/>
              <w:rPr>
                <w:rFonts w:hint="eastAsia" w:ascii="宋体" w:hAnsi="宋体" w:eastAsia="宋体" w:cs="宋体"/>
                <w:b/>
                <w:bCs/>
                <w:i w:val="0"/>
                <w:iCs w:val="0"/>
                <w:color w:val="000000"/>
                <w:sz w:val="21"/>
                <w:szCs w:val="21"/>
                <w:u w:val="none"/>
              </w:rPr>
            </w:pPr>
          </w:p>
        </w:tc>
        <w:tc>
          <w:tcPr>
            <w:tcW w:w="0" w:type="auto"/>
            <w:gridSpan w:val="11"/>
            <w:vMerge w:val="continue"/>
            <w:noWrap w:val="0"/>
            <w:vAlign w:val="center"/>
          </w:tcPr>
          <w:p w14:paraId="31609989">
            <w:pPr>
              <w:jc w:val="both"/>
              <w:rPr>
                <w:rFonts w:hint="default" w:ascii="Arial" w:hAnsi="Arial" w:eastAsia="宋体" w:cs="Arial"/>
                <w:i w:val="0"/>
                <w:iCs w:val="0"/>
                <w:color w:val="000000"/>
                <w:sz w:val="21"/>
                <w:szCs w:val="21"/>
                <w:u w:val="none"/>
              </w:rPr>
            </w:pPr>
          </w:p>
        </w:tc>
        <w:tc>
          <w:tcPr>
            <w:tcW w:w="0" w:type="auto"/>
            <w:gridSpan w:val="6"/>
            <w:vMerge w:val="continue"/>
            <w:noWrap w:val="0"/>
            <w:vAlign w:val="top"/>
          </w:tcPr>
          <w:p w14:paraId="1A25E133">
            <w:pPr>
              <w:jc w:val="both"/>
              <w:rPr>
                <w:rFonts w:hint="default" w:ascii="Arial" w:hAnsi="Arial" w:eastAsia="宋体" w:cs="Arial"/>
                <w:i w:val="0"/>
                <w:iCs w:val="0"/>
                <w:color w:val="000000"/>
                <w:sz w:val="21"/>
                <w:szCs w:val="21"/>
                <w:u w:val="none"/>
              </w:rPr>
            </w:pPr>
          </w:p>
        </w:tc>
        <w:tc>
          <w:tcPr>
            <w:tcW w:w="0" w:type="auto"/>
            <w:gridSpan w:val="15"/>
            <w:vMerge w:val="continue"/>
            <w:noWrap w:val="0"/>
            <w:vAlign w:val="top"/>
          </w:tcPr>
          <w:p w14:paraId="212AB3A2">
            <w:pPr>
              <w:jc w:val="both"/>
              <w:rPr>
                <w:rFonts w:hint="default" w:ascii="Arial" w:hAnsi="Arial" w:eastAsia="宋体" w:cs="Arial"/>
                <w:i w:val="0"/>
                <w:iCs w:val="0"/>
                <w:color w:val="000000"/>
                <w:sz w:val="21"/>
                <w:szCs w:val="21"/>
                <w:u w:val="none"/>
              </w:rPr>
            </w:pPr>
          </w:p>
        </w:tc>
        <w:tc>
          <w:tcPr>
            <w:tcW w:w="0" w:type="auto"/>
            <w:gridSpan w:val="9"/>
            <w:vMerge w:val="continue"/>
            <w:noWrap w:val="0"/>
            <w:vAlign w:val="top"/>
          </w:tcPr>
          <w:p w14:paraId="427C4A8F">
            <w:pPr>
              <w:jc w:val="both"/>
              <w:rPr>
                <w:rFonts w:hint="default" w:ascii="Arial" w:hAnsi="Arial" w:eastAsia="宋体" w:cs="Arial"/>
                <w:i w:val="0"/>
                <w:iCs w:val="0"/>
                <w:color w:val="000000"/>
                <w:sz w:val="21"/>
                <w:szCs w:val="21"/>
                <w:u w:val="none"/>
              </w:rPr>
            </w:pPr>
          </w:p>
        </w:tc>
        <w:tc>
          <w:tcPr>
            <w:tcW w:w="0" w:type="auto"/>
            <w:gridSpan w:val="3"/>
            <w:vMerge w:val="continue"/>
            <w:noWrap w:val="0"/>
            <w:vAlign w:val="top"/>
          </w:tcPr>
          <w:p w14:paraId="3AFBFF59">
            <w:pPr>
              <w:jc w:val="both"/>
              <w:rPr>
                <w:rFonts w:hint="default" w:ascii="Arial" w:hAnsi="Arial" w:eastAsia="宋体" w:cs="Arial"/>
                <w:i w:val="0"/>
                <w:iCs w:val="0"/>
                <w:color w:val="000000"/>
                <w:sz w:val="21"/>
                <w:szCs w:val="21"/>
                <w:u w:val="none"/>
              </w:rPr>
            </w:pPr>
          </w:p>
        </w:tc>
        <w:tc>
          <w:tcPr>
            <w:tcW w:w="0" w:type="auto"/>
            <w:vMerge w:val="continue"/>
            <w:noWrap w:val="0"/>
            <w:vAlign w:val="top"/>
          </w:tcPr>
          <w:p w14:paraId="4A8E2B6D">
            <w:pPr>
              <w:jc w:val="both"/>
              <w:rPr>
                <w:rFonts w:hint="default" w:ascii="Arial" w:hAnsi="Arial" w:eastAsia="宋体" w:cs="Arial"/>
                <w:i w:val="0"/>
                <w:iCs w:val="0"/>
                <w:color w:val="000000"/>
                <w:sz w:val="21"/>
                <w:szCs w:val="21"/>
                <w:u w:val="none"/>
              </w:rPr>
            </w:pPr>
          </w:p>
        </w:tc>
      </w:tr>
      <w:tr w14:paraId="54DDC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8"/>
            <w:noWrap w:val="0"/>
            <w:vAlign w:val="top"/>
          </w:tcPr>
          <w:p w14:paraId="53A814B2">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11"/>
            <w:noWrap w:val="0"/>
            <w:vAlign w:val="top"/>
          </w:tcPr>
          <w:p w14:paraId="25CA9A51">
            <w:pPr>
              <w:jc w:val="both"/>
              <w:rPr>
                <w:rFonts w:hint="default" w:ascii="Arial" w:hAnsi="Arial" w:eastAsia="宋体" w:cs="Arial"/>
                <w:i w:val="0"/>
                <w:iCs w:val="0"/>
                <w:color w:val="000000"/>
                <w:sz w:val="21"/>
                <w:szCs w:val="21"/>
                <w:u w:val="none"/>
              </w:rPr>
            </w:pPr>
          </w:p>
        </w:tc>
        <w:tc>
          <w:tcPr>
            <w:tcW w:w="0" w:type="auto"/>
            <w:gridSpan w:val="6"/>
            <w:noWrap w:val="0"/>
            <w:vAlign w:val="top"/>
          </w:tcPr>
          <w:p w14:paraId="5FE3C0E9">
            <w:pPr>
              <w:jc w:val="both"/>
              <w:rPr>
                <w:rFonts w:hint="default" w:ascii="Arial" w:hAnsi="Arial" w:eastAsia="宋体" w:cs="Arial"/>
                <w:i w:val="0"/>
                <w:iCs w:val="0"/>
                <w:color w:val="000000"/>
                <w:sz w:val="21"/>
                <w:szCs w:val="21"/>
                <w:u w:val="none"/>
              </w:rPr>
            </w:pPr>
          </w:p>
        </w:tc>
        <w:tc>
          <w:tcPr>
            <w:tcW w:w="0" w:type="auto"/>
            <w:gridSpan w:val="15"/>
            <w:noWrap w:val="0"/>
            <w:vAlign w:val="top"/>
          </w:tcPr>
          <w:p w14:paraId="054BBD0F">
            <w:pPr>
              <w:jc w:val="both"/>
              <w:rPr>
                <w:rFonts w:hint="default" w:ascii="Arial" w:hAnsi="Arial" w:eastAsia="宋体" w:cs="Arial"/>
                <w:i w:val="0"/>
                <w:iCs w:val="0"/>
                <w:color w:val="000000"/>
                <w:sz w:val="21"/>
                <w:szCs w:val="21"/>
                <w:u w:val="none"/>
              </w:rPr>
            </w:pPr>
          </w:p>
        </w:tc>
        <w:tc>
          <w:tcPr>
            <w:tcW w:w="0" w:type="auto"/>
            <w:gridSpan w:val="9"/>
            <w:noWrap w:val="0"/>
            <w:vAlign w:val="top"/>
          </w:tcPr>
          <w:p w14:paraId="2B0D5380">
            <w:pPr>
              <w:jc w:val="both"/>
              <w:rPr>
                <w:rFonts w:hint="default" w:ascii="Arial" w:hAnsi="Arial" w:eastAsia="宋体" w:cs="Arial"/>
                <w:i w:val="0"/>
                <w:iCs w:val="0"/>
                <w:color w:val="000000"/>
                <w:sz w:val="21"/>
                <w:szCs w:val="21"/>
                <w:u w:val="none"/>
              </w:rPr>
            </w:pPr>
          </w:p>
        </w:tc>
        <w:tc>
          <w:tcPr>
            <w:tcW w:w="0" w:type="auto"/>
            <w:gridSpan w:val="3"/>
            <w:noWrap w:val="0"/>
            <w:vAlign w:val="top"/>
          </w:tcPr>
          <w:p w14:paraId="228C9C0C">
            <w:pPr>
              <w:jc w:val="both"/>
              <w:rPr>
                <w:rFonts w:hint="default" w:ascii="Arial" w:hAnsi="Arial" w:eastAsia="宋体" w:cs="Arial"/>
                <w:i w:val="0"/>
                <w:iCs w:val="0"/>
                <w:color w:val="000000"/>
                <w:sz w:val="21"/>
                <w:szCs w:val="21"/>
                <w:u w:val="none"/>
              </w:rPr>
            </w:pPr>
          </w:p>
        </w:tc>
        <w:tc>
          <w:tcPr>
            <w:tcW w:w="0" w:type="auto"/>
            <w:noWrap w:val="0"/>
            <w:vAlign w:val="top"/>
          </w:tcPr>
          <w:p w14:paraId="28C01D06">
            <w:pPr>
              <w:jc w:val="both"/>
              <w:rPr>
                <w:rFonts w:hint="default" w:ascii="Arial" w:hAnsi="Arial" w:eastAsia="宋体" w:cs="Arial"/>
                <w:i w:val="0"/>
                <w:iCs w:val="0"/>
                <w:color w:val="000000"/>
                <w:sz w:val="21"/>
                <w:szCs w:val="21"/>
                <w:u w:val="none"/>
              </w:rPr>
            </w:pPr>
          </w:p>
        </w:tc>
      </w:tr>
      <w:tr w14:paraId="463D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0" w:type="auto"/>
          <w:trHeight w:val="23" w:hRule="atLeast"/>
        </w:trPr>
        <w:tc>
          <w:tcPr>
            <w:tcW w:w="0" w:type="auto"/>
            <w:gridSpan w:val="8"/>
            <w:noWrap w:val="0"/>
            <w:vAlign w:val="center"/>
          </w:tcPr>
          <w:p w14:paraId="50B5C67A">
            <w:pPr>
              <w:keepNext w:val="0"/>
              <w:keepLines w:val="0"/>
              <w:widowControl/>
              <w:suppressLineNumbers w:val="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总分</w:t>
            </w:r>
          </w:p>
        </w:tc>
        <w:tc>
          <w:tcPr>
            <w:tcW w:w="0" w:type="auto"/>
            <w:gridSpan w:val="45"/>
            <w:noWrap w:val="0"/>
            <w:vAlign w:val="top"/>
          </w:tcPr>
          <w:p w14:paraId="57C4C92A">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r>
      <w:tr w14:paraId="7922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5"/>
            <w:noWrap/>
            <w:vAlign w:val="center"/>
          </w:tcPr>
          <w:p w14:paraId="273B0245">
            <w:pPr>
              <w:keepNext w:val="0"/>
              <w:keepLines w:val="0"/>
              <w:widowControl/>
              <w:suppressLineNumbers w:val="0"/>
              <w:jc w:val="center"/>
              <w:textAlignment w:val="center"/>
              <w:rPr>
                <w:rFonts w:hint="eastAsia" w:ascii="宋体" w:hAnsi="宋体" w:eastAsia="宋体" w:cs="宋体"/>
                <w:b/>
                <w:bCs/>
                <w:i w:val="0"/>
                <w:iCs w:val="0"/>
                <w:color w:val="000000"/>
                <w:sz w:val="43"/>
                <w:szCs w:val="43"/>
                <w:u w:val="none"/>
              </w:rPr>
            </w:pPr>
            <w:r>
              <w:rPr>
                <w:rFonts w:hint="eastAsia" w:ascii="宋体" w:hAnsi="宋体" w:eastAsia="宋体" w:cs="宋体"/>
                <w:b/>
                <w:bCs/>
                <w:i w:val="0"/>
                <w:iCs w:val="0"/>
                <w:color w:val="000000"/>
                <w:kern w:val="0"/>
                <w:sz w:val="43"/>
                <w:szCs w:val="43"/>
                <w:u w:val="none"/>
                <w:lang w:val="en-US" w:eastAsia="zh-CN" w:bidi="ar"/>
              </w:rPr>
              <w:t>2022年度部门预算项目自评表</w:t>
            </w:r>
          </w:p>
        </w:tc>
      </w:tr>
      <w:tr w14:paraId="52E0A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5"/>
            <w:noWrap/>
            <w:vAlign w:val="center"/>
          </w:tcPr>
          <w:p w14:paraId="5494DC88">
            <w:pPr>
              <w:keepNext w:val="0"/>
              <w:keepLines w:val="0"/>
              <w:widowControl/>
              <w:suppressLineNumbers w:val="0"/>
              <w:jc w:val="both"/>
              <w:textAlignment w:val="center"/>
              <w:rPr>
                <w:rFonts w:ascii="楷体" w:hAnsi="楷体" w:eastAsia="楷体" w:cs="楷体"/>
                <w:b/>
                <w:bCs/>
                <w:i w:val="0"/>
                <w:iCs w:val="0"/>
                <w:color w:val="000000"/>
                <w:sz w:val="30"/>
                <w:szCs w:val="30"/>
                <w:u w:val="none"/>
              </w:rPr>
            </w:pPr>
            <w:r>
              <w:rPr>
                <w:rFonts w:hint="eastAsia" w:ascii="楷体" w:hAnsi="楷体" w:eastAsia="楷体" w:cs="楷体"/>
                <w:b/>
                <w:bCs/>
                <w:i w:val="0"/>
                <w:iCs w:val="0"/>
                <w:color w:val="000000"/>
                <w:kern w:val="0"/>
                <w:sz w:val="30"/>
                <w:szCs w:val="30"/>
                <w:u w:val="none"/>
                <w:lang w:val="en-US" w:eastAsia="zh-CN" w:bidi="ar"/>
              </w:rPr>
              <w:t>项目单位(盖章):</w:t>
            </w:r>
            <w:r>
              <w:rPr>
                <w:rFonts w:hint="eastAsia" w:ascii="楷体" w:hAnsi="楷体" w:eastAsia="楷体" w:cs="楷体"/>
                <w:i w:val="0"/>
                <w:iCs w:val="0"/>
                <w:color w:val="000000"/>
                <w:kern w:val="0"/>
                <w:sz w:val="30"/>
                <w:szCs w:val="30"/>
                <w:u w:val="none"/>
                <w:lang w:val="en-US" w:eastAsia="zh-CN" w:bidi="ar"/>
              </w:rPr>
              <w:t xml:space="preserve">                    </w:t>
            </w:r>
            <w:r>
              <w:rPr>
                <w:rFonts w:hint="eastAsia" w:ascii="楷体" w:hAnsi="楷体" w:eastAsia="楷体" w:cs="楷体"/>
                <w:b/>
                <w:bCs/>
                <w:i w:val="0"/>
                <w:iCs w:val="0"/>
                <w:color w:val="000000"/>
                <w:kern w:val="0"/>
                <w:sz w:val="30"/>
                <w:szCs w:val="30"/>
                <w:u w:val="none"/>
                <w:lang w:val="en-US" w:eastAsia="zh-CN" w:bidi="ar"/>
              </w:rPr>
              <w:t>主要领导签字：</w:t>
            </w:r>
          </w:p>
        </w:tc>
      </w:tr>
      <w:tr w14:paraId="5DE0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8"/>
            <w:noWrap/>
            <w:vAlign w:val="center"/>
          </w:tcPr>
          <w:p w14:paraId="383B0017">
            <w:pPr>
              <w:keepNext w:val="0"/>
              <w:keepLines w:val="0"/>
              <w:widowControl/>
              <w:suppressLineNumbers w:val="0"/>
              <w:jc w:val="both"/>
              <w:textAlignment w:val="center"/>
              <w:rPr>
                <w:rFonts w:hint="eastAsia" w:ascii="楷体" w:hAnsi="楷体" w:eastAsia="楷体" w:cs="楷体"/>
                <w:b/>
                <w:bCs/>
                <w:i w:val="0"/>
                <w:iCs w:val="0"/>
                <w:color w:val="000000"/>
                <w:sz w:val="30"/>
                <w:szCs w:val="30"/>
                <w:u w:val="none"/>
              </w:rPr>
            </w:pPr>
            <w:r>
              <w:rPr>
                <w:rFonts w:hint="eastAsia" w:ascii="楷体" w:hAnsi="楷体" w:eastAsia="楷体" w:cs="楷体"/>
                <w:b/>
                <w:bCs/>
                <w:i w:val="0"/>
                <w:iCs w:val="0"/>
                <w:color w:val="000000"/>
                <w:kern w:val="0"/>
                <w:sz w:val="30"/>
                <w:szCs w:val="30"/>
                <w:u w:val="none"/>
                <w:lang w:val="en-US" w:eastAsia="zh-CN" w:bidi="ar"/>
              </w:rPr>
              <w:t>填报日期：</w:t>
            </w:r>
          </w:p>
        </w:tc>
        <w:tc>
          <w:tcPr>
            <w:tcW w:w="0" w:type="auto"/>
            <w:gridSpan w:val="8"/>
            <w:noWrap/>
            <w:vAlign w:val="center"/>
          </w:tcPr>
          <w:p w14:paraId="12D910DC">
            <w:pPr>
              <w:rPr>
                <w:rFonts w:hint="eastAsia" w:ascii="宋体" w:hAnsi="宋体" w:eastAsia="宋体" w:cs="宋体"/>
                <w:i w:val="0"/>
                <w:iCs w:val="0"/>
                <w:color w:val="000000"/>
                <w:sz w:val="24"/>
                <w:szCs w:val="24"/>
                <w:u w:val="none"/>
              </w:rPr>
            </w:pPr>
          </w:p>
        </w:tc>
        <w:tc>
          <w:tcPr>
            <w:tcW w:w="0" w:type="auto"/>
            <w:gridSpan w:val="10"/>
            <w:noWrap/>
            <w:vAlign w:val="center"/>
          </w:tcPr>
          <w:p w14:paraId="2BF26E7A">
            <w:pPr>
              <w:rPr>
                <w:rFonts w:hint="eastAsia" w:ascii="宋体" w:hAnsi="宋体" w:eastAsia="宋体" w:cs="宋体"/>
                <w:i w:val="0"/>
                <w:iCs w:val="0"/>
                <w:color w:val="000000"/>
                <w:sz w:val="24"/>
                <w:szCs w:val="24"/>
                <w:u w:val="none"/>
              </w:rPr>
            </w:pPr>
          </w:p>
        </w:tc>
        <w:tc>
          <w:tcPr>
            <w:tcW w:w="0" w:type="auto"/>
            <w:gridSpan w:val="10"/>
            <w:noWrap/>
            <w:vAlign w:val="center"/>
          </w:tcPr>
          <w:p w14:paraId="74C38E8C">
            <w:pPr>
              <w:rPr>
                <w:rFonts w:hint="eastAsia" w:ascii="宋体" w:hAnsi="宋体" w:eastAsia="宋体" w:cs="宋体"/>
                <w:i w:val="0"/>
                <w:iCs w:val="0"/>
                <w:color w:val="000000"/>
                <w:sz w:val="24"/>
                <w:szCs w:val="24"/>
                <w:u w:val="none"/>
              </w:rPr>
            </w:pPr>
          </w:p>
        </w:tc>
        <w:tc>
          <w:tcPr>
            <w:tcW w:w="0" w:type="auto"/>
            <w:gridSpan w:val="6"/>
            <w:noWrap/>
            <w:vAlign w:val="center"/>
          </w:tcPr>
          <w:p w14:paraId="242E2886">
            <w:pPr>
              <w:rPr>
                <w:rFonts w:hint="eastAsia" w:ascii="宋体" w:hAnsi="宋体" w:eastAsia="宋体" w:cs="宋体"/>
                <w:i w:val="0"/>
                <w:iCs w:val="0"/>
                <w:color w:val="000000"/>
                <w:sz w:val="24"/>
                <w:szCs w:val="24"/>
                <w:u w:val="none"/>
              </w:rPr>
            </w:pPr>
          </w:p>
        </w:tc>
        <w:tc>
          <w:tcPr>
            <w:tcW w:w="0" w:type="auto"/>
            <w:noWrap/>
            <w:vAlign w:val="center"/>
          </w:tcPr>
          <w:p w14:paraId="12E3801D">
            <w:pPr>
              <w:rPr>
                <w:rFonts w:hint="eastAsia" w:ascii="宋体" w:hAnsi="宋体" w:eastAsia="宋体" w:cs="宋体"/>
                <w:i w:val="0"/>
                <w:iCs w:val="0"/>
                <w:color w:val="000000"/>
                <w:sz w:val="24"/>
                <w:szCs w:val="24"/>
                <w:u w:val="none"/>
              </w:rPr>
            </w:pPr>
          </w:p>
        </w:tc>
        <w:tc>
          <w:tcPr>
            <w:tcW w:w="0" w:type="auto"/>
            <w:noWrap/>
            <w:vAlign w:val="center"/>
          </w:tcPr>
          <w:p w14:paraId="76662197">
            <w:pPr>
              <w:rPr>
                <w:rFonts w:hint="eastAsia" w:ascii="宋体" w:hAnsi="宋体" w:eastAsia="宋体" w:cs="宋体"/>
                <w:i w:val="0"/>
                <w:iCs w:val="0"/>
                <w:color w:val="000000"/>
                <w:sz w:val="24"/>
                <w:szCs w:val="24"/>
                <w:u w:val="none"/>
              </w:rPr>
            </w:pPr>
          </w:p>
        </w:tc>
        <w:tc>
          <w:tcPr>
            <w:tcW w:w="0" w:type="auto"/>
            <w:noWrap/>
            <w:vAlign w:val="center"/>
          </w:tcPr>
          <w:p w14:paraId="7AF0088E">
            <w:pPr>
              <w:rPr>
                <w:rFonts w:hint="eastAsia" w:ascii="宋体" w:hAnsi="宋体" w:eastAsia="宋体" w:cs="宋体"/>
                <w:i w:val="0"/>
                <w:iCs w:val="0"/>
                <w:color w:val="000000"/>
                <w:sz w:val="24"/>
                <w:szCs w:val="24"/>
                <w:u w:val="none"/>
              </w:rPr>
            </w:pPr>
          </w:p>
        </w:tc>
      </w:tr>
      <w:tr w14:paraId="62C8F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1"/>
            <w:noWrap w:val="0"/>
            <w:vAlign w:val="top"/>
          </w:tcPr>
          <w:p w14:paraId="42FBE41C">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0" w:type="auto"/>
            <w:gridSpan w:val="44"/>
            <w:noWrap w:val="0"/>
            <w:vAlign w:val="top"/>
          </w:tcPr>
          <w:p w14:paraId="2C342F6E">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反邪、国安、禁毒专项经费</w:t>
            </w:r>
          </w:p>
        </w:tc>
      </w:tr>
      <w:tr w14:paraId="6EF7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1"/>
            <w:noWrap w:val="0"/>
            <w:vAlign w:val="top"/>
          </w:tcPr>
          <w:p w14:paraId="240B34FB">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w:t>
            </w:r>
          </w:p>
        </w:tc>
        <w:tc>
          <w:tcPr>
            <w:tcW w:w="0" w:type="auto"/>
            <w:gridSpan w:val="25"/>
            <w:noWrap w:val="0"/>
            <w:vAlign w:val="top"/>
          </w:tcPr>
          <w:p w14:paraId="3302947E">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c>
          <w:tcPr>
            <w:tcW w:w="0" w:type="auto"/>
            <w:gridSpan w:val="17"/>
            <w:noWrap w:val="0"/>
            <w:vAlign w:val="top"/>
          </w:tcPr>
          <w:p w14:paraId="73EC5F77">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项目实施单位</w:t>
            </w:r>
          </w:p>
        </w:tc>
        <w:tc>
          <w:tcPr>
            <w:tcW w:w="0" w:type="auto"/>
            <w:gridSpan w:val="2"/>
            <w:noWrap w:val="0"/>
            <w:vAlign w:val="top"/>
          </w:tcPr>
          <w:p w14:paraId="31D73261">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r>
      <w:tr w14:paraId="12A3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1"/>
            <w:noWrap w:val="0"/>
            <w:vAlign w:val="top"/>
          </w:tcPr>
          <w:p w14:paraId="3E38DCBD">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项目类别</w:t>
            </w:r>
          </w:p>
        </w:tc>
        <w:tc>
          <w:tcPr>
            <w:tcW w:w="0" w:type="auto"/>
            <w:gridSpan w:val="44"/>
            <w:noWrap w:val="0"/>
            <w:vAlign w:val="top"/>
          </w:tcPr>
          <w:p w14:paraId="5C6935A7">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1、部门预算项目□      2、上级专项□</w:t>
            </w:r>
          </w:p>
        </w:tc>
      </w:tr>
      <w:tr w14:paraId="1E6E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1"/>
            <w:noWrap w:val="0"/>
            <w:vAlign w:val="top"/>
          </w:tcPr>
          <w:p w14:paraId="295502E6">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项目属性</w:t>
            </w:r>
          </w:p>
        </w:tc>
        <w:tc>
          <w:tcPr>
            <w:tcW w:w="0" w:type="auto"/>
            <w:gridSpan w:val="44"/>
            <w:noWrap w:val="0"/>
            <w:vAlign w:val="top"/>
          </w:tcPr>
          <w:p w14:paraId="236FE782">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1、持续性项目□        2、新增性项目□</w:t>
            </w:r>
          </w:p>
        </w:tc>
      </w:tr>
      <w:tr w14:paraId="65939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1"/>
            <w:noWrap w:val="0"/>
            <w:vAlign w:val="top"/>
          </w:tcPr>
          <w:p w14:paraId="012EF9E6">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项目类型</w:t>
            </w:r>
          </w:p>
        </w:tc>
        <w:tc>
          <w:tcPr>
            <w:tcW w:w="0" w:type="auto"/>
            <w:gridSpan w:val="44"/>
            <w:noWrap w:val="0"/>
            <w:vAlign w:val="top"/>
          </w:tcPr>
          <w:p w14:paraId="72D60924">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1、常年性项目□        2、延续性项目□       3、 一次性项目□</w:t>
            </w:r>
          </w:p>
        </w:tc>
      </w:tr>
      <w:tr w14:paraId="167D6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1"/>
            <w:noWrap w:val="0"/>
            <w:vAlign w:val="top"/>
          </w:tcPr>
          <w:p w14:paraId="2EBD0F3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预算执行情况</w:t>
            </w:r>
          </w:p>
        </w:tc>
        <w:tc>
          <w:tcPr>
            <w:tcW w:w="0" w:type="auto"/>
            <w:gridSpan w:val="7"/>
            <w:vMerge w:val="restart"/>
            <w:noWrap w:val="0"/>
            <w:vAlign w:val="top"/>
          </w:tcPr>
          <w:p w14:paraId="1DDD44C6">
            <w:pPr>
              <w:jc w:val="both"/>
              <w:rPr>
                <w:rFonts w:hint="eastAsia" w:ascii="Arial" w:hAnsi="Arial" w:eastAsia="宋体" w:cs="Arial"/>
                <w:i w:val="0"/>
                <w:iCs w:val="0"/>
                <w:color w:val="000000"/>
                <w:sz w:val="21"/>
                <w:szCs w:val="21"/>
                <w:u w:val="none"/>
              </w:rPr>
            </w:pPr>
          </w:p>
        </w:tc>
        <w:tc>
          <w:tcPr>
            <w:tcW w:w="0" w:type="auto"/>
            <w:gridSpan w:val="8"/>
            <w:vMerge w:val="restart"/>
            <w:noWrap w:val="0"/>
            <w:vAlign w:val="center"/>
          </w:tcPr>
          <w:p w14:paraId="772DD642">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预算数(A)</w:t>
            </w:r>
          </w:p>
        </w:tc>
        <w:tc>
          <w:tcPr>
            <w:tcW w:w="0" w:type="auto"/>
            <w:gridSpan w:val="20"/>
            <w:vMerge w:val="restart"/>
            <w:noWrap w:val="0"/>
            <w:vAlign w:val="center"/>
          </w:tcPr>
          <w:p w14:paraId="1FE7C462">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执行数(B)</w:t>
            </w:r>
          </w:p>
        </w:tc>
        <w:tc>
          <w:tcPr>
            <w:tcW w:w="0" w:type="auto"/>
            <w:gridSpan w:val="6"/>
            <w:vMerge w:val="restart"/>
            <w:noWrap w:val="0"/>
            <w:vAlign w:val="center"/>
          </w:tcPr>
          <w:p w14:paraId="0D931591">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执行率(B/A)</w:t>
            </w:r>
          </w:p>
        </w:tc>
        <w:tc>
          <w:tcPr>
            <w:tcW w:w="0" w:type="auto"/>
            <w:gridSpan w:val="3"/>
            <w:noWrap w:val="0"/>
            <w:vAlign w:val="top"/>
          </w:tcPr>
          <w:p w14:paraId="7ADED56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06ACD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1"/>
            <w:noWrap w:val="0"/>
            <w:vAlign w:val="top"/>
          </w:tcPr>
          <w:p w14:paraId="1D32402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(万元)</w:t>
            </w:r>
          </w:p>
        </w:tc>
        <w:tc>
          <w:tcPr>
            <w:tcW w:w="0" w:type="auto"/>
            <w:gridSpan w:val="7"/>
            <w:vMerge w:val="continue"/>
            <w:noWrap w:val="0"/>
            <w:vAlign w:val="top"/>
          </w:tcPr>
          <w:p w14:paraId="42491A4F">
            <w:pPr>
              <w:jc w:val="both"/>
              <w:rPr>
                <w:rFonts w:hint="default" w:ascii="Arial" w:hAnsi="Arial" w:eastAsia="宋体" w:cs="Arial"/>
                <w:i w:val="0"/>
                <w:iCs w:val="0"/>
                <w:color w:val="000000"/>
                <w:sz w:val="21"/>
                <w:szCs w:val="21"/>
                <w:u w:val="none"/>
              </w:rPr>
            </w:pPr>
          </w:p>
        </w:tc>
        <w:tc>
          <w:tcPr>
            <w:tcW w:w="0" w:type="auto"/>
            <w:gridSpan w:val="8"/>
            <w:vMerge w:val="continue"/>
            <w:noWrap w:val="0"/>
            <w:vAlign w:val="center"/>
          </w:tcPr>
          <w:p w14:paraId="31FEAF7B">
            <w:pPr>
              <w:jc w:val="both"/>
              <w:rPr>
                <w:rFonts w:hint="eastAsia" w:ascii="宋体" w:hAnsi="宋体" w:eastAsia="宋体" w:cs="宋体"/>
                <w:i w:val="0"/>
                <w:iCs w:val="0"/>
                <w:color w:val="000000"/>
                <w:sz w:val="22"/>
                <w:szCs w:val="22"/>
                <w:u w:val="none"/>
              </w:rPr>
            </w:pPr>
          </w:p>
        </w:tc>
        <w:tc>
          <w:tcPr>
            <w:tcW w:w="0" w:type="auto"/>
            <w:gridSpan w:val="20"/>
            <w:vMerge w:val="continue"/>
            <w:noWrap w:val="0"/>
            <w:vAlign w:val="center"/>
          </w:tcPr>
          <w:p w14:paraId="72BF4DB5">
            <w:pPr>
              <w:jc w:val="both"/>
              <w:rPr>
                <w:rFonts w:hint="eastAsia" w:ascii="宋体" w:hAnsi="宋体" w:eastAsia="宋体" w:cs="宋体"/>
                <w:i w:val="0"/>
                <w:iCs w:val="0"/>
                <w:color w:val="000000"/>
                <w:sz w:val="22"/>
                <w:szCs w:val="22"/>
                <w:u w:val="none"/>
              </w:rPr>
            </w:pPr>
          </w:p>
        </w:tc>
        <w:tc>
          <w:tcPr>
            <w:tcW w:w="0" w:type="auto"/>
            <w:gridSpan w:val="6"/>
            <w:vMerge w:val="continue"/>
            <w:noWrap w:val="0"/>
            <w:vAlign w:val="center"/>
          </w:tcPr>
          <w:p w14:paraId="45EE9077">
            <w:pPr>
              <w:jc w:val="both"/>
              <w:rPr>
                <w:rFonts w:hint="eastAsia" w:ascii="宋体" w:hAnsi="宋体" w:eastAsia="宋体" w:cs="宋体"/>
                <w:i w:val="0"/>
                <w:iCs w:val="0"/>
                <w:color w:val="000000"/>
                <w:sz w:val="22"/>
                <w:szCs w:val="22"/>
                <w:u w:val="none"/>
              </w:rPr>
            </w:pPr>
          </w:p>
        </w:tc>
        <w:tc>
          <w:tcPr>
            <w:tcW w:w="0" w:type="auto"/>
            <w:gridSpan w:val="3"/>
            <w:noWrap w:val="0"/>
            <w:vAlign w:val="top"/>
          </w:tcPr>
          <w:p w14:paraId="30CC663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(20分*执行率)</w:t>
            </w:r>
          </w:p>
        </w:tc>
      </w:tr>
      <w:tr w14:paraId="035E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1"/>
            <w:noWrap w:val="0"/>
            <w:vAlign w:val="top"/>
          </w:tcPr>
          <w:p w14:paraId="4D2F69E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(20分)</w:t>
            </w:r>
          </w:p>
        </w:tc>
        <w:tc>
          <w:tcPr>
            <w:tcW w:w="0" w:type="auto"/>
            <w:gridSpan w:val="7"/>
            <w:noWrap w:val="0"/>
            <w:vAlign w:val="top"/>
          </w:tcPr>
          <w:p w14:paraId="12974C7A">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年度财政</w:t>
            </w:r>
            <w:r>
              <w:rPr>
                <w:rFonts w:ascii="Calibri" w:hAnsi="Calibri" w:eastAsia="宋体" w:cs="Calibri"/>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资金总额</w:t>
            </w:r>
          </w:p>
        </w:tc>
        <w:tc>
          <w:tcPr>
            <w:tcW w:w="0" w:type="auto"/>
            <w:gridSpan w:val="8"/>
            <w:noWrap w:val="0"/>
            <w:vAlign w:val="top"/>
          </w:tcPr>
          <w:p w14:paraId="44B438FE">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30</w:t>
            </w:r>
          </w:p>
        </w:tc>
        <w:tc>
          <w:tcPr>
            <w:tcW w:w="0" w:type="auto"/>
            <w:gridSpan w:val="20"/>
            <w:noWrap w:val="0"/>
            <w:vAlign w:val="top"/>
          </w:tcPr>
          <w:p w14:paraId="0B0A0D94">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30</w:t>
            </w:r>
          </w:p>
        </w:tc>
        <w:tc>
          <w:tcPr>
            <w:tcW w:w="0" w:type="auto"/>
            <w:gridSpan w:val="6"/>
            <w:noWrap w:val="0"/>
            <w:vAlign w:val="top"/>
          </w:tcPr>
          <w:p w14:paraId="52B1303C">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gridSpan w:val="3"/>
            <w:noWrap w:val="0"/>
            <w:vAlign w:val="top"/>
          </w:tcPr>
          <w:p w14:paraId="76E61C83">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20</w:t>
            </w:r>
          </w:p>
        </w:tc>
      </w:tr>
      <w:tr w14:paraId="135B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4"/>
            <w:vMerge w:val="restart"/>
            <w:noWrap w:val="0"/>
            <w:textDirection w:val="tbRlV"/>
            <w:vAlign w:val="center"/>
          </w:tcPr>
          <w:p w14:paraId="683F49D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年度绩效目标1（80分）</w:t>
            </w:r>
          </w:p>
        </w:tc>
        <w:tc>
          <w:tcPr>
            <w:tcW w:w="0" w:type="auto"/>
            <w:gridSpan w:val="7"/>
            <w:vMerge w:val="restart"/>
            <w:noWrap w:val="0"/>
            <w:vAlign w:val="center"/>
          </w:tcPr>
          <w:p w14:paraId="7D29FB5D">
            <w:pPr>
              <w:keepNext w:val="0"/>
              <w:keepLines w:val="0"/>
              <w:widowControl/>
              <w:suppressLineNumbers w:val="0"/>
              <w:jc w:val="both"/>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一级指标</w:t>
            </w:r>
          </w:p>
        </w:tc>
        <w:tc>
          <w:tcPr>
            <w:tcW w:w="0" w:type="auto"/>
            <w:gridSpan w:val="7"/>
            <w:vMerge w:val="restart"/>
            <w:noWrap w:val="0"/>
            <w:vAlign w:val="center"/>
          </w:tcPr>
          <w:p w14:paraId="2B41277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二级指标</w:t>
            </w:r>
          </w:p>
        </w:tc>
        <w:tc>
          <w:tcPr>
            <w:tcW w:w="0" w:type="auto"/>
            <w:gridSpan w:val="28"/>
            <w:vMerge w:val="restart"/>
            <w:noWrap w:val="0"/>
            <w:vAlign w:val="center"/>
          </w:tcPr>
          <w:p w14:paraId="5D9D8D9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三级指标</w:t>
            </w:r>
          </w:p>
        </w:tc>
        <w:tc>
          <w:tcPr>
            <w:tcW w:w="0" w:type="auto"/>
            <w:gridSpan w:val="6"/>
            <w:noWrap w:val="0"/>
            <w:vAlign w:val="top"/>
          </w:tcPr>
          <w:p w14:paraId="28FDAA3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年初目标值</w:t>
            </w:r>
          </w:p>
        </w:tc>
        <w:tc>
          <w:tcPr>
            <w:tcW w:w="0" w:type="auto"/>
            <w:gridSpan w:val="2"/>
            <w:noWrap w:val="0"/>
            <w:vAlign w:val="top"/>
          </w:tcPr>
          <w:p w14:paraId="373DBBB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实际完成值</w:t>
            </w:r>
          </w:p>
        </w:tc>
        <w:tc>
          <w:tcPr>
            <w:tcW w:w="0" w:type="auto"/>
            <w:vMerge w:val="restart"/>
            <w:noWrap w:val="0"/>
            <w:vAlign w:val="top"/>
          </w:tcPr>
          <w:p w14:paraId="5160FC0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06DB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4"/>
            <w:vMerge w:val="continue"/>
            <w:noWrap w:val="0"/>
            <w:textDirection w:val="tbRlV"/>
            <w:vAlign w:val="center"/>
          </w:tcPr>
          <w:p w14:paraId="3F692A40">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0BC6F8B6">
            <w:pPr>
              <w:jc w:val="both"/>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14046985">
            <w:pPr>
              <w:jc w:val="center"/>
              <w:rPr>
                <w:rFonts w:hint="eastAsia" w:ascii="宋体" w:hAnsi="宋体" w:eastAsia="宋体" w:cs="宋体"/>
                <w:b/>
                <w:bCs/>
                <w:i w:val="0"/>
                <w:iCs w:val="0"/>
                <w:color w:val="000000"/>
                <w:sz w:val="22"/>
                <w:szCs w:val="22"/>
                <w:u w:val="none"/>
              </w:rPr>
            </w:pPr>
          </w:p>
        </w:tc>
        <w:tc>
          <w:tcPr>
            <w:tcW w:w="0" w:type="auto"/>
            <w:gridSpan w:val="28"/>
            <w:vMerge w:val="continue"/>
            <w:noWrap w:val="0"/>
            <w:vAlign w:val="center"/>
          </w:tcPr>
          <w:p w14:paraId="50B77B29">
            <w:pPr>
              <w:jc w:val="center"/>
              <w:rPr>
                <w:rFonts w:hint="eastAsia" w:ascii="宋体" w:hAnsi="宋体" w:eastAsia="宋体" w:cs="宋体"/>
                <w:b/>
                <w:bCs/>
                <w:i w:val="0"/>
                <w:iCs w:val="0"/>
                <w:color w:val="000000"/>
                <w:sz w:val="22"/>
                <w:szCs w:val="22"/>
                <w:u w:val="none"/>
              </w:rPr>
            </w:pPr>
          </w:p>
        </w:tc>
        <w:tc>
          <w:tcPr>
            <w:tcW w:w="0" w:type="auto"/>
            <w:gridSpan w:val="6"/>
            <w:noWrap w:val="0"/>
            <w:vAlign w:val="top"/>
          </w:tcPr>
          <w:p w14:paraId="38B61528">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w:t>
            </w:r>
          </w:p>
        </w:tc>
        <w:tc>
          <w:tcPr>
            <w:tcW w:w="0" w:type="auto"/>
            <w:gridSpan w:val="2"/>
            <w:noWrap w:val="0"/>
            <w:vAlign w:val="top"/>
          </w:tcPr>
          <w:p w14:paraId="2FB1FB01">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w:t>
            </w:r>
          </w:p>
        </w:tc>
        <w:tc>
          <w:tcPr>
            <w:tcW w:w="0" w:type="auto"/>
            <w:vMerge w:val="continue"/>
            <w:noWrap w:val="0"/>
            <w:vAlign w:val="top"/>
          </w:tcPr>
          <w:p w14:paraId="71E42DE3">
            <w:pPr>
              <w:jc w:val="center"/>
              <w:rPr>
                <w:rFonts w:hint="eastAsia" w:ascii="宋体" w:hAnsi="宋体" w:eastAsia="宋体" w:cs="宋体"/>
                <w:i w:val="0"/>
                <w:iCs w:val="0"/>
                <w:color w:val="000000"/>
                <w:sz w:val="22"/>
                <w:szCs w:val="22"/>
                <w:u w:val="none"/>
              </w:rPr>
            </w:pPr>
          </w:p>
        </w:tc>
      </w:tr>
      <w:tr w14:paraId="4DF7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4"/>
            <w:vMerge w:val="continue"/>
            <w:noWrap w:val="0"/>
            <w:textDirection w:val="tbRlV"/>
            <w:vAlign w:val="center"/>
          </w:tcPr>
          <w:p w14:paraId="4201BD15">
            <w:pPr>
              <w:jc w:val="center"/>
              <w:rPr>
                <w:rFonts w:hint="eastAsia" w:ascii="宋体" w:hAnsi="宋体" w:eastAsia="宋体" w:cs="宋体"/>
                <w:b/>
                <w:bCs/>
                <w:i w:val="0"/>
                <w:iCs w:val="0"/>
                <w:color w:val="000000"/>
                <w:sz w:val="21"/>
                <w:szCs w:val="21"/>
                <w:u w:val="none"/>
              </w:rPr>
            </w:pPr>
          </w:p>
        </w:tc>
        <w:tc>
          <w:tcPr>
            <w:tcW w:w="0" w:type="auto"/>
            <w:gridSpan w:val="7"/>
            <w:vMerge w:val="restart"/>
            <w:noWrap w:val="0"/>
            <w:vAlign w:val="center"/>
          </w:tcPr>
          <w:p w14:paraId="7F272F1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产出指标</w:t>
            </w:r>
            <w:r>
              <w:rPr>
                <w:rFonts w:hint="eastAsia" w:ascii="宋体" w:hAnsi="宋体" w:eastAsia="宋体" w:cs="宋体"/>
                <w:b/>
                <w:bCs/>
                <w:i w:val="0"/>
                <w:iCs w:val="0"/>
                <w:color w:val="000000"/>
                <w:kern w:val="0"/>
                <w:sz w:val="18"/>
                <w:szCs w:val="18"/>
                <w:u w:val="none"/>
                <w:lang w:val="en-US" w:eastAsia="zh-CN" w:bidi="ar"/>
              </w:rPr>
              <w:t>（30）</w:t>
            </w:r>
          </w:p>
        </w:tc>
        <w:tc>
          <w:tcPr>
            <w:tcW w:w="0" w:type="auto"/>
            <w:gridSpan w:val="7"/>
            <w:noWrap w:val="0"/>
            <w:vAlign w:val="top"/>
          </w:tcPr>
          <w:p w14:paraId="74C145AB">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数量指标（10）</w:t>
            </w:r>
          </w:p>
        </w:tc>
        <w:tc>
          <w:tcPr>
            <w:tcW w:w="0" w:type="auto"/>
            <w:gridSpan w:val="28"/>
            <w:noWrap w:val="0"/>
            <w:vAlign w:val="top"/>
          </w:tcPr>
          <w:p w14:paraId="6CE3BC31">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反邪反诈禁毒国安宣传活动</w:t>
            </w:r>
          </w:p>
        </w:tc>
        <w:tc>
          <w:tcPr>
            <w:tcW w:w="0" w:type="auto"/>
            <w:gridSpan w:val="6"/>
            <w:noWrap w:val="0"/>
            <w:vAlign w:val="top"/>
          </w:tcPr>
          <w:p w14:paraId="72F4B6CA">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4</w:t>
            </w:r>
          </w:p>
        </w:tc>
        <w:tc>
          <w:tcPr>
            <w:tcW w:w="0" w:type="auto"/>
            <w:gridSpan w:val="2"/>
            <w:noWrap w:val="0"/>
            <w:vAlign w:val="top"/>
          </w:tcPr>
          <w:p w14:paraId="5A7CEFBA">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4</w:t>
            </w:r>
          </w:p>
        </w:tc>
        <w:tc>
          <w:tcPr>
            <w:tcW w:w="0" w:type="auto"/>
            <w:noWrap w:val="0"/>
            <w:vAlign w:val="top"/>
          </w:tcPr>
          <w:p w14:paraId="7412D119">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1404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4"/>
            <w:vMerge w:val="continue"/>
            <w:noWrap w:val="0"/>
            <w:textDirection w:val="tbRlV"/>
            <w:vAlign w:val="center"/>
          </w:tcPr>
          <w:p w14:paraId="093EEF28">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391F524D">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5F05555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r>
              <w:rPr>
                <w:rFonts w:hint="default" w:ascii="Arial" w:hAnsi="Arial" w:eastAsia="宋体" w:cs="Arial"/>
                <w:i w:val="0"/>
                <w:iCs w:val="0"/>
                <w:color w:val="000000"/>
                <w:kern w:val="0"/>
                <w:sz w:val="21"/>
                <w:szCs w:val="21"/>
                <w:u w:val="none"/>
                <w:lang w:val="en-US" w:eastAsia="zh-CN" w:bidi="ar"/>
              </w:rPr>
              <w:t>10</w:t>
            </w:r>
            <w:r>
              <w:rPr>
                <w:rFonts w:hint="eastAsia" w:ascii="宋体" w:hAnsi="宋体" w:eastAsia="宋体" w:cs="宋体"/>
                <w:i w:val="0"/>
                <w:iCs w:val="0"/>
                <w:color w:val="000000"/>
                <w:kern w:val="0"/>
                <w:sz w:val="21"/>
                <w:szCs w:val="21"/>
                <w:u w:val="none"/>
                <w:lang w:val="en-US" w:eastAsia="zh-CN" w:bidi="ar"/>
              </w:rPr>
              <w:t>）</w:t>
            </w:r>
          </w:p>
        </w:tc>
        <w:tc>
          <w:tcPr>
            <w:tcW w:w="0" w:type="auto"/>
            <w:gridSpan w:val="28"/>
            <w:noWrap w:val="0"/>
            <w:vAlign w:val="top"/>
          </w:tcPr>
          <w:p w14:paraId="43968766">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按时发放禁毒社工工资</w:t>
            </w:r>
          </w:p>
        </w:tc>
        <w:tc>
          <w:tcPr>
            <w:tcW w:w="0" w:type="auto"/>
            <w:gridSpan w:val="6"/>
            <w:noWrap w:val="0"/>
            <w:vAlign w:val="top"/>
          </w:tcPr>
          <w:p w14:paraId="72D8CA07">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按时发放</w:t>
            </w:r>
          </w:p>
        </w:tc>
        <w:tc>
          <w:tcPr>
            <w:tcW w:w="0" w:type="auto"/>
            <w:gridSpan w:val="2"/>
            <w:noWrap w:val="0"/>
            <w:vAlign w:val="top"/>
          </w:tcPr>
          <w:p w14:paraId="69ACED60">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按时发放</w:t>
            </w:r>
          </w:p>
        </w:tc>
        <w:tc>
          <w:tcPr>
            <w:tcW w:w="0" w:type="auto"/>
            <w:noWrap w:val="0"/>
            <w:vAlign w:val="top"/>
          </w:tcPr>
          <w:p w14:paraId="3D17D11E">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1C79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4"/>
            <w:vMerge w:val="continue"/>
            <w:noWrap w:val="0"/>
            <w:textDirection w:val="tbRlV"/>
            <w:vAlign w:val="center"/>
          </w:tcPr>
          <w:p w14:paraId="1ADD8FEB">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2D10728C">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7D9C497C">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成本指标（10）</w:t>
            </w:r>
          </w:p>
        </w:tc>
        <w:tc>
          <w:tcPr>
            <w:tcW w:w="0" w:type="auto"/>
            <w:gridSpan w:val="28"/>
            <w:noWrap w:val="0"/>
            <w:vAlign w:val="top"/>
          </w:tcPr>
          <w:p w14:paraId="402E6611">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项目资金</w:t>
            </w:r>
          </w:p>
        </w:tc>
        <w:tc>
          <w:tcPr>
            <w:tcW w:w="0" w:type="auto"/>
            <w:gridSpan w:val="6"/>
            <w:noWrap w:val="0"/>
            <w:vAlign w:val="top"/>
          </w:tcPr>
          <w:p w14:paraId="342E730A">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30</w:t>
            </w:r>
          </w:p>
        </w:tc>
        <w:tc>
          <w:tcPr>
            <w:tcW w:w="0" w:type="auto"/>
            <w:gridSpan w:val="2"/>
            <w:noWrap w:val="0"/>
            <w:vAlign w:val="top"/>
          </w:tcPr>
          <w:p w14:paraId="052E24DA">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30</w:t>
            </w:r>
          </w:p>
        </w:tc>
        <w:tc>
          <w:tcPr>
            <w:tcW w:w="0" w:type="auto"/>
            <w:noWrap w:val="0"/>
            <w:vAlign w:val="top"/>
          </w:tcPr>
          <w:p w14:paraId="56E100CA">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2CF9C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4"/>
            <w:vMerge w:val="continue"/>
            <w:noWrap w:val="0"/>
            <w:textDirection w:val="tbRlV"/>
            <w:vAlign w:val="center"/>
          </w:tcPr>
          <w:p w14:paraId="6D2A59CF">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7D4DA125">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4D3D2AC4">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8"/>
            <w:noWrap w:val="0"/>
            <w:vAlign w:val="top"/>
          </w:tcPr>
          <w:p w14:paraId="779D6149">
            <w:pPr>
              <w:jc w:val="center"/>
              <w:rPr>
                <w:rFonts w:hint="default" w:ascii="Arial" w:hAnsi="Arial" w:eastAsia="宋体" w:cs="Arial"/>
                <w:i w:val="0"/>
                <w:iCs w:val="0"/>
                <w:color w:val="000000"/>
                <w:sz w:val="21"/>
                <w:szCs w:val="21"/>
                <w:u w:val="none"/>
              </w:rPr>
            </w:pPr>
          </w:p>
        </w:tc>
        <w:tc>
          <w:tcPr>
            <w:tcW w:w="0" w:type="auto"/>
            <w:gridSpan w:val="6"/>
            <w:noWrap w:val="0"/>
            <w:vAlign w:val="top"/>
          </w:tcPr>
          <w:p w14:paraId="30888B5E">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6B0C153A">
            <w:pPr>
              <w:jc w:val="center"/>
              <w:rPr>
                <w:rFonts w:hint="default" w:ascii="Arial" w:hAnsi="Arial" w:eastAsia="宋体" w:cs="Arial"/>
                <w:i w:val="0"/>
                <w:iCs w:val="0"/>
                <w:color w:val="000000"/>
                <w:sz w:val="21"/>
                <w:szCs w:val="21"/>
                <w:u w:val="none"/>
              </w:rPr>
            </w:pPr>
          </w:p>
        </w:tc>
        <w:tc>
          <w:tcPr>
            <w:tcW w:w="0" w:type="auto"/>
            <w:noWrap w:val="0"/>
            <w:vAlign w:val="top"/>
          </w:tcPr>
          <w:p w14:paraId="260BE722">
            <w:pPr>
              <w:jc w:val="center"/>
              <w:rPr>
                <w:rFonts w:hint="default" w:ascii="Arial" w:hAnsi="Arial" w:eastAsia="宋体" w:cs="Arial"/>
                <w:i w:val="0"/>
                <w:iCs w:val="0"/>
                <w:color w:val="000000"/>
                <w:sz w:val="21"/>
                <w:szCs w:val="21"/>
                <w:u w:val="none"/>
              </w:rPr>
            </w:pPr>
          </w:p>
        </w:tc>
      </w:tr>
      <w:tr w14:paraId="1885B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4"/>
            <w:vMerge w:val="continue"/>
            <w:noWrap w:val="0"/>
            <w:textDirection w:val="tbRlV"/>
            <w:vAlign w:val="center"/>
          </w:tcPr>
          <w:p w14:paraId="4DA8D538">
            <w:pPr>
              <w:jc w:val="center"/>
              <w:rPr>
                <w:rFonts w:hint="eastAsia" w:ascii="宋体" w:hAnsi="宋体" w:eastAsia="宋体" w:cs="宋体"/>
                <w:b/>
                <w:bCs/>
                <w:i w:val="0"/>
                <w:iCs w:val="0"/>
                <w:color w:val="000000"/>
                <w:sz w:val="21"/>
                <w:szCs w:val="21"/>
                <w:u w:val="none"/>
              </w:rPr>
            </w:pPr>
          </w:p>
        </w:tc>
        <w:tc>
          <w:tcPr>
            <w:tcW w:w="0" w:type="auto"/>
            <w:gridSpan w:val="7"/>
            <w:vMerge w:val="restart"/>
            <w:noWrap w:val="0"/>
            <w:vAlign w:val="center"/>
          </w:tcPr>
          <w:p w14:paraId="10375D7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效益</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指标</w:t>
            </w:r>
            <w:r>
              <w:rPr>
                <w:rFonts w:hint="eastAsia" w:ascii="宋体" w:hAnsi="宋体" w:eastAsia="宋体" w:cs="宋体"/>
                <w:b/>
                <w:bCs/>
                <w:i w:val="0"/>
                <w:iCs w:val="0"/>
                <w:color w:val="000000"/>
                <w:kern w:val="0"/>
                <w:sz w:val="18"/>
                <w:szCs w:val="18"/>
                <w:u w:val="none"/>
                <w:lang w:val="en-US" w:eastAsia="zh-CN" w:bidi="ar"/>
              </w:rPr>
              <w:t>（20）</w:t>
            </w:r>
          </w:p>
        </w:tc>
        <w:tc>
          <w:tcPr>
            <w:tcW w:w="0" w:type="auto"/>
            <w:gridSpan w:val="7"/>
            <w:noWrap w:val="0"/>
            <w:vAlign w:val="top"/>
          </w:tcPr>
          <w:p w14:paraId="38D06005">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社会效益指标</w:t>
            </w:r>
            <w:r>
              <w:rPr>
                <w:rFonts w:hint="eastAsia" w:ascii="宋体" w:hAnsi="宋体" w:eastAsia="宋体" w:cs="宋体"/>
                <w:i w:val="0"/>
                <w:iCs w:val="0"/>
                <w:color w:val="000000"/>
                <w:kern w:val="0"/>
                <w:sz w:val="24"/>
                <w:szCs w:val="24"/>
                <w:u w:val="none"/>
                <w:lang w:val="en-US" w:eastAsia="zh-CN" w:bidi="ar"/>
              </w:rPr>
              <w:t>（20）</w:t>
            </w:r>
          </w:p>
        </w:tc>
        <w:tc>
          <w:tcPr>
            <w:tcW w:w="0" w:type="auto"/>
            <w:gridSpan w:val="28"/>
            <w:noWrap w:val="0"/>
            <w:vAlign w:val="top"/>
          </w:tcPr>
          <w:p w14:paraId="1D36A104">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社会稳定</w:t>
            </w:r>
          </w:p>
        </w:tc>
        <w:tc>
          <w:tcPr>
            <w:tcW w:w="0" w:type="auto"/>
            <w:gridSpan w:val="6"/>
            <w:noWrap w:val="0"/>
            <w:vAlign w:val="top"/>
          </w:tcPr>
          <w:p w14:paraId="3A29FD25">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2"/>
            <w:noWrap w:val="0"/>
            <w:vAlign w:val="top"/>
          </w:tcPr>
          <w:p w14:paraId="6E02A377">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1AC6A3C6">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20</w:t>
            </w:r>
          </w:p>
        </w:tc>
      </w:tr>
      <w:tr w14:paraId="27488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4"/>
            <w:vMerge w:val="continue"/>
            <w:noWrap w:val="0"/>
            <w:textDirection w:val="tbRlV"/>
            <w:vAlign w:val="center"/>
          </w:tcPr>
          <w:p w14:paraId="2DC34E40">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3EB8FE78">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7C932C25">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8"/>
            <w:noWrap w:val="0"/>
            <w:vAlign w:val="top"/>
          </w:tcPr>
          <w:p w14:paraId="5286CA7C">
            <w:pPr>
              <w:jc w:val="center"/>
              <w:rPr>
                <w:rFonts w:hint="default" w:ascii="Arial" w:hAnsi="Arial" w:eastAsia="宋体" w:cs="Arial"/>
                <w:i w:val="0"/>
                <w:iCs w:val="0"/>
                <w:color w:val="000000"/>
                <w:sz w:val="21"/>
                <w:szCs w:val="21"/>
                <w:u w:val="none"/>
              </w:rPr>
            </w:pPr>
          </w:p>
        </w:tc>
        <w:tc>
          <w:tcPr>
            <w:tcW w:w="0" w:type="auto"/>
            <w:gridSpan w:val="6"/>
            <w:noWrap w:val="0"/>
            <w:vAlign w:val="top"/>
          </w:tcPr>
          <w:p w14:paraId="48011D6D">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4894FB32">
            <w:pPr>
              <w:jc w:val="center"/>
              <w:rPr>
                <w:rFonts w:hint="default" w:ascii="Arial" w:hAnsi="Arial" w:eastAsia="宋体" w:cs="Arial"/>
                <w:i w:val="0"/>
                <w:iCs w:val="0"/>
                <w:color w:val="000000"/>
                <w:sz w:val="21"/>
                <w:szCs w:val="21"/>
                <w:u w:val="none"/>
              </w:rPr>
            </w:pPr>
          </w:p>
        </w:tc>
        <w:tc>
          <w:tcPr>
            <w:tcW w:w="0" w:type="auto"/>
            <w:noWrap w:val="0"/>
            <w:vAlign w:val="top"/>
          </w:tcPr>
          <w:p w14:paraId="2661A917">
            <w:pPr>
              <w:jc w:val="center"/>
              <w:rPr>
                <w:rFonts w:hint="default" w:ascii="Arial" w:hAnsi="Arial" w:eastAsia="宋体" w:cs="Arial"/>
                <w:i w:val="0"/>
                <w:iCs w:val="0"/>
                <w:color w:val="000000"/>
                <w:sz w:val="21"/>
                <w:szCs w:val="21"/>
                <w:u w:val="none"/>
              </w:rPr>
            </w:pPr>
          </w:p>
        </w:tc>
      </w:tr>
      <w:tr w14:paraId="3158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4"/>
            <w:vMerge w:val="continue"/>
            <w:noWrap w:val="0"/>
            <w:textDirection w:val="tbRlV"/>
            <w:vAlign w:val="center"/>
          </w:tcPr>
          <w:p w14:paraId="22670AFE">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465899DA">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31D80A35">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8"/>
            <w:noWrap w:val="0"/>
            <w:vAlign w:val="top"/>
          </w:tcPr>
          <w:p w14:paraId="6768D6C4">
            <w:pPr>
              <w:jc w:val="center"/>
              <w:rPr>
                <w:rFonts w:hint="default" w:ascii="Arial" w:hAnsi="Arial" w:eastAsia="宋体" w:cs="Arial"/>
                <w:i w:val="0"/>
                <w:iCs w:val="0"/>
                <w:color w:val="000000"/>
                <w:sz w:val="21"/>
                <w:szCs w:val="21"/>
                <w:u w:val="none"/>
              </w:rPr>
            </w:pPr>
          </w:p>
        </w:tc>
        <w:tc>
          <w:tcPr>
            <w:tcW w:w="0" w:type="auto"/>
            <w:gridSpan w:val="6"/>
            <w:noWrap w:val="0"/>
            <w:vAlign w:val="top"/>
          </w:tcPr>
          <w:p w14:paraId="5C76D399">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45853032">
            <w:pPr>
              <w:jc w:val="center"/>
              <w:rPr>
                <w:rFonts w:hint="default" w:ascii="Arial" w:hAnsi="Arial" w:eastAsia="宋体" w:cs="Arial"/>
                <w:i w:val="0"/>
                <w:iCs w:val="0"/>
                <w:color w:val="000000"/>
                <w:sz w:val="21"/>
                <w:szCs w:val="21"/>
                <w:u w:val="none"/>
              </w:rPr>
            </w:pPr>
          </w:p>
        </w:tc>
        <w:tc>
          <w:tcPr>
            <w:tcW w:w="0" w:type="auto"/>
            <w:noWrap w:val="0"/>
            <w:vAlign w:val="top"/>
          </w:tcPr>
          <w:p w14:paraId="1E8486E5">
            <w:pPr>
              <w:jc w:val="center"/>
              <w:rPr>
                <w:rFonts w:hint="default" w:ascii="Arial" w:hAnsi="Arial" w:eastAsia="宋体" w:cs="Arial"/>
                <w:i w:val="0"/>
                <w:iCs w:val="0"/>
                <w:color w:val="000000"/>
                <w:sz w:val="21"/>
                <w:szCs w:val="21"/>
                <w:u w:val="none"/>
              </w:rPr>
            </w:pPr>
          </w:p>
        </w:tc>
      </w:tr>
      <w:tr w14:paraId="74168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4"/>
            <w:vMerge w:val="continue"/>
            <w:noWrap w:val="0"/>
            <w:textDirection w:val="tbRlV"/>
            <w:vAlign w:val="center"/>
          </w:tcPr>
          <w:p w14:paraId="1744D551">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7A38EF5B">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23A88552">
            <w:pPr>
              <w:jc w:val="both"/>
              <w:rPr>
                <w:rFonts w:hint="default" w:ascii="Arial" w:hAnsi="Arial" w:eastAsia="宋体" w:cs="Arial"/>
                <w:i w:val="0"/>
                <w:iCs w:val="0"/>
                <w:color w:val="000000"/>
                <w:sz w:val="21"/>
                <w:szCs w:val="21"/>
                <w:u w:val="none"/>
              </w:rPr>
            </w:pPr>
          </w:p>
        </w:tc>
        <w:tc>
          <w:tcPr>
            <w:tcW w:w="0" w:type="auto"/>
            <w:gridSpan w:val="28"/>
            <w:noWrap w:val="0"/>
            <w:vAlign w:val="top"/>
          </w:tcPr>
          <w:p w14:paraId="1D0EA27D">
            <w:pPr>
              <w:jc w:val="center"/>
              <w:rPr>
                <w:rFonts w:hint="default" w:ascii="Arial" w:hAnsi="Arial" w:eastAsia="宋体" w:cs="Arial"/>
                <w:i w:val="0"/>
                <w:iCs w:val="0"/>
                <w:color w:val="000000"/>
                <w:sz w:val="21"/>
                <w:szCs w:val="21"/>
                <w:u w:val="none"/>
              </w:rPr>
            </w:pPr>
          </w:p>
        </w:tc>
        <w:tc>
          <w:tcPr>
            <w:tcW w:w="0" w:type="auto"/>
            <w:gridSpan w:val="6"/>
            <w:noWrap w:val="0"/>
            <w:vAlign w:val="top"/>
          </w:tcPr>
          <w:p w14:paraId="3FA9510B">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6888F4CF">
            <w:pPr>
              <w:jc w:val="center"/>
              <w:rPr>
                <w:rFonts w:hint="default" w:ascii="Arial" w:hAnsi="Arial" w:eastAsia="宋体" w:cs="Arial"/>
                <w:i w:val="0"/>
                <w:iCs w:val="0"/>
                <w:color w:val="000000"/>
                <w:sz w:val="21"/>
                <w:szCs w:val="21"/>
                <w:u w:val="none"/>
              </w:rPr>
            </w:pPr>
          </w:p>
        </w:tc>
        <w:tc>
          <w:tcPr>
            <w:tcW w:w="0" w:type="auto"/>
            <w:noWrap w:val="0"/>
            <w:vAlign w:val="top"/>
          </w:tcPr>
          <w:p w14:paraId="7A8D5861">
            <w:pPr>
              <w:jc w:val="center"/>
              <w:rPr>
                <w:rFonts w:hint="default" w:ascii="Arial" w:hAnsi="Arial" w:eastAsia="宋体" w:cs="Arial"/>
                <w:i w:val="0"/>
                <w:iCs w:val="0"/>
                <w:color w:val="000000"/>
                <w:sz w:val="21"/>
                <w:szCs w:val="21"/>
                <w:u w:val="none"/>
              </w:rPr>
            </w:pPr>
          </w:p>
        </w:tc>
      </w:tr>
      <w:tr w14:paraId="4CF2F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4"/>
            <w:vMerge w:val="continue"/>
            <w:noWrap w:val="0"/>
            <w:textDirection w:val="tbRlV"/>
            <w:vAlign w:val="center"/>
          </w:tcPr>
          <w:p w14:paraId="65A6A695">
            <w:pPr>
              <w:jc w:val="center"/>
              <w:rPr>
                <w:rFonts w:hint="eastAsia" w:ascii="宋体" w:hAnsi="宋体" w:eastAsia="宋体" w:cs="宋体"/>
                <w:b/>
                <w:bCs/>
                <w:i w:val="0"/>
                <w:iCs w:val="0"/>
                <w:color w:val="000000"/>
                <w:sz w:val="21"/>
                <w:szCs w:val="21"/>
                <w:u w:val="none"/>
              </w:rPr>
            </w:pPr>
          </w:p>
        </w:tc>
        <w:tc>
          <w:tcPr>
            <w:tcW w:w="0" w:type="auto"/>
            <w:gridSpan w:val="7"/>
            <w:noWrap w:val="0"/>
            <w:vAlign w:val="center"/>
          </w:tcPr>
          <w:p w14:paraId="47FA566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满意度指标</w:t>
            </w:r>
            <w:r>
              <w:rPr>
                <w:rFonts w:hint="eastAsia" w:ascii="宋体" w:hAnsi="宋体" w:eastAsia="宋体" w:cs="宋体"/>
                <w:b/>
                <w:bCs/>
                <w:i w:val="0"/>
                <w:iCs w:val="0"/>
                <w:color w:val="000000"/>
                <w:kern w:val="0"/>
                <w:sz w:val="18"/>
                <w:szCs w:val="18"/>
                <w:u w:val="none"/>
                <w:lang w:val="en-US" w:eastAsia="zh-CN" w:bidi="ar"/>
              </w:rPr>
              <w:t>（30）</w:t>
            </w:r>
          </w:p>
        </w:tc>
        <w:tc>
          <w:tcPr>
            <w:tcW w:w="0" w:type="auto"/>
            <w:gridSpan w:val="7"/>
            <w:noWrap w:val="0"/>
            <w:vAlign w:val="top"/>
          </w:tcPr>
          <w:p w14:paraId="37FC866F">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服务对象满意度</w:t>
            </w:r>
            <w:r>
              <w:rPr>
                <w:rFonts w:hint="eastAsia" w:ascii="宋体" w:hAnsi="宋体" w:eastAsia="宋体" w:cs="宋体"/>
                <w:i w:val="0"/>
                <w:iCs w:val="0"/>
                <w:color w:val="000000"/>
                <w:kern w:val="0"/>
                <w:sz w:val="24"/>
                <w:szCs w:val="24"/>
                <w:u w:val="none"/>
                <w:lang w:val="en-US" w:eastAsia="zh-CN" w:bidi="ar"/>
              </w:rPr>
              <w:t>（30）</w:t>
            </w:r>
          </w:p>
        </w:tc>
        <w:tc>
          <w:tcPr>
            <w:tcW w:w="0" w:type="auto"/>
            <w:gridSpan w:val="28"/>
            <w:noWrap w:val="0"/>
            <w:vAlign w:val="top"/>
          </w:tcPr>
          <w:p w14:paraId="2AA1CDB4">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氛围满意度</w:t>
            </w:r>
          </w:p>
        </w:tc>
        <w:tc>
          <w:tcPr>
            <w:tcW w:w="0" w:type="auto"/>
            <w:gridSpan w:val="6"/>
            <w:noWrap w:val="0"/>
            <w:vAlign w:val="top"/>
          </w:tcPr>
          <w:p w14:paraId="45361041">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2"/>
            <w:noWrap w:val="0"/>
            <w:vAlign w:val="top"/>
          </w:tcPr>
          <w:p w14:paraId="5FCD295A">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45ED940E">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30</w:t>
            </w:r>
          </w:p>
        </w:tc>
      </w:tr>
      <w:tr w14:paraId="533F1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gridSpan w:val="4"/>
            <w:vMerge w:val="restart"/>
            <w:noWrap w:val="0"/>
            <w:vAlign w:val="top"/>
          </w:tcPr>
          <w:p w14:paraId="1DB96FCB">
            <w:pPr>
              <w:keepNext w:val="0"/>
              <w:keepLines w:val="0"/>
              <w:widowControl/>
              <w:suppressLineNumbers w:val="0"/>
              <w:jc w:val="center"/>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绩效</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目标2</w:t>
            </w:r>
          </w:p>
        </w:tc>
        <w:tc>
          <w:tcPr>
            <w:tcW w:w="0" w:type="auto"/>
            <w:gridSpan w:val="7"/>
            <w:vMerge w:val="restart"/>
            <w:noWrap w:val="0"/>
            <w:vAlign w:val="center"/>
          </w:tcPr>
          <w:p w14:paraId="1D306273">
            <w:pPr>
              <w:jc w:val="both"/>
              <w:rPr>
                <w:rFonts w:hint="default" w:ascii="Arial" w:hAnsi="Arial" w:eastAsia="宋体" w:cs="Arial"/>
                <w:i w:val="0"/>
                <w:iCs w:val="0"/>
                <w:color w:val="000000"/>
                <w:sz w:val="21"/>
                <w:szCs w:val="21"/>
                <w:u w:val="none"/>
              </w:rPr>
            </w:pPr>
          </w:p>
        </w:tc>
        <w:tc>
          <w:tcPr>
            <w:tcW w:w="0" w:type="auto"/>
            <w:gridSpan w:val="7"/>
            <w:vMerge w:val="restart"/>
            <w:noWrap w:val="0"/>
            <w:vAlign w:val="top"/>
          </w:tcPr>
          <w:p w14:paraId="5023144A">
            <w:pPr>
              <w:jc w:val="both"/>
              <w:rPr>
                <w:rFonts w:hint="default" w:ascii="Arial" w:hAnsi="Arial" w:eastAsia="宋体" w:cs="Arial"/>
                <w:i w:val="0"/>
                <w:iCs w:val="0"/>
                <w:color w:val="000000"/>
                <w:sz w:val="21"/>
                <w:szCs w:val="21"/>
                <w:u w:val="none"/>
              </w:rPr>
            </w:pPr>
          </w:p>
        </w:tc>
        <w:tc>
          <w:tcPr>
            <w:tcW w:w="0" w:type="auto"/>
            <w:gridSpan w:val="28"/>
            <w:vMerge w:val="restart"/>
            <w:noWrap w:val="0"/>
            <w:vAlign w:val="top"/>
          </w:tcPr>
          <w:p w14:paraId="7F3FCBFD">
            <w:pPr>
              <w:jc w:val="both"/>
              <w:rPr>
                <w:rFonts w:hint="default" w:ascii="Arial" w:hAnsi="Arial" w:eastAsia="宋体" w:cs="Arial"/>
                <w:i w:val="0"/>
                <w:iCs w:val="0"/>
                <w:color w:val="000000"/>
                <w:sz w:val="21"/>
                <w:szCs w:val="21"/>
                <w:u w:val="none"/>
              </w:rPr>
            </w:pPr>
          </w:p>
        </w:tc>
        <w:tc>
          <w:tcPr>
            <w:tcW w:w="0" w:type="auto"/>
            <w:gridSpan w:val="6"/>
            <w:vMerge w:val="restart"/>
            <w:noWrap w:val="0"/>
            <w:vAlign w:val="top"/>
          </w:tcPr>
          <w:p w14:paraId="323D8BB2">
            <w:pPr>
              <w:jc w:val="both"/>
              <w:rPr>
                <w:rFonts w:hint="default" w:ascii="Arial" w:hAnsi="Arial" w:eastAsia="宋体" w:cs="Arial"/>
                <w:i w:val="0"/>
                <w:iCs w:val="0"/>
                <w:color w:val="000000"/>
                <w:sz w:val="21"/>
                <w:szCs w:val="21"/>
                <w:u w:val="none"/>
              </w:rPr>
            </w:pPr>
          </w:p>
        </w:tc>
        <w:tc>
          <w:tcPr>
            <w:tcW w:w="0" w:type="auto"/>
            <w:gridSpan w:val="2"/>
            <w:vMerge w:val="restart"/>
            <w:noWrap w:val="0"/>
            <w:vAlign w:val="top"/>
          </w:tcPr>
          <w:p w14:paraId="3CA0FF79">
            <w:pPr>
              <w:jc w:val="both"/>
              <w:rPr>
                <w:rFonts w:hint="default" w:ascii="Arial" w:hAnsi="Arial" w:eastAsia="宋体" w:cs="Arial"/>
                <w:i w:val="0"/>
                <w:iCs w:val="0"/>
                <w:color w:val="000000"/>
                <w:sz w:val="21"/>
                <w:szCs w:val="21"/>
                <w:u w:val="none"/>
              </w:rPr>
            </w:pPr>
          </w:p>
        </w:tc>
        <w:tc>
          <w:tcPr>
            <w:tcW w:w="0" w:type="auto"/>
            <w:vMerge w:val="restart"/>
            <w:noWrap w:val="0"/>
            <w:vAlign w:val="top"/>
          </w:tcPr>
          <w:p w14:paraId="12A0B976">
            <w:pPr>
              <w:jc w:val="both"/>
              <w:rPr>
                <w:rFonts w:hint="default" w:ascii="Arial" w:hAnsi="Arial" w:eastAsia="宋体" w:cs="Arial"/>
                <w:i w:val="0"/>
                <w:iCs w:val="0"/>
                <w:color w:val="000000"/>
                <w:sz w:val="21"/>
                <w:szCs w:val="21"/>
                <w:u w:val="none"/>
              </w:rPr>
            </w:pPr>
          </w:p>
        </w:tc>
      </w:tr>
      <w:tr w14:paraId="7F2E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gridSpan w:val="4"/>
            <w:vMerge w:val="continue"/>
            <w:noWrap w:val="0"/>
            <w:vAlign w:val="top"/>
          </w:tcPr>
          <w:p w14:paraId="4CBE6BB8">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647CC93E">
            <w:pPr>
              <w:jc w:val="both"/>
              <w:rPr>
                <w:rFonts w:hint="default" w:ascii="Arial" w:hAnsi="Arial" w:eastAsia="宋体" w:cs="Arial"/>
                <w:i w:val="0"/>
                <w:iCs w:val="0"/>
                <w:color w:val="000000"/>
                <w:sz w:val="21"/>
                <w:szCs w:val="21"/>
                <w:u w:val="none"/>
              </w:rPr>
            </w:pPr>
          </w:p>
        </w:tc>
        <w:tc>
          <w:tcPr>
            <w:tcW w:w="0" w:type="auto"/>
            <w:gridSpan w:val="7"/>
            <w:vMerge w:val="continue"/>
            <w:noWrap w:val="0"/>
            <w:vAlign w:val="top"/>
          </w:tcPr>
          <w:p w14:paraId="1F5C34A5">
            <w:pPr>
              <w:jc w:val="both"/>
              <w:rPr>
                <w:rFonts w:hint="default" w:ascii="Arial" w:hAnsi="Arial" w:eastAsia="宋体" w:cs="Arial"/>
                <w:i w:val="0"/>
                <w:iCs w:val="0"/>
                <w:color w:val="000000"/>
                <w:sz w:val="21"/>
                <w:szCs w:val="21"/>
                <w:u w:val="none"/>
              </w:rPr>
            </w:pPr>
          </w:p>
        </w:tc>
        <w:tc>
          <w:tcPr>
            <w:tcW w:w="0" w:type="auto"/>
            <w:gridSpan w:val="28"/>
            <w:vMerge w:val="continue"/>
            <w:noWrap w:val="0"/>
            <w:vAlign w:val="top"/>
          </w:tcPr>
          <w:p w14:paraId="2743F378">
            <w:pPr>
              <w:jc w:val="both"/>
              <w:rPr>
                <w:rFonts w:hint="default" w:ascii="Arial" w:hAnsi="Arial" w:eastAsia="宋体" w:cs="Arial"/>
                <w:i w:val="0"/>
                <w:iCs w:val="0"/>
                <w:color w:val="000000"/>
                <w:sz w:val="21"/>
                <w:szCs w:val="21"/>
                <w:u w:val="none"/>
              </w:rPr>
            </w:pPr>
          </w:p>
        </w:tc>
        <w:tc>
          <w:tcPr>
            <w:tcW w:w="0" w:type="auto"/>
            <w:gridSpan w:val="6"/>
            <w:vMerge w:val="continue"/>
            <w:noWrap w:val="0"/>
            <w:vAlign w:val="top"/>
          </w:tcPr>
          <w:p w14:paraId="706F300B">
            <w:pPr>
              <w:jc w:val="both"/>
              <w:rPr>
                <w:rFonts w:hint="default" w:ascii="Arial" w:hAnsi="Arial" w:eastAsia="宋体" w:cs="Arial"/>
                <w:i w:val="0"/>
                <w:iCs w:val="0"/>
                <w:color w:val="000000"/>
                <w:sz w:val="21"/>
                <w:szCs w:val="21"/>
                <w:u w:val="none"/>
              </w:rPr>
            </w:pPr>
          </w:p>
        </w:tc>
        <w:tc>
          <w:tcPr>
            <w:tcW w:w="0" w:type="auto"/>
            <w:gridSpan w:val="2"/>
            <w:vMerge w:val="continue"/>
            <w:noWrap w:val="0"/>
            <w:vAlign w:val="top"/>
          </w:tcPr>
          <w:p w14:paraId="4B7F0C03">
            <w:pPr>
              <w:jc w:val="both"/>
              <w:rPr>
                <w:rFonts w:hint="default" w:ascii="Arial" w:hAnsi="Arial" w:eastAsia="宋体" w:cs="Arial"/>
                <w:i w:val="0"/>
                <w:iCs w:val="0"/>
                <w:color w:val="000000"/>
                <w:sz w:val="21"/>
                <w:szCs w:val="21"/>
                <w:u w:val="none"/>
              </w:rPr>
            </w:pPr>
          </w:p>
        </w:tc>
        <w:tc>
          <w:tcPr>
            <w:tcW w:w="0" w:type="auto"/>
            <w:vMerge w:val="continue"/>
            <w:noWrap w:val="0"/>
            <w:vAlign w:val="top"/>
          </w:tcPr>
          <w:p w14:paraId="5D4D50B3">
            <w:pPr>
              <w:jc w:val="both"/>
              <w:rPr>
                <w:rFonts w:hint="default" w:ascii="Arial" w:hAnsi="Arial" w:eastAsia="宋体" w:cs="Arial"/>
                <w:i w:val="0"/>
                <w:iCs w:val="0"/>
                <w:color w:val="000000"/>
                <w:sz w:val="21"/>
                <w:szCs w:val="21"/>
                <w:u w:val="none"/>
              </w:rPr>
            </w:pPr>
          </w:p>
        </w:tc>
      </w:tr>
      <w:tr w14:paraId="085B2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4"/>
            <w:noWrap w:val="0"/>
            <w:vAlign w:val="top"/>
          </w:tcPr>
          <w:p w14:paraId="73E45A0B">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7"/>
            <w:noWrap w:val="0"/>
            <w:vAlign w:val="top"/>
          </w:tcPr>
          <w:p w14:paraId="1695036C">
            <w:pPr>
              <w:jc w:val="both"/>
              <w:rPr>
                <w:rFonts w:hint="default" w:ascii="Arial" w:hAnsi="Arial" w:eastAsia="宋体" w:cs="Arial"/>
                <w:i w:val="0"/>
                <w:iCs w:val="0"/>
                <w:color w:val="000000"/>
                <w:sz w:val="21"/>
                <w:szCs w:val="21"/>
                <w:u w:val="none"/>
              </w:rPr>
            </w:pPr>
          </w:p>
        </w:tc>
        <w:tc>
          <w:tcPr>
            <w:tcW w:w="0" w:type="auto"/>
            <w:gridSpan w:val="7"/>
            <w:noWrap w:val="0"/>
            <w:vAlign w:val="top"/>
          </w:tcPr>
          <w:p w14:paraId="467A4269">
            <w:pPr>
              <w:jc w:val="both"/>
              <w:rPr>
                <w:rFonts w:hint="default" w:ascii="Arial" w:hAnsi="Arial" w:eastAsia="宋体" w:cs="Arial"/>
                <w:i w:val="0"/>
                <w:iCs w:val="0"/>
                <w:color w:val="000000"/>
                <w:sz w:val="21"/>
                <w:szCs w:val="21"/>
                <w:u w:val="none"/>
              </w:rPr>
            </w:pPr>
          </w:p>
        </w:tc>
        <w:tc>
          <w:tcPr>
            <w:tcW w:w="0" w:type="auto"/>
            <w:gridSpan w:val="28"/>
            <w:noWrap w:val="0"/>
            <w:vAlign w:val="top"/>
          </w:tcPr>
          <w:p w14:paraId="66AC54D9">
            <w:pPr>
              <w:jc w:val="both"/>
              <w:rPr>
                <w:rFonts w:hint="default" w:ascii="Arial" w:hAnsi="Arial" w:eastAsia="宋体" w:cs="Arial"/>
                <w:i w:val="0"/>
                <w:iCs w:val="0"/>
                <w:color w:val="000000"/>
                <w:sz w:val="21"/>
                <w:szCs w:val="21"/>
                <w:u w:val="none"/>
              </w:rPr>
            </w:pPr>
          </w:p>
        </w:tc>
        <w:tc>
          <w:tcPr>
            <w:tcW w:w="0" w:type="auto"/>
            <w:gridSpan w:val="6"/>
            <w:noWrap w:val="0"/>
            <w:vAlign w:val="top"/>
          </w:tcPr>
          <w:p w14:paraId="69301116">
            <w:pPr>
              <w:jc w:val="both"/>
              <w:rPr>
                <w:rFonts w:hint="default" w:ascii="Arial" w:hAnsi="Arial" w:eastAsia="宋体" w:cs="Arial"/>
                <w:i w:val="0"/>
                <w:iCs w:val="0"/>
                <w:color w:val="000000"/>
                <w:sz w:val="21"/>
                <w:szCs w:val="21"/>
                <w:u w:val="none"/>
              </w:rPr>
            </w:pPr>
          </w:p>
        </w:tc>
        <w:tc>
          <w:tcPr>
            <w:tcW w:w="0" w:type="auto"/>
            <w:gridSpan w:val="2"/>
            <w:noWrap w:val="0"/>
            <w:vAlign w:val="top"/>
          </w:tcPr>
          <w:p w14:paraId="2D4E2956">
            <w:pPr>
              <w:jc w:val="both"/>
              <w:rPr>
                <w:rFonts w:hint="default" w:ascii="Arial" w:hAnsi="Arial" w:eastAsia="宋体" w:cs="Arial"/>
                <w:i w:val="0"/>
                <w:iCs w:val="0"/>
                <w:color w:val="000000"/>
                <w:sz w:val="21"/>
                <w:szCs w:val="21"/>
                <w:u w:val="none"/>
              </w:rPr>
            </w:pPr>
          </w:p>
        </w:tc>
        <w:tc>
          <w:tcPr>
            <w:tcW w:w="0" w:type="auto"/>
            <w:noWrap w:val="0"/>
            <w:vAlign w:val="top"/>
          </w:tcPr>
          <w:p w14:paraId="79637230">
            <w:pPr>
              <w:jc w:val="both"/>
              <w:rPr>
                <w:rFonts w:hint="default" w:ascii="Arial" w:hAnsi="Arial" w:eastAsia="宋体" w:cs="Arial"/>
                <w:i w:val="0"/>
                <w:iCs w:val="0"/>
                <w:color w:val="000000"/>
                <w:sz w:val="21"/>
                <w:szCs w:val="21"/>
                <w:u w:val="none"/>
              </w:rPr>
            </w:pPr>
          </w:p>
        </w:tc>
      </w:tr>
      <w:tr w14:paraId="47A34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4"/>
            <w:noWrap w:val="0"/>
            <w:vAlign w:val="center"/>
          </w:tcPr>
          <w:p w14:paraId="5FFF9F98">
            <w:pPr>
              <w:keepNext w:val="0"/>
              <w:keepLines w:val="0"/>
              <w:widowControl/>
              <w:suppressLineNumbers w:val="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总分</w:t>
            </w:r>
          </w:p>
        </w:tc>
        <w:tc>
          <w:tcPr>
            <w:tcW w:w="0" w:type="auto"/>
            <w:gridSpan w:val="51"/>
            <w:noWrap w:val="0"/>
            <w:vAlign w:val="top"/>
          </w:tcPr>
          <w:p w14:paraId="1F992975">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r>
      <w:tr w14:paraId="0459E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5"/>
            <w:noWrap/>
            <w:vAlign w:val="center"/>
          </w:tcPr>
          <w:p w14:paraId="73DC4543">
            <w:pPr>
              <w:keepNext w:val="0"/>
              <w:keepLines w:val="0"/>
              <w:widowControl/>
              <w:suppressLineNumbers w:val="0"/>
              <w:jc w:val="center"/>
              <w:textAlignment w:val="center"/>
              <w:rPr>
                <w:rFonts w:hint="eastAsia" w:ascii="宋体" w:hAnsi="宋体" w:eastAsia="宋体" w:cs="宋体"/>
                <w:b/>
                <w:bCs/>
                <w:i w:val="0"/>
                <w:iCs w:val="0"/>
                <w:color w:val="000000"/>
                <w:sz w:val="43"/>
                <w:szCs w:val="43"/>
                <w:u w:val="none"/>
              </w:rPr>
            </w:pPr>
            <w:r>
              <w:rPr>
                <w:rFonts w:hint="eastAsia" w:ascii="宋体" w:hAnsi="宋体" w:eastAsia="宋体" w:cs="宋体"/>
                <w:b/>
                <w:bCs/>
                <w:i w:val="0"/>
                <w:iCs w:val="0"/>
                <w:color w:val="000000"/>
                <w:kern w:val="0"/>
                <w:sz w:val="43"/>
                <w:szCs w:val="43"/>
                <w:u w:val="none"/>
                <w:lang w:val="en-US" w:eastAsia="zh-CN" w:bidi="ar"/>
              </w:rPr>
              <w:t>2022年度部门预算项目自评表</w:t>
            </w:r>
          </w:p>
        </w:tc>
      </w:tr>
      <w:tr w14:paraId="5C5D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5"/>
            <w:noWrap/>
            <w:vAlign w:val="center"/>
          </w:tcPr>
          <w:p w14:paraId="1119768A">
            <w:pPr>
              <w:keepNext w:val="0"/>
              <w:keepLines w:val="0"/>
              <w:widowControl/>
              <w:suppressLineNumbers w:val="0"/>
              <w:jc w:val="both"/>
              <w:textAlignment w:val="center"/>
              <w:rPr>
                <w:rFonts w:ascii="楷体" w:hAnsi="楷体" w:eastAsia="楷体" w:cs="楷体"/>
                <w:b/>
                <w:bCs/>
                <w:i w:val="0"/>
                <w:iCs w:val="0"/>
                <w:color w:val="000000"/>
                <w:sz w:val="30"/>
                <w:szCs w:val="30"/>
                <w:u w:val="none"/>
              </w:rPr>
            </w:pPr>
            <w:r>
              <w:rPr>
                <w:rFonts w:hint="eastAsia" w:ascii="楷体" w:hAnsi="楷体" w:eastAsia="楷体" w:cs="楷体"/>
                <w:b/>
                <w:bCs/>
                <w:i w:val="0"/>
                <w:iCs w:val="0"/>
                <w:color w:val="000000"/>
                <w:kern w:val="0"/>
                <w:sz w:val="30"/>
                <w:szCs w:val="30"/>
                <w:u w:val="none"/>
                <w:lang w:val="en-US" w:eastAsia="zh-CN" w:bidi="ar"/>
              </w:rPr>
              <w:t>项目单位(盖章):</w:t>
            </w:r>
            <w:r>
              <w:rPr>
                <w:rFonts w:hint="eastAsia" w:ascii="楷体" w:hAnsi="楷体" w:eastAsia="楷体" w:cs="楷体"/>
                <w:i w:val="0"/>
                <w:iCs w:val="0"/>
                <w:color w:val="000000"/>
                <w:kern w:val="0"/>
                <w:sz w:val="30"/>
                <w:szCs w:val="30"/>
                <w:u w:val="none"/>
                <w:lang w:val="en-US" w:eastAsia="zh-CN" w:bidi="ar"/>
              </w:rPr>
              <w:t xml:space="preserve">                    </w:t>
            </w:r>
            <w:r>
              <w:rPr>
                <w:rFonts w:hint="eastAsia" w:ascii="楷体" w:hAnsi="楷体" w:eastAsia="楷体" w:cs="楷体"/>
                <w:b/>
                <w:bCs/>
                <w:i w:val="0"/>
                <w:iCs w:val="0"/>
                <w:color w:val="000000"/>
                <w:kern w:val="0"/>
                <w:sz w:val="30"/>
                <w:szCs w:val="30"/>
                <w:u w:val="none"/>
                <w:lang w:val="en-US" w:eastAsia="zh-CN" w:bidi="ar"/>
              </w:rPr>
              <w:t>主要领导签字：</w:t>
            </w:r>
          </w:p>
        </w:tc>
      </w:tr>
      <w:tr w14:paraId="76CD9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7"/>
            <w:noWrap/>
            <w:vAlign w:val="center"/>
          </w:tcPr>
          <w:p w14:paraId="3965CA9F">
            <w:pPr>
              <w:keepNext w:val="0"/>
              <w:keepLines w:val="0"/>
              <w:widowControl/>
              <w:suppressLineNumbers w:val="0"/>
              <w:jc w:val="both"/>
              <w:textAlignment w:val="center"/>
              <w:rPr>
                <w:rFonts w:hint="eastAsia" w:ascii="楷体" w:hAnsi="楷体" w:eastAsia="楷体" w:cs="楷体"/>
                <w:b/>
                <w:bCs/>
                <w:i w:val="0"/>
                <w:iCs w:val="0"/>
                <w:color w:val="000000"/>
                <w:sz w:val="30"/>
                <w:szCs w:val="30"/>
                <w:u w:val="none"/>
              </w:rPr>
            </w:pPr>
            <w:r>
              <w:rPr>
                <w:rFonts w:hint="eastAsia" w:ascii="楷体" w:hAnsi="楷体" w:eastAsia="楷体" w:cs="楷体"/>
                <w:b/>
                <w:bCs/>
                <w:i w:val="0"/>
                <w:iCs w:val="0"/>
                <w:color w:val="000000"/>
                <w:kern w:val="0"/>
                <w:sz w:val="30"/>
                <w:szCs w:val="30"/>
                <w:u w:val="none"/>
                <w:lang w:val="en-US" w:eastAsia="zh-CN" w:bidi="ar"/>
              </w:rPr>
              <w:t>填报日期：</w:t>
            </w:r>
          </w:p>
        </w:tc>
        <w:tc>
          <w:tcPr>
            <w:tcW w:w="0" w:type="auto"/>
            <w:gridSpan w:val="9"/>
            <w:noWrap/>
            <w:vAlign w:val="center"/>
          </w:tcPr>
          <w:p w14:paraId="682920A5">
            <w:pPr>
              <w:rPr>
                <w:rFonts w:hint="eastAsia" w:ascii="宋体" w:hAnsi="宋体" w:eastAsia="宋体" w:cs="宋体"/>
                <w:i w:val="0"/>
                <w:iCs w:val="0"/>
                <w:color w:val="000000"/>
                <w:sz w:val="24"/>
                <w:szCs w:val="24"/>
                <w:u w:val="none"/>
              </w:rPr>
            </w:pPr>
          </w:p>
        </w:tc>
        <w:tc>
          <w:tcPr>
            <w:tcW w:w="0" w:type="auto"/>
            <w:gridSpan w:val="11"/>
            <w:noWrap/>
            <w:vAlign w:val="center"/>
          </w:tcPr>
          <w:p w14:paraId="77DE0953">
            <w:pPr>
              <w:rPr>
                <w:rFonts w:hint="eastAsia" w:ascii="宋体" w:hAnsi="宋体" w:eastAsia="宋体" w:cs="宋体"/>
                <w:i w:val="0"/>
                <w:iCs w:val="0"/>
                <w:color w:val="000000"/>
                <w:sz w:val="24"/>
                <w:szCs w:val="24"/>
                <w:u w:val="none"/>
              </w:rPr>
            </w:pPr>
          </w:p>
        </w:tc>
        <w:tc>
          <w:tcPr>
            <w:tcW w:w="0" w:type="auto"/>
            <w:gridSpan w:val="10"/>
            <w:noWrap/>
            <w:vAlign w:val="center"/>
          </w:tcPr>
          <w:p w14:paraId="539DD4A7">
            <w:pPr>
              <w:rPr>
                <w:rFonts w:hint="eastAsia" w:ascii="宋体" w:hAnsi="宋体" w:eastAsia="宋体" w:cs="宋体"/>
                <w:i w:val="0"/>
                <w:iCs w:val="0"/>
                <w:color w:val="000000"/>
                <w:sz w:val="24"/>
                <w:szCs w:val="24"/>
                <w:u w:val="none"/>
              </w:rPr>
            </w:pPr>
          </w:p>
        </w:tc>
        <w:tc>
          <w:tcPr>
            <w:tcW w:w="0" w:type="auto"/>
            <w:gridSpan w:val="5"/>
            <w:noWrap/>
            <w:vAlign w:val="center"/>
          </w:tcPr>
          <w:p w14:paraId="01C75AA1">
            <w:pPr>
              <w:rPr>
                <w:rFonts w:hint="eastAsia" w:ascii="宋体" w:hAnsi="宋体" w:eastAsia="宋体" w:cs="宋体"/>
                <w:i w:val="0"/>
                <w:iCs w:val="0"/>
                <w:color w:val="000000"/>
                <w:sz w:val="24"/>
                <w:szCs w:val="24"/>
                <w:u w:val="none"/>
              </w:rPr>
            </w:pPr>
          </w:p>
        </w:tc>
        <w:tc>
          <w:tcPr>
            <w:tcW w:w="0" w:type="auto"/>
            <w:noWrap/>
            <w:vAlign w:val="center"/>
          </w:tcPr>
          <w:p w14:paraId="44922544">
            <w:pPr>
              <w:rPr>
                <w:rFonts w:hint="eastAsia" w:ascii="宋体" w:hAnsi="宋体" w:eastAsia="宋体" w:cs="宋体"/>
                <w:i w:val="0"/>
                <w:iCs w:val="0"/>
                <w:color w:val="000000"/>
                <w:sz w:val="24"/>
                <w:szCs w:val="24"/>
                <w:u w:val="none"/>
              </w:rPr>
            </w:pPr>
          </w:p>
        </w:tc>
        <w:tc>
          <w:tcPr>
            <w:tcW w:w="0" w:type="auto"/>
            <w:noWrap/>
            <w:vAlign w:val="center"/>
          </w:tcPr>
          <w:p w14:paraId="66CA2F95">
            <w:pPr>
              <w:rPr>
                <w:rFonts w:hint="eastAsia" w:ascii="宋体" w:hAnsi="宋体" w:eastAsia="宋体" w:cs="宋体"/>
                <w:i w:val="0"/>
                <w:iCs w:val="0"/>
                <w:color w:val="000000"/>
                <w:sz w:val="24"/>
                <w:szCs w:val="24"/>
                <w:u w:val="none"/>
              </w:rPr>
            </w:pPr>
          </w:p>
        </w:tc>
        <w:tc>
          <w:tcPr>
            <w:tcW w:w="0" w:type="auto"/>
            <w:noWrap/>
            <w:vAlign w:val="center"/>
          </w:tcPr>
          <w:p w14:paraId="4B7539AD">
            <w:pPr>
              <w:rPr>
                <w:rFonts w:hint="eastAsia" w:ascii="宋体" w:hAnsi="宋体" w:eastAsia="宋体" w:cs="宋体"/>
                <w:i w:val="0"/>
                <w:iCs w:val="0"/>
                <w:color w:val="000000"/>
                <w:sz w:val="24"/>
                <w:szCs w:val="24"/>
                <w:u w:val="none"/>
              </w:rPr>
            </w:pPr>
          </w:p>
        </w:tc>
      </w:tr>
      <w:tr w14:paraId="3C30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0"/>
            <w:noWrap w:val="0"/>
            <w:vAlign w:val="top"/>
          </w:tcPr>
          <w:p w14:paraId="04205F86">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0" w:type="auto"/>
            <w:gridSpan w:val="45"/>
            <w:noWrap w:val="0"/>
            <w:vAlign w:val="top"/>
          </w:tcPr>
          <w:p w14:paraId="0763776A">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司法救助专项经费</w:t>
            </w:r>
          </w:p>
        </w:tc>
      </w:tr>
      <w:tr w14:paraId="4ECEE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0"/>
            <w:noWrap w:val="0"/>
            <w:vAlign w:val="top"/>
          </w:tcPr>
          <w:p w14:paraId="7342B5A5">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w:t>
            </w:r>
          </w:p>
        </w:tc>
        <w:tc>
          <w:tcPr>
            <w:tcW w:w="0" w:type="auto"/>
            <w:gridSpan w:val="27"/>
            <w:noWrap w:val="0"/>
            <w:vAlign w:val="top"/>
          </w:tcPr>
          <w:p w14:paraId="04B0C159">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c>
          <w:tcPr>
            <w:tcW w:w="0" w:type="auto"/>
            <w:gridSpan w:val="16"/>
            <w:noWrap w:val="0"/>
            <w:vAlign w:val="top"/>
          </w:tcPr>
          <w:p w14:paraId="3F5D9112">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项目实施单位</w:t>
            </w:r>
          </w:p>
        </w:tc>
        <w:tc>
          <w:tcPr>
            <w:tcW w:w="0" w:type="auto"/>
            <w:gridSpan w:val="2"/>
            <w:noWrap w:val="0"/>
            <w:vAlign w:val="top"/>
          </w:tcPr>
          <w:p w14:paraId="689F5BC0">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r>
      <w:tr w14:paraId="42ED2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0"/>
            <w:noWrap w:val="0"/>
            <w:vAlign w:val="top"/>
          </w:tcPr>
          <w:p w14:paraId="6F082041">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项目类别</w:t>
            </w:r>
          </w:p>
        </w:tc>
        <w:tc>
          <w:tcPr>
            <w:tcW w:w="0" w:type="auto"/>
            <w:gridSpan w:val="45"/>
            <w:noWrap w:val="0"/>
            <w:vAlign w:val="top"/>
          </w:tcPr>
          <w:p w14:paraId="130D0E09">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1、部门预算项目□      2、上级专项□</w:t>
            </w:r>
          </w:p>
        </w:tc>
      </w:tr>
      <w:tr w14:paraId="6B81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0"/>
            <w:noWrap w:val="0"/>
            <w:vAlign w:val="top"/>
          </w:tcPr>
          <w:p w14:paraId="5CC06CF6">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项目属性</w:t>
            </w:r>
          </w:p>
        </w:tc>
        <w:tc>
          <w:tcPr>
            <w:tcW w:w="0" w:type="auto"/>
            <w:gridSpan w:val="45"/>
            <w:noWrap w:val="0"/>
            <w:vAlign w:val="top"/>
          </w:tcPr>
          <w:p w14:paraId="1A466EC0">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1、持续性项目□        2、新增性项目□</w:t>
            </w:r>
          </w:p>
        </w:tc>
      </w:tr>
      <w:tr w14:paraId="34AD7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0"/>
            <w:noWrap w:val="0"/>
            <w:vAlign w:val="top"/>
          </w:tcPr>
          <w:p w14:paraId="2BE47D58">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项目类型</w:t>
            </w:r>
          </w:p>
        </w:tc>
        <w:tc>
          <w:tcPr>
            <w:tcW w:w="0" w:type="auto"/>
            <w:gridSpan w:val="45"/>
            <w:noWrap w:val="0"/>
            <w:vAlign w:val="top"/>
          </w:tcPr>
          <w:p w14:paraId="38AB16F6">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1、常年性项目□        2、延续性项目□       3、 一次性项目□</w:t>
            </w:r>
          </w:p>
        </w:tc>
      </w:tr>
      <w:tr w14:paraId="7CF8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0"/>
            <w:noWrap w:val="0"/>
            <w:vAlign w:val="top"/>
          </w:tcPr>
          <w:p w14:paraId="6CB96CC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预算执行情况</w:t>
            </w:r>
          </w:p>
        </w:tc>
        <w:tc>
          <w:tcPr>
            <w:tcW w:w="0" w:type="auto"/>
            <w:gridSpan w:val="7"/>
            <w:vMerge w:val="restart"/>
            <w:noWrap w:val="0"/>
            <w:vAlign w:val="top"/>
          </w:tcPr>
          <w:p w14:paraId="299D3236">
            <w:pPr>
              <w:jc w:val="both"/>
              <w:rPr>
                <w:rFonts w:hint="eastAsia" w:ascii="Arial" w:hAnsi="Arial" w:eastAsia="宋体" w:cs="Arial"/>
                <w:i w:val="0"/>
                <w:iCs w:val="0"/>
                <w:color w:val="000000"/>
                <w:sz w:val="21"/>
                <w:szCs w:val="21"/>
                <w:u w:val="none"/>
              </w:rPr>
            </w:pPr>
          </w:p>
        </w:tc>
        <w:tc>
          <w:tcPr>
            <w:tcW w:w="0" w:type="auto"/>
            <w:gridSpan w:val="9"/>
            <w:vMerge w:val="restart"/>
            <w:noWrap w:val="0"/>
            <w:vAlign w:val="center"/>
          </w:tcPr>
          <w:p w14:paraId="381F247F">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预算数(A)</w:t>
            </w:r>
          </w:p>
        </w:tc>
        <w:tc>
          <w:tcPr>
            <w:tcW w:w="0" w:type="auto"/>
            <w:gridSpan w:val="21"/>
            <w:vMerge w:val="restart"/>
            <w:noWrap w:val="0"/>
            <w:vAlign w:val="center"/>
          </w:tcPr>
          <w:p w14:paraId="74EFFE6C">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执行数(B)</w:t>
            </w:r>
          </w:p>
        </w:tc>
        <w:tc>
          <w:tcPr>
            <w:tcW w:w="0" w:type="auto"/>
            <w:gridSpan w:val="5"/>
            <w:vMerge w:val="restart"/>
            <w:noWrap w:val="0"/>
            <w:vAlign w:val="center"/>
          </w:tcPr>
          <w:p w14:paraId="31C1C209">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执行率(B/A)</w:t>
            </w:r>
          </w:p>
        </w:tc>
        <w:tc>
          <w:tcPr>
            <w:tcW w:w="0" w:type="auto"/>
            <w:gridSpan w:val="3"/>
            <w:noWrap w:val="0"/>
            <w:vAlign w:val="top"/>
          </w:tcPr>
          <w:p w14:paraId="097DB85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2E8C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0"/>
            <w:noWrap w:val="0"/>
            <w:vAlign w:val="top"/>
          </w:tcPr>
          <w:p w14:paraId="420D692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(万元)</w:t>
            </w:r>
          </w:p>
        </w:tc>
        <w:tc>
          <w:tcPr>
            <w:tcW w:w="0" w:type="auto"/>
            <w:gridSpan w:val="7"/>
            <w:vMerge w:val="continue"/>
            <w:noWrap w:val="0"/>
            <w:vAlign w:val="top"/>
          </w:tcPr>
          <w:p w14:paraId="3303D46D">
            <w:pPr>
              <w:jc w:val="both"/>
              <w:rPr>
                <w:rFonts w:hint="default" w:ascii="Arial" w:hAnsi="Arial" w:eastAsia="宋体" w:cs="Arial"/>
                <w:i w:val="0"/>
                <w:iCs w:val="0"/>
                <w:color w:val="000000"/>
                <w:sz w:val="21"/>
                <w:szCs w:val="21"/>
                <w:u w:val="none"/>
              </w:rPr>
            </w:pPr>
          </w:p>
        </w:tc>
        <w:tc>
          <w:tcPr>
            <w:tcW w:w="0" w:type="auto"/>
            <w:gridSpan w:val="9"/>
            <w:vMerge w:val="continue"/>
            <w:noWrap w:val="0"/>
            <w:vAlign w:val="center"/>
          </w:tcPr>
          <w:p w14:paraId="2C18A977">
            <w:pPr>
              <w:jc w:val="both"/>
              <w:rPr>
                <w:rFonts w:hint="eastAsia" w:ascii="宋体" w:hAnsi="宋体" w:eastAsia="宋体" w:cs="宋体"/>
                <w:i w:val="0"/>
                <w:iCs w:val="0"/>
                <w:color w:val="000000"/>
                <w:sz w:val="22"/>
                <w:szCs w:val="22"/>
                <w:u w:val="none"/>
              </w:rPr>
            </w:pPr>
          </w:p>
        </w:tc>
        <w:tc>
          <w:tcPr>
            <w:tcW w:w="0" w:type="auto"/>
            <w:gridSpan w:val="21"/>
            <w:vMerge w:val="continue"/>
            <w:noWrap w:val="0"/>
            <w:vAlign w:val="center"/>
          </w:tcPr>
          <w:p w14:paraId="4C0675CD">
            <w:pPr>
              <w:jc w:val="both"/>
              <w:rPr>
                <w:rFonts w:hint="eastAsia" w:ascii="宋体" w:hAnsi="宋体" w:eastAsia="宋体" w:cs="宋体"/>
                <w:i w:val="0"/>
                <w:iCs w:val="0"/>
                <w:color w:val="000000"/>
                <w:sz w:val="22"/>
                <w:szCs w:val="22"/>
                <w:u w:val="none"/>
              </w:rPr>
            </w:pPr>
          </w:p>
        </w:tc>
        <w:tc>
          <w:tcPr>
            <w:tcW w:w="0" w:type="auto"/>
            <w:gridSpan w:val="5"/>
            <w:vMerge w:val="continue"/>
            <w:noWrap w:val="0"/>
            <w:vAlign w:val="center"/>
          </w:tcPr>
          <w:p w14:paraId="71D65507">
            <w:pPr>
              <w:jc w:val="both"/>
              <w:rPr>
                <w:rFonts w:hint="eastAsia" w:ascii="宋体" w:hAnsi="宋体" w:eastAsia="宋体" w:cs="宋体"/>
                <w:i w:val="0"/>
                <w:iCs w:val="0"/>
                <w:color w:val="000000"/>
                <w:sz w:val="22"/>
                <w:szCs w:val="22"/>
                <w:u w:val="none"/>
              </w:rPr>
            </w:pPr>
          </w:p>
        </w:tc>
        <w:tc>
          <w:tcPr>
            <w:tcW w:w="0" w:type="auto"/>
            <w:gridSpan w:val="3"/>
            <w:noWrap w:val="0"/>
            <w:vAlign w:val="top"/>
          </w:tcPr>
          <w:p w14:paraId="78F0E78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(20分*执行率)</w:t>
            </w:r>
          </w:p>
        </w:tc>
      </w:tr>
      <w:tr w14:paraId="7F61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trPr>
        <w:tc>
          <w:tcPr>
            <w:tcW w:w="0" w:type="auto"/>
            <w:gridSpan w:val="10"/>
            <w:noWrap w:val="0"/>
            <w:vAlign w:val="top"/>
          </w:tcPr>
          <w:p w14:paraId="6FA41D4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(20分)</w:t>
            </w:r>
          </w:p>
        </w:tc>
        <w:tc>
          <w:tcPr>
            <w:tcW w:w="0" w:type="auto"/>
            <w:gridSpan w:val="7"/>
            <w:noWrap w:val="0"/>
            <w:vAlign w:val="top"/>
          </w:tcPr>
          <w:p w14:paraId="787670F1">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年度财政</w:t>
            </w:r>
            <w:r>
              <w:rPr>
                <w:rFonts w:ascii="Calibri" w:hAnsi="Calibri" w:eastAsia="宋体" w:cs="Calibri"/>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资金总额</w:t>
            </w:r>
          </w:p>
        </w:tc>
        <w:tc>
          <w:tcPr>
            <w:tcW w:w="0" w:type="auto"/>
            <w:gridSpan w:val="9"/>
            <w:noWrap w:val="0"/>
            <w:vAlign w:val="top"/>
          </w:tcPr>
          <w:p w14:paraId="3794B0C4">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c>
          <w:tcPr>
            <w:tcW w:w="0" w:type="auto"/>
            <w:gridSpan w:val="21"/>
            <w:noWrap w:val="0"/>
            <w:vAlign w:val="top"/>
          </w:tcPr>
          <w:p w14:paraId="7F0C5782">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c>
          <w:tcPr>
            <w:tcW w:w="0" w:type="auto"/>
            <w:gridSpan w:val="5"/>
            <w:noWrap w:val="0"/>
            <w:vAlign w:val="top"/>
          </w:tcPr>
          <w:p w14:paraId="363DEE62">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gridSpan w:val="3"/>
            <w:noWrap w:val="0"/>
            <w:vAlign w:val="top"/>
          </w:tcPr>
          <w:p w14:paraId="0EDC77A5">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20</w:t>
            </w:r>
          </w:p>
        </w:tc>
      </w:tr>
      <w:tr w14:paraId="53658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3"/>
            <w:vMerge w:val="restart"/>
            <w:noWrap w:val="0"/>
            <w:textDirection w:val="tbRlV"/>
            <w:vAlign w:val="center"/>
          </w:tcPr>
          <w:p w14:paraId="452803C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年度绩效目标1（80分）</w:t>
            </w:r>
          </w:p>
        </w:tc>
        <w:tc>
          <w:tcPr>
            <w:tcW w:w="0" w:type="auto"/>
            <w:gridSpan w:val="7"/>
            <w:vMerge w:val="restart"/>
            <w:noWrap w:val="0"/>
            <w:vAlign w:val="center"/>
          </w:tcPr>
          <w:p w14:paraId="2362AE1F">
            <w:pPr>
              <w:keepNext w:val="0"/>
              <w:keepLines w:val="0"/>
              <w:widowControl/>
              <w:suppressLineNumbers w:val="0"/>
              <w:jc w:val="both"/>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一级指标</w:t>
            </w:r>
          </w:p>
        </w:tc>
        <w:tc>
          <w:tcPr>
            <w:tcW w:w="0" w:type="auto"/>
            <w:gridSpan w:val="7"/>
            <w:vMerge w:val="restart"/>
            <w:noWrap w:val="0"/>
            <w:vAlign w:val="center"/>
          </w:tcPr>
          <w:p w14:paraId="7512840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二级指标</w:t>
            </w:r>
          </w:p>
        </w:tc>
        <w:tc>
          <w:tcPr>
            <w:tcW w:w="0" w:type="auto"/>
            <w:gridSpan w:val="30"/>
            <w:vMerge w:val="restart"/>
            <w:noWrap w:val="0"/>
            <w:vAlign w:val="center"/>
          </w:tcPr>
          <w:p w14:paraId="1A9E394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三级指标</w:t>
            </w:r>
          </w:p>
        </w:tc>
        <w:tc>
          <w:tcPr>
            <w:tcW w:w="0" w:type="auto"/>
            <w:gridSpan w:val="5"/>
            <w:noWrap w:val="0"/>
            <w:vAlign w:val="top"/>
          </w:tcPr>
          <w:p w14:paraId="1ABEFB2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年初目标值</w:t>
            </w:r>
          </w:p>
        </w:tc>
        <w:tc>
          <w:tcPr>
            <w:tcW w:w="0" w:type="auto"/>
            <w:gridSpan w:val="2"/>
            <w:noWrap w:val="0"/>
            <w:vAlign w:val="top"/>
          </w:tcPr>
          <w:p w14:paraId="39537AA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实际完成值</w:t>
            </w:r>
          </w:p>
        </w:tc>
        <w:tc>
          <w:tcPr>
            <w:tcW w:w="0" w:type="auto"/>
            <w:vMerge w:val="restart"/>
            <w:noWrap w:val="0"/>
            <w:vAlign w:val="top"/>
          </w:tcPr>
          <w:p w14:paraId="75DFFBD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6D348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3"/>
            <w:vMerge w:val="continue"/>
            <w:noWrap w:val="0"/>
            <w:textDirection w:val="tbRlV"/>
            <w:vAlign w:val="center"/>
          </w:tcPr>
          <w:p w14:paraId="1E4A1D7D">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3C24A465">
            <w:pPr>
              <w:jc w:val="both"/>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57E0D540">
            <w:pPr>
              <w:jc w:val="center"/>
              <w:rPr>
                <w:rFonts w:hint="eastAsia" w:ascii="宋体" w:hAnsi="宋体" w:eastAsia="宋体" w:cs="宋体"/>
                <w:b/>
                <w:bCs/>
                <w:i w:val="0"/>
                <w:iCs w:val="0"/>
                <w:color w:val="000000"/>
                <w:sz w:val="22"/>
                <w:szCs w:val="22"/>
                <w:u w:val="none"/>
              </w:rPr>
            </w:pPr>
          </w:p>
        </w:tc>
        <w:tc>
          <w:tcPr>
            <w:tcW w:w="0" w:type="auto"/>
            <w:gridSpan w:val="30"/>
            <w:vMerge w:val="continue"/>
            <w:noWrap w:val="0"/>
            <w:vAlign w:val="center"/>
          </w:tcPr>
          <w:p w14:paraId="395010E1">
            <w:pPr>
              <w:jc w:val="center"/>
              <w:rPr>
                <w:rFonts w:hint="eastAsia" w:ascii="宋体" w:hAnsi="宋体" w:eastAsia="宋体" w:cs="宋体"/>
                <w:b/>
                <w:bCs/>
                <w:i w:val="0"/>
                <w:iCs w:val="0"/>
                <w:color w:val="000000"/>
                <w:sz w:val="22"/>
                <w:szCs w:val="22"/>
                <w:u w:val="none"/>
              </w:rPr>
            </w:pPr>
          </w:p>
        </w:tc>
        <w:tc>
          <w:tcPr>
            <w:tcW w:w="0" w:type="auto"/>
            <w:gridSpan w:val="5"/>
            <w:noWrap w:val="0"/>
            <w:vAlign w:val="top"/>
          </w:tcPr>
          <w:p w14:paraId="151D66BB">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w:t>
            </w:r>
          </w:p>
        </w:tc>
        <w:tc>
          <w:tcPr>
            <w:tcW w:w="0" w:type="auto"/>
            <w:gridSpan w:val="2"/>
            <w:noWrap w:val="0"/>
            <w:vAlign w:val="top"/>
          </w:tcPr>
          <w:p w14:paraId="5B54A5FC">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w:t>
            </w:r>
          </w:p>
        </w:tc>
        <w:tc>
          <w:tcPr>
            <w:tcW w:w="0" w:type="auto"/>
            <w:vMerge w:val="continue"/>
            <w:noWrap w:val="0"/>
            <w:vAlign w:val="top"/>
          </w:tcPr>
          <w:p w14:paraId="29C83B2F">
            <w:pPr>
              <w:jc w:val="center"/>
              <w:rPr>
                <w:rFonts w:hint="eastAsia" w:ascii="宋体" w:hAnsi="宋体" w:eastAsia="宋体" w:cs="宋体"/>
                <w:i w:val="0"/>
                <w:iCs w:val="0"/>
                <w:color w:val="000000"/>
                <w:sz w:val="22"/>
                <w:szCs w:val="22"/>
                <w:u w:val="none"/>
              </w:rPr>
            </w:pPr>
          </w:p>
        </w:tc>
      </w:tr>
      <w:tr w14:paraId="0FBCA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3"/>
            <w:vMerge w:val="continue"/>
            <w:noWrap w:val="0"/>
            <w:textDirection w:val="tbRlV"/>
            <w:vAlign w:val="center"/>
          </w:tcPr>
          <w:p w14:paraId="1996193F">
            <w:pPr>
              <w:jc w:val="center"/>
              <w:rPr>
                <w:rFonts w:hint="eastAsia" w:ascii="宋体" w:hAnsi="宋体" w:eastAsia="宋体" w:cs="宋体"/>
                <w:b/>
                <w:bCs/>
                <w:i w:val="0"/>
                <w:iCs w:val="0"/>
                <w:color w:val="000000"/>
                <w:sz w:val="21"/>
                <w:szCs w:val="21"/>
                <w:u w:val="none"/>
              </w:rPr>
            </w:pPr>
          </w:p>
        </w:tc>
        <w:tc>
          <w:tcPr>
            <w:tcW w:w="0" w:type="auto"/>
            <w:gridSpan w:val="7"/>
            <w:vMerge w:val="restart"/>
            <w:noWrap w:val="0"/>
            <w:vAlign w:val="center"/>
          </w:tcPr>
          <w:p w14:paraId="0985B0B4">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产出指标</w:t>
            </w:r>
            <w:r>
              <w:rPr>
                <w:rStyle w:val="25"/>
                <w:rFonts w:ascii="宋体" w:hAnsi="宋体" w:eastAsia="宋体" w:cs="宋体"/>
                <w:sz w:val="24"/>
                <w:szCs w:val="24"/>
                <w:lang w:val="en-US" w:eastAsia="zh-CN" w:bidi="ar"/>
              </w:rPr>
              <w:t>（30）</w:t>
            </w:r>
          </w:p>
        </w:tc>
        <w:tc>
          <w:tcPr>
            <w:tcW w:w="0" w:type="auto"/>
            <w:gridSpan w:val="7"/>
            <w:noWrap w:val="0"/>
            <w:vAlign w:val="top"/>
          </w:tcPr>
          <w:p w14:paraId="7B39444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w:t>
            </w:r>
            <w:r>
              <w:rPr>
                <w:rStyle w:val="34"/>
                <w:rFonts w:eastAsia="宋体"/>
                <w:lang w:val="en-US" w:eastAsia="zh-CN" w:bidi="ar"/>
              </w:rPr>
              <w:t>10</w:t>
            </w:r>
            <w:r>
              <w:rPr>
                <w:rFonts w:hint="eastAsia" w:ascii="宋体" w:hAnsi="宋体" w:eastAsia="宋体" w:cs="宋体"/>
                <w:i w:val="0"/>
                <w:iCs w:val="0"/>
                <w:color w:val="000000"/>
                <w:kern w:val="0"/>
                <w:sz w:val="21"/>
                <w:szCs w:val="21"/>
                <w:u w:val="none"/>
                <w:lang w:val="en-US" w:eastAsia="zh-CN" w:bidi="ar"/>
              </w:rPr>
              <w:t>）</w:t>
            </w:r>
          </w:p>
        </w:tc>
        <w:tc>
          <w:tcPr>
            <w:tcW w:w="0" w:type="auto"/>
            <w:gridSpan w:val="30"/>
            <w:noWrap w:val="0"/>
            <w:vAlign w:val="top"/>
          </w:tcPr>
          <w:p w14:paraId="533FA8A7">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司法救助对象</w:t>
            </w:r>
          </w:p>
        </w:tc>
        <w:tc>
          <w:tcPr>
            <w:tcW w:w="0" w:type="auto"/>
            <w:gridSpan w:val="5"/>
            <w:noWrap w:val="0"/>
            <w:vAlign w:val="top"/>
          </w:tcPr>
          <w:p w14:paraId="317EB68D">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w:t>
            </w:r>
          </w:p>
        </w:tc>
        <w:tc>
          <w:tcPr>
            <w:tcW w:w="0" w:type="auto"/>
            <w:gridSpan w:val="2"/>
            <w:noWrap w:val="0"/>
            <w:vAlign w:val="top"/>
          </w:tcPr>
          <w:p w14:paraId="2E71C379">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6</w:t>
            </w:r>
          </w:p>
        </w:tc>
        <w:tc>
          <w:tcPr>
            <w:tcW w:w="0" w:type="auto"/>
            <w:noWrap w:val="0"/>
            <w:vAlign w:val="top"/>
          </w:tcPr>
          <w:p w14:paraId="354A5060">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64AC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3"/>
            <w:vMerge w:val="continue"/>
            <w:noWrap w:val="0"/>
            <w:textDirection w:val="tbRlV"/>
            <w:vAlign w:val="center"/>
          </w:tcPr>
          <w:p w14:paraId="486A05A6">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65FDFA50">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7DDF034B">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r>
              <w:rPr>
                <w:rStyle w:val="34"/>
                <w:rFonts w:eastAsia="宋体"/>
                <w:lang w:val="en-US" w:eastAsia="zh-CN" w:bidi="ar"/>
              </w:rPr>
              <w:t>10</w:t>
            </w:r>
            <w:r>
              <w:rPr>
                <w:rFonts w:hint="eastAsia" w:ascii="宋体" w:hAnsi="宋体" w:eastAsia="宋体" w:cs="宋体"/>
                <w:i w:val="0"/>
                <w:iCs w:val="0"/>
                <w:color w:val="000000"/>
                <w:kern w:val="0"/>
                <w:sz w:val="21"/>
                <w:szCs w:val="21"/>
                <w:u w:val="none"/>
                <w:lang w:val="en-US" w:eastAsia="zh-CN" w:bidi="ar"/>
              </w:rPr>
              <w:t>）</w:t>
            </w:r>
          </w:p>
        </w:tc>
        <w:tc>
          <w:tcPr>
            <w:tcW w:w="0" w:type="auto"/>
            <w:gridSpan w:val="30"/>
            <w:noWrap w:val="0"/>
            <w:vAlign w:val="top"/>
          </w:tcPr>
          <w:p w14:paraId="4589BD71">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矛盾化解率</w:t>
            </w:r>
          </w:p>
        </w:tc>
        <w:tc>
          <w:tcPr>
            <w:tcW w:w="0" w:type="auto"/>
            <w:gridSpan w:val="5"/>
            <w:noWrap w:val="0"/>
            <w:vAlign w:val="top"/>
          </w:tcPr>
          <w:p w14:paraId="538B0A32">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0" w:type="auto"/>
            <w:gridSpan w:val="2"/>
            <w:noWrap w:val="0"/>
            <w:vAlign w:val="top"/>
          </w:tcPr>
          <w:p w14:paraId="6337A405">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0" w:type="auto"/>
            <w:noWrap w:val="0"/>
            <w:vAlign w:val="top"/>
          </w:tcPr>
          <w:p w14:paraId="324EFADF">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3B7E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3"/>
            <w:vMerge w:val="continue"/>
            <w:noWrap w:val="0"/>
            <w:textDirection w:val="tbRlV"/>
            <w:vAlign w:val="center"/>
          </w:tcPr>
          <w:p w14:paraId="3435FA8E">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0FE9D148">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07933B22">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成本指标（10）</w:t>
            </w:r>
          </w:p>
        </w:tc>
        <w:tc>
          <w:tcPr>
            <w:tcW w:w="0" w:type="auto"/>
            <w:gridSpan w:val="30"/>
            <w:noWrap w:val="0"/>
            <w:vAlign w:val="top"/>
          </w:tcPr>
          <w:p w14:paraId="209391D5">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项目成本</w:t>
            </w:r>
          </w:p>
        </w:tc>
        <w:tc>
          <w:tcPr>
            <w:tcW w:w="0" w:type="auto"/>
            <w:gridSpan w:val="5"/>
            <w:noWrap w:val="0"/>
            <w:vAlign w:val="top"/>
          </w:tcPr>
          <w:p w14:paraId="255F7379">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c>
          <w:tcPr>
            <w:tcW w:w="0" w:type="auto"/>
            <w:gridSpan w:val="2"/>
            <w:noWrap w:val="0"/>
            <w:vAlign w:val="top"/>
          </w:tcPr>
          <w:p w14:paraId="77C0DB87">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c>
          <w:tcPr>
            <w:tcW w:w="0" w:type="auto"/>
            <w:noWrap w:val="0"/>
            <w:vAlign w:val="top"/>
          </w:tcPr>
          <w:p w14:paraId="279B91AA">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4FB2C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3"/>
            <w:vMerge w:val="continue"/>
            <w:noWrap w:val="0"/>
            <w:textDirection w:val="tbRlV"/>
            <w:vAlign w:val="center"/>
          </w:tcPr>
          <w:p w14:paraId="2377E24F">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2AD1FCF0">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7DBE4637">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30"/>
            <w:noWrap w:val="0"/>
            <w:vAlign w:val="top"/>
          </w:tcPr>
          <w:p w14:paraId="30E6A1BB">
            <w:pPr>
              <w:jc w:val="center"/>
              <w:rPr>
                <w:rFonts w:hint="default" w:ascii="Arial" w:hAnsi="Arial" w:eastAsia="宋体" w:cs="Arial"/>
                <w:i w:val="0"/>
                <w:iCs w:val="0"/>
                <w:color w:val="000000"/>
                <w:sz w:val="21"/>
                <w:szCs w:val="21"/>
                <w:u w:val="none"/>
              </w:rPr>
            </w:pPr>
          </w:p>
        </w:tc>
        <w:tc>
          <w:tcPr>
            <w:tcW w:w="0" w:type="auto"/>
            <w:gridSpan w:val="5"/>
            <w:noWrap w:val="0"/>
            <w:vAlign w:val="top"/>
          </w:tcPr>
          <w:p w14:paraId="02C2E424">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7AA069C2">
            <w:pPr>
              <w:jc w:val="center"/>
              <w:rPr>
                <w:rFonts w:hint="default" w:ascii="Arial" w:hAnsi="Arial" w:eastAsia="宋体" w:cs="Arial"/>
                <w:i w:val="0"/>
                <w:iCs w:val="0"/>
                <w:color w:val="000000"/>
                <w:sz w:val="21"/>
                <w:szCs w:val="21"/>
                <w:u w:val="none"/>
              </w:rPr>
            </w:pPr>
          </w:p>
        </w:tc>
        <w:tc>
          <w:tcPr>
            <w:tcW w:w="0" w:type="auto"/>
            <w:noWrap w:val="0"/>
            <w:vAlign w:val="top"/>
          </w:tcPr>
          <w:p w14:paraId="4FBA895C">
            <w:pPr>
              <w:jc w:val="center"/>
              <w:rPr>
                <w:rFonts w:hint="default" w:ascii="Arial" w:hAnsi="Arial" w:eastAsia="宋体" w:cs="Arial"/>
                <w:i w:val="0"/>
                <w:iCs w:val="0"/>
                <w:color w:val="000000"/>
                <w:sz w:val="21"/>
                <w:szCs w:val="21"/>
                <w:u w:val="none"/>
              </w:rPr>
            </w:pPr>
          </w:p>
        </w:tc>
      </w:tr>
      <w:tr w14:paraId="7282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3"/>
            <w:vMerge w:val="continue"/>
            <w:noWrap w:val="0"/>
            <w:textDirection w:val="tbRlV"/>
            <w:vAlign w:val="center"/>
          </w:tcPr>
          <w:p w14:paraId="787993DE">
            <w:pPr>
              <w:jc w:val="center"/>
              <w:rPr>
                <w:rFonts w:hint="eastAsia" w:ascii="宋体" w:hAnsi="宋体" w:eastAsia="宋体" w:cs="宋体"/>
                <w:b/>
                <w:bCs/>
                <w:i w:val="0"/>
                <w:iCs w:val="0"/>
                <w:color w:val="000000"/>
                <w:sz w:val="21"/>
                <w:szCs w:val="21"/>
                <w:u w:val="none"/>
              </w:rPr>
            </w:pPr>
          </w:p>
        </w:tc>
        <w:tc>
          <w:tcPr>
            <w:tcW w:w="0" w:type="auto"/>
            <w:gridSpan w:val="7"/>
            <w:vMerge w:val="restart"/>
            <w:noWrap w:val="0"/>
            <w:vAlign w:val="center"/>
          </w:tcPr>
          <w:p w14:paraId="0E51243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效益</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指标</w:t>
            </w:r>
            <w:r>
              <w:rPr>
                <w:rStyle w:val="25"/>
                <w:rFonts w:ascii="宋体" w:hAnsi="宋体" w:eastAsia="宋体" w:cs="宋体"/>
                <w:sz w:val="24"/>
                <w:szCs w:val="24"/>
                <w:lang w:val="en-US" w:eastAsia="zh-CN" w:bidi="ar"/>
              </w:rPr>
              <w:t>（20）</w:t>
            </w:r>
          </w:p>
        </w:tc>
        <w:tc>
          <w:tcPr>
            <w:tcW w:w="0" w:type="auto"/>
            <w:gridSpan w:val="7"/>
            <w:noWrap w:val="0"/>
            <w:vAlign w:val="top"/>
          </w:tcPr>
          <w:p w14:paraId="1CD5BD11">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社会效益指标</w:t>
            </w:r>
            <w:r>
              <w:rPr>
                <w:rStyle w:val="24"/>
                <w:lang w:val="en-US" w:eastAsia="zh-CN" w:bidi="ar"/>
              </w:rPr>
              <w:t>（20）</w:t>
            </w:r>
          </w:p>
        </w:tc>
        <w:tc>
          <w:tcPr>
            <w:tcW w:w="0" w:type="auto"/>
            <w:gridSpan w:val="30"/>
            <w:noWrap w:val="0"/>
            <w:vAlign w:val="top"/>
          </w:tcPr>
          <w:p w14:paraId="21F1E7D7">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社会稳定</w:t>
            </w:r>
          </w:p>
        </w:tc>
        <w:tc>
          <w:tcPr>
            <w:tcW w:w="0" w:type="auto"/>
            <w:gridSpan w:val="5"/>
            <w:noWrap w:val="0"/>
            <w:vAlign w:val="top"/>
          </w:tcPr>
          <w:p w14:paraId="7EED2C43">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2"/>
            <w:noWrap w:val="0"/>
            <w:vAlign w:val="top"/>
          </w:tcPr>
          <w:p w14:paraId="545B173C">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6D8AC177">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20</w:t>
            </w:r>
          </w:p>
        </w:tc>
      </w:tr>
      <w:tr w14:paraId="4BEA6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trPr>
        <w:tc>
          <w:tcPr>
            <w:tcW w:w="0" w:type="auto"/>
            <w:gridSpan w:val="3"/>
            <w:vMerge w:val="continue"/>
            <w:noWrap w:val="0"/>
            <w:textDirection w:val="tbRlV"/>
            <w:vAlign w:val="center"/>
          </w:tcPr>
          <w:p w14:paraId="353D12E2">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01839055">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4798DF3D">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30"/>
            <w:noWrap w:val="0"/>
            <w:vAlign w:val="top"/>
          </w:tcPr>
          <w:p w14:paraId="099556DF">
            <w:pPr>
              <w:jc w:val="center"/>
              <w:rPr>
                <w:rFonts w:hint="default" w:ascii="Arial" w:hAnsi="Arial" w:eastAsia="宋体" w:cs="Arial"/>
                <w:i w:val="0"/>
                <w:iCs w:val="0"/>
                <w:color w:val="000000"/>
                <w:sz w:val="21"/>
                <w:szCs w:val="21"/>
                <w:u w:val="none"/>
              </w:rPr>
            </w:pPr>
          </w:p>
        </w:tc>
        <w:tc>
          <w:tcPr>
            <w:tcW w:w="0" w:type="auto"/>
            <w:gridSpan w:val="5"/>
            <w:noWrap w:val="0"/>
            <w:vAlign w:val="top"/>
          </w:tcPr>
          <w:p w14:paraId="67935F12">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76A3853E">
            <w:pPr>
              <w:jc w:val="center"/>
              <w:rPr>
                <w:rFonts w:hint="default" w:ascii="Arial" w:hAnsi="Arial" w:eastAsia="宋体" w:cs="Arial"/>
                <w:i w:val="0"/>
                <w:iCs w:val="0"/>
                <w:color w:val="000000"/>
                <w:sz w:val="21"/>
                <w:szCs w:val="21"/>
                <w:u w:val="none"/>
              </w:rPr>
            </w:pPr>
          </w:p>
        </w:tc>
        <w:tc>
          <w:tcPr>
            <w:tcW w:w="0" w:type="auto"/>
            <w:noWrap w:val="0"/>
            <w:vAlign w:val="top"/>
          </w:tcPr>
          <w:p w14:paraId="5A82202C">
            <w:pPr>
              <w:jc w:val="center"/>
              <w:rPr>
                <w:rFonts w:hint="default" w:ascii="Arial" w:hAnsi="Arial" w:eastAsia="宋体" w:cs="Arial"/>
                <w:i w:val="0"/>
                <w:iCs w:val="0"/>
                <w:color w:val="000000"/>
                <w:sz w:val="21"/>
                <w:szCs w:val="21"/>
                <w:u w:val="none"/>
              </w:rPr>
            </w:pPr>
          </w:p>
        </w:tc>
      </w:tr>
      <w:tr w14:paraId="1A6FB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3"/>
            <w:vMerge w:val="continue"/>
            <w:noWrap w:val="0"/>
            <w:textDirection w:val="tbRlV"/>
            <w:vAlign w:val="center"/>
          </w:tcPr>
          <w:p w14:paraId="16027362">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2994163D">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334E5AC9">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30"/>
            <w:noWrap w:val="0"/>
            <w:vAlign w:val="top"/>
          </w:tcPr>
          <w:p w14:paraId="60DAAA40">
            <w:pPr>
              <w:jc w:val="center"/>
              <w:rPr>
                <w:rFonts w:hint="default" w:ascii="Arial" w:hAnsi="Arial" w:eastAsia="宋体" w:cs="Arial"/>
                <w:i w:val="0"/>
                <w:iCs w:val="0"/>
                <w:color w:val="000000"/>
                <w:sz w:val="21"/>
                <w:szCs w:val="21"/>
                <w:u w:val="none"/>
              </w:rPr>
            </w:pPr>
          </w:p>
        </w:tc>
        <w:tc>
          <w:tcPr>
            <w:tcW w:w="0" w:type="auto"/>
            <w:gridSpan w:val="5"/>
            <w:noWrap w:val="0"/>
            <w:vAlign w:val="top"/>
          </w:tcPr>
          <w:p w14:paraId="186DAC53">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498ABC88">
            <w:pPr>
              <w:jc w:val="center"/>
              <w:rPr>
                <w:rFonts w:hint="default" w:ascii="Arial" w:hAnsi="Arial" w:eastAsia="宋体" w:cs="Arial"/>
                <w:i w:val="0"/>
                <w:iCs w:val="0"/>
                <w:color w:val="000000"/>
                <w:sz w:val="21"/>
                <w:szCs w:val="21"/>
                <w:u w:val="none"/>
              </w:rPr>
            </w:pPr>
          </w:p>
        </w:tc>
        <w:tc>
          <w:tcPr>
            <w:tcW w:w="0" w:type="auto"/>
            <w:noWrap w:val="0"/>
            <w:vAlign w:val="top"/>
          </w:tcPr>
          <w:p w14:paraId="4769C130">
            <w:pPr>
              <w:jc w:val="center"/>
              <w:rPr>
                <w:rFonts w:hint="default" w:ascii="Arial" w:hAnsi="Arial" w:eastAsia="宋体" w:cs="Arial"/>
                <w:i w:val="0"/>
                <w:iCs w:val="0"/>
                <w:color w:val="000000"/>
                <w:sz w:val="21"/>
                <w:szCs w:val="21"/>
                <w:u w:val="none"/>
              </w:rPr>
            </w:pPr>
          </w:p>
        </w:tc>
      </w:tr>
      <w:tr w14:paraId="2E19A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3"/>
            <w:vMerge w:val="continue"/>
            <w:noWrap w:val="0"/>
            <w:textDirection w:val="tbRlV"/>
            <w:vAlign w:val="center"/>
          </w:tcPr>
          <w:p w14:paraId="743A97F5">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6CBC1819">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47715D56">
            <w:pPr>
              <w:jc w:val="both"/>
              <w:rPr>
                <w:rFonts w:hint="default" w:ascii="Arial" w:hAnsi="Arial" w:eastAsia="宋体" w:cs="Arial"/>
                <w:i w:val="0"/>
                <w:iCs w:val="0"/>
                <w:color w:val="000000"/>
                <w:sz w:val="21"/>
                <w:szCs w:val="21"/>
                <w:u w:val="none"/>
              </w:rPr>
            </w:pPr>
          </w:p>
        </w:tc>
        <w:tc>
          <w:tcPr>
            <w:tcW w:w="0" w:type="auto"/>
            <w:gridSpan w:val="30"/>
            <w:noWrap w:val="0"/>
            <w:vAlign w:val="top"/>
          </w:tcPr>
          <w:p w14:paraId="7755C9F1">
            <w:pPr>
              <w:jc w:val="center"/>
              <w:rPr>
                <w:rFonts w:hint="default" w:ascii="Arial" w:hAnsi="Arial" w:eastAsia="宋体" w:cs="Arial"/>
                <w:i w:val="0"/>
                <w:iCs w:val="0"/>
                <w:color w:val="000000"/>
                <w:sz w:val="21"/>
                <w:szCs w:val="21"/>
                <w:u w:val="none"/>
              </w:rPr>
            </w:pPr>
          </w:p>
        </w:tc>
        <w:tc>
          <w:tcPr>
            <w:tcW w:w="0" w:type="auto"/>
            <w:gridSpan w:val="5"/>
            <w:noWrap w:val="0"/>
            <w:vAlign w:val="top"/>
          </w:tcPr>
          <w:p w14:paraId="47853745">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0F95A59B">
            <w:pPr>
              <w:jc w:val="center"/>
              <w:rPr>
                <w:rFonts w:hint="default" w:ascii="Arial" w:hAnsi="Arial" w:eastAsia="宋体" w:cs="Arial"/>
                <w:i w:val="0"/>
                <w:iCs w:val="0"/>
                <w:color w:val="000000"/>
                <w:sz w:val="21"/>
                <w:szCs w:val="21"/>
                <w:u w:val="none"/>
              </w:rPr>
            </w:pPr>
          </w:p>
        </w:tc>
        <w:tc>
          <w:tcPr>
            <w:tcW w:w="0" w:type="auto"/>
            <w:noWrap w:val="0"/>
            <w:vAlign w:val="top"/>
          </w:tcPr>
          <w:p w14:paraId="3CBD1E82">
            <w:pPr>
              <w:jc w:val="center"/>
              <w:rPr>
                <w:rFonts w:hint="default" w:ascii="Arial" w:hAnsi="Arial" w:eastAsia="宋体" w:cs="Arial"/>
                <w:i w:val="0"/>
                <w:iCs w:val="0"/>
                <w:color w:val="000000"/>
                <w:sz w:val="21"/>
                <w:szCs w:val="21"/>
                <w:u w:val="none"/>
              </w:rPr>
            </w:pPr>
          </w:p>
        </w:tc>
      </w:tr>
      <w:tr w14:paraId="78CC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3"/>
            <w:vMerge w:val="continue"/>
            <w:noWrap w:val="0"/>
            <w:textDirection w:val="tbRlV"/>
            <w:vAlign w:val="center"/>
          </w:tcPr>
          <w:p w14:paraId="7494F5AA">
            <w:pPr>
              <w:jc w:val="center"/>
              <w:rPr>
                <w:rFonts w:hint="eastAsia" w:ascii="宋体" w:hAnsi="宋体" w:eastAsia="宋体" w:cs="宋体"/>
                <w:b/>
                <w:bCs/>
                <w:i w:val="0"/>
                <w:iCs w:val="0"/>
                <w:color w:val="000000"/>
                <w:sz w:val="21"/>
                <w:szCs w:val="21"/>
                <w:u w:val="none"/>
              </w:rPr>
            </w:pPr>
          </w:p>
        </w:tc>
        <w:tc>
          <w:tcPr>
            <w:tcW w:w="0" w:type="auto"/>
            <w:gridSpan w:val="7"/>
            <w:noWrap w:val="0"/>
            <w:vAlign w:val="center"/>
          </w:tcPr>
          <w:p w14:paraId="5FA8D84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满意度指标</w:t>
            </w:r>
            <w:r>
              <w:rPr>
                <w:rStyle w:val="25"/>
                <w:rFonts w:ascii="宋体" w:hAnsi="宋体" w:eastAsia="宋体" w:cs="宋体"/>
                <w:sz w:val="24"/>
                <w:szCs w:val="24"/>
                <w:lang w:val="en-US" w:eastAsia="zh-CN" w:bidi="ar"/>
              </w:rPr>
              <w:t>（30）</w:t>
            </w:r>
          </w:p>
        </w:tc>
        <w:tc>
          <w:tcPr>
            <w:tcW w:w="0" w:type="auto"/>
            <w:gridSpan w:val="7"/>
            <w:noWrap w:val="0"/>
            <w:vAlign w:val="top"/>
          </w:tcPr>
          <w:p w14:paraId="33DA5CB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服务对象满意度（30）</w:t>
            </w:r>
          </w:p>
        </w:tc>
        <w:tc>
          <w:tcPr>
            <w:tcW w:w="0" w:type="auto"/>
            <w:gridSpan w:val="30"/>
            <w:noWrap w:val="0"/>
            <w:vAlign w:val="top"/>
          </w:tcPr>
          <w:p w14:paraId="2C868FFD">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人民群众满意度</w:t>
            </w:r>
          </w:p>
        </w:tc>
        <w:tc>
          <w:tcPr>
            <w:tcW w:w="0" w:type="auto"/>
            <w:gridSpan w:val="5"/>
            <w:noWrap w:val="0"/>
            <w:vAlign w:val="top"/>
          </w:tcPr>
          <w:p w14:paraId="229671C3">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90%</w:t>
            </w:r>
          </w:p>
        </w:tc>
        <w:tc>
          <w:tcPr>
            <w:tcW w:w="0" w:type="auto"/>
            <w:gridSpan w:val="2"/>
            <w:noWrap w:val="0"/>
            <w:vAlign w:val="top"/>
          </w:tcPr>
          <w:p w14:paraId="442A6DCE">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99%</w:t>
            </w:r>
          </w:p>
        </w:tc>
        <w:tc>
          <w:tcPr>
            <w:tcW w:w="0" w:type="auto"/>
            <w:noWrap w:val="0"/>
            <w:vAlign w:val="top"/>
          </w:tcPr>
          <w:p w14:paraId="1FA57C24">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30</w:t>
            </w:r>
          </w:p>
        </w:tc>
      </w:tr>
      <w:tr w14:paraId="3ECC1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gridSpan w:val="3"/>
            <w:vMerge w:val="restart"/>
            <w:noWrap w:val="0"/>
            <w:vAlign w:val="top"/>
          </w:tcPr>
          <w:p w14:paraId="06130BEB">
            <w:pPr>
              <w:keepNext w:val="0"/>
              <w:keepLines w:val="0"/>
              <w:widowControl/>
              <w:suppressLineNumbers w:val="0"/>
              <w:jc w:val="center"/>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绩效</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目标2</w:t>
            </w:r>
          </w:p>
        </w:tc>
        <w:tc>
          <w:tcPr>
            <w:tcW w:w="0" w:type="auto"/>
            <w:gridSpan w:val="7"/>
            <w:vMerge w:val="restart"/>
            <w:noWrap w:val="0"/>
            <w:vAlign w:val="center"/>
          </w:tcPr>
          <w:p w14:paraId="60223503">
            <w:pPr>
              <w:jc w:val="both"/>
              <w:rPr>
                <w:rFonts w:hint="default" w:ascii="Arial" w:hAnsi="Arial" w:eastAsia="宋体" w:cs="Arial"/>
                <w:i w:val="0"/>
                <w:iCs w:val="0"/>
                <w:color w:val="000000"/>
                <w:sz w:val="21"/>
                <w:szCs w:val="21"/>
                <w:u w:val="none"/>
              </w:rPr>
            </w:pPr>
          </w:p>
        </w:tc>
        <w:tc>
          <w:tcPr>
            <w:tcW w:w="0" w:type="auto"/>
            <w:gridSpan w:val="7"/>
            <w:vMerge w:val="restart"/>
            <w:noWrap w:val="0"/>
            <w:vAlign w:val="top"/>
          </w:tcPr>
          <w:p w14:paraId="21AD4FAB">
            <w:pPr>
              <w:jc w:val="both"/>
              <w:rPr>
                <w:rFonts w:hint="default" w:ascii="Arial" w:hAnsi="Arial" w:eastAsia="宋体" w:cs="Arial"/>
                <w:i w:val="0"/>
                <w:iCs w:val="0"/>
                <w:color w:val="000000"/>
                <w:sz w:val="21"/>
                <w:szCs w:val="21"/>
                <w:u w:val="none"/>
              </w:rPr>
            </w:pPr>
          </w:p>
        </w:tc>
        <w:tc>
          <w:tcPr>
            <w:tcW w:w="0" w:type="auto"/>
            <w:gridSpan w:val="30"/>
            <w:vMerge w:val="restart"/>
            <w:noWrap w:val="0"/>
            <w:vAlign w:val="top"/>
          </w:tcPr>
          <w:p w14:paraId="013BDD38">
            <w:pPr>
              <w:jc w:val="both"/>
              <w:rPr>
                <w:rFonts w:hint="default" w:ascii="Arial" w:hAnsi="Arial" w:eastAsia="宋体" w:cs="Arial"/>
                <w:i w:val="0"/>
                <w:iCs w:val="0"/>
                <w:color w:val="000000"/>
                <w:sz w:val="21"/>
                <w:szCs w:val="21"/>
                <w:u w:val="none"/>
              </w:rPr>
            </w:pPr>
          </w:p>
        </w:tc>
        <w:tc>
          <w:tcPr>
            <w:tcW w:w="0" w:type="auto"/>
            <w:gridSpan w:val="5"/>
            <w:vMerge w:val="restart"/>
            <w:noWrap w:val="0"/>
            <w:vAlign w:val="top"/>
          </w:tcPr>
          <w:p w14:paraId="0294D518">
            <w:pPr>
              <w:jc w:val="both"/>
              <w:rPr>
                <w:rFonts w:hint="default" w:ascii="Arial" w:hAnsi="Arial" w:eastAsia="宋体" w:cs="Arial"/>
                <w:i w:val="0"/>
                <w:iCs w:val="0"/>
                <w:color w:val="000000"/>
                <w:sz w:val="21"/>
                <w:szCs w:val="21"/>
                <w:u w:val="none"/>
              </w:rPr>
            </w:pPr>
          </w:p>
        </w:tc>
        <w:tc>
          <w:tcPr>
            <w:tcW w:w="0" w:type="auto"/>
            <w:gridSpan w:val="2"/>
            <w:vMerge w:val="restart"/>
            <w:noWrap w:val="0"/>
            <w:vAlign w:val="top"/>
          </w:tcPr>
          <w:p w14:paraId="2F65D95B">
            <w:pPr>
              <w:jc w:val="both"/>
              <w:rPr>
                <w:rFonts w:hint="default" w:ascii="Arial" w:hAnsi="Arial" w:eastAsia="宋体" w:cs="Arial"/>
                <w:i w:val="0"/>
                <w:iCs w:val="0"/>
                <w:color w:val="000000"/>
                <w:sz w:val="21"/>
                <w:szCs w:val="21"/>
                <w:u w:val="none"/>
              </w:rPr>
            </w:pPr>
          </w:p>
        </w:tc>
        <w:tc>
          <w:tcPr>
            <w:tcW w:w="0" w:type="auto"/>
            <w:vMerge w:val="restart"/>
            <w:noWrap w:val="0"/>
            <w:vAlign w:val="top"/>
          </w:tcPr>
          <w:p w14:paraId="1A0D2D1D">
            <w:pPr>
              <w:jc w:val="both"/>
              <w:rPr>
                <w:rFonts w:hint="default" w:ascii="Arial" w:hAnsi="Arial" w:eastAsia="宋体" w:cs="Arial"/>
                <w:i w:val="0"/>
                <w:iCs w:val="0"/>
                <w:color w:val="000000"/>
                <w:sz w:val="21"/>
                <w:szCs w:val="21"/>
                <w:u w:val="none"/>
              </w:rPr>
            </w:pPr>
          </w:p>
        </w:tc>
      </w:tr>
      <w:tr w14:paraId="04B75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gridSpan w:val="3"/>
            <w:vMerge w:val="continue"/>
            <w:noWrap w:val="0"/>
            <w:vAlign w:val="top"/>
          </w:tcPr>
          <w:p w14:paraId="2FB7333F">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4B3499D6">
            <w:pPr>
              <w:jc w:val="both"/>
              <w:rPr>
                <w:rFonts w:hint="default" w:ascii="Arial" w:hAnsi="Arial" w:eastAsia="宋体" w:cs="Arial"/>
                <w:i w:val="0"/>
                <w:iCs w:val="0"/>
                <w:color w:val="000000"/>
                <w:sz w:val="21"/>
                <w:szCs w:val="21"/>
                <w:u w:val="none"/>
              </w:rPr>
            </w:pPr>
          </w:p>
        </w:tc>
        <w:tc>
          <w:tcPr>
            <w:tcW w:w="0" w:type="auto"/>
            <w:gridSpan w:val="7"/>
            <w:vMerge w:val="continue"/>
            <w:noWrap w:val="0"/>
            <w:vAlign w:val="top"/>
          </w:tcPr>
          <w:p w14:paraId="31E6CDBE">
            <w:pPr>
              <w:jc w:val="both"/>
              <w:rPr>
                <w:rFonts w:hint="default" w:ascii="Arial" w:hAnsi="Arial" w:eastAsia="宋体" w:cs="Arial"/>
                <w:i w:val="0"/>
                <w:iCs w:val="0"/>
                <w:color w:val="000000"/>
                <w:sz w:val="21"/>
                <w:szCs w:val="21"/>
                <w:u w:val="none"/>
              </w:rPr>
            </w:pPr>
          </w:p>
        </w:tc>
        <w:tc>
          <w:tcPr>
            <w:tcW w:w="0" w:type="auto"/>
            <w:gridSpan w:val="30"/>
            <w:vMerge w:val="continue"/>
            <w:noWrap w:val="0"/>
            <w:vAlign w:val="top"/>
          </w:tcPr>
          <w:p w14:paraId="3CD39EDF">
            <w:pPr>
              <w:jc w:val="both"/>
              <w:rPr>
                <w:rFonts w:hint="default" w:ascii="Arial" w:hAnsi="Arial" w:eastAsia="宋体" w:cs="Arial"/>
                <w:i w:val="0"/>
                <w:iCs w:val="0"/>
                <w:color w:val="000000"/>
                <w:sz w:val="21"/>
                <w:szCs w:val="21"/>
                <w:u w:val="none"/>
              </w:rPr>
            </w:pPr>
          </w:p>
        </w:tc>
        <w:tc>
          <w:tcPr>
            <w:tcW w:w="0" w:type="auto"/>
            <w:gridSpan w:val="5"/>
            <w:vMerge w:val="continue"/>
            <w:noWrap w:val="0"/>
            <w:vAlign w:val="top"/>
          </w:tcPr>
          <w:p w14:paraId="61080BDA">
            <w:pPr>
              <w:jc w:val="both"/>
              <w:rPr>
                <w:rFonts w:hint="default" w:ascii="Arial" w:hAnsi="Arial" w:eastAsia="宋体" w:cs="Arial"/>
                <w:i w:val="0"/>
                <w:iCs w:val="0"/>
                <w:color w:val="000000"/>
                <w:sz w:val="21"/>
                <w:szCs w:val="21"/>
                <w:u w:val="none"/>
              </w:rPr>
            </w:pPr>
          </w:p>
        </w:tc>
        <w:tc>
          <w:tcPr>
            <w:tcW w:w="0" w:type="auto"/>
            <w:gridSpan w:val="2"/>
            <w:vMerge w:val="continue"/>
            <w:noWrap w:val="0"/>
            <w:vAlign w:val="top"/>
          </w:tcPr>
          <w:p w14:paraId="23A90761">
            <w:pPr>
              <w:jc w:val="both"/>
              <w:rPr>
                <w:rFonts w:hint="default" w:ascii="Arial" w:hAnsi="Arial" w:eastAsia="宋体" w:cs="Arial"/>
                <w:i w:val="0"/>
                <w:iCs w:val="0"/>
                <w:color w:val="000000"/>
                <w:sz w:val="21"/>
                <w:szCs w:val="21"/>
                <w:u w:val="none"/>
              </w:rPr>
            </w:pPr>
          </w:p>
        </w:tc>
        <w:tc>
          <w:tcPr>
            <w:tcW w:w="0" w:type="auto"/>
            <w:vMerge w:val="continue"/>
            <w:noWrap w:val="0"/>
            <w:vAlign w:val="top"/>
          </w:tcPr>
          <w:p w14:paraId="7956D235">
            <w:pPr>
              <w:jc w:val="both"/>
              <w:rPr>
                <w:rFonts w:hint="default" w:ascii="Arial" w:hAnsi="Arial" w:eastAsia="宋体" w:cs="Arial"/>
                <w:i w:val="0"/>
                <w:iCs w:val="0"/>
                <w:color w:val="000000"/>
                <w:sz w:val="21"/>
                <w:szCs w:val="21"/>
                <w:u w:val="none"/>
              </w:rPr>
            </w:pPr>
          </w:p>
        </w:tc>
      </w:tr>
      <w:tr w14:paraId="6EB12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3"/>
            <w:noWrap w:val="0"/>
            <w:vAlign w:val="top"/>
          </w:tcPr>
          <w:p w14:paraId="16E8EEE8">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7"/>
            <w:noWrap w:val="0"/>
            <w:vAlign w:val="top"/>
          </w:tcPr>
          <w:p w14:paraId="620C5060">
            <w:pPr>
              <w:jc w:val="both"/>
              <w:rPr>
                <w:rFonts w:hint="default" w:ascii="Arial" w:hAnsi="Arial" w:eastAsia="宋体" w:cs="Arial"/>
                <w:i w:val="0"/>
                <w:iCs w:val="0"/>
                <w:color w:val="000000"/>
                <w:sz w:val="21"/>
                <w:szCs w:val="21"/>
                <w:u w:val="none"/>
              </w:rPr>
            </w:pPr>
          </w:p>
        </w:tc>
        <w:tc>
          <w:tcPr>
            <w:tcW w:w="0" w:type="auto"/>
            <w:gridSpan w:val="7"/>
            <w:noWrap w:val="0"/>
            <w:vAlign w:val="top"/>
          </w:tcPr>
          <w:p w14:paraId="0D80A2F8">
            <w:pPr>
              <w:jc w:val="both"/>
              <w:rPr>
                <w:rFonts w:hint="default" w:ascii="Arial" w:hAnsi="Arial" w:eastAsia="宋体" w:cs="Arial"/>
                <w:i w:val="0"/>
                <w:iCs w:val="0"/>
                <w:color w:val="000000"/>
                <w:sz w:val="21"/>
                <w:szCs w:val="21"/>
                <w:u w:val="none"/>
              </w:rPr>
            </w:pPr>
          </w:p>
        </w:tc>
        <w:tc>
          <w:tcPr>
            <w:tcW w:w="0" w:type="auto"/>
            <w:gridSpan w:val="30"/>
            <w:noWrap w:val="0"/>
            <w:vAlign w:val="top"/>
          </w:tcPr>
          <w:p w14:paraId="2B58ED6E">
            <w:pPr>
              <w:jc w:val="both"/>
              <w:rPr>
                <w:rFonts w:hint="default" w:ascii="Arial" w:hAnsi="Arial" w:eastAsia="宋体" w:cs="Arial"/>
                <w:i w:val="0"/>
                <w:iCs w:val="0"/>
                <w:color w:val="000000"/>
                <w:sz w:val="21"/>
                <w:szCs w:val="21"/>
                <w:u w:val="none"/>
              </w:rPr>
            </w:pPr>
          </w:p>
        </w:tc>
        <w:tc>
          <w:tcPr>
            <w:tcW w:w="0" w:type="auto"/>
            <w:gridSpan w:val="5"/>
            <w:noWrap w:val="0"/>
            <w:vAlign w:val="top"/>
          </w:tcPr>
          <w:p w14:paraId="0ED6CBE8">
            <w:pPr>
              <w:jc w:val="both"/>
              <w:rPr>
                <w:rFonts w:hint="default" w:ascii="Arial" w:hAnsi="Arial" w:eastAsia="宋体" w:cs="Arial"/>
                <w:i w:val="0"/>
                <w:iCs w:val="0"/>
                <w:color w:val="000000"/>
                <w:sz w:val="21"/>
                <w:szCs w:val="21"/>
                <w:u w:val="none"/>
              </w:rPr>
            </w:pPr>
          </w:p>
        </w:tc>
        <w:tc>
          <w:tcPr>
            <w:tcW w:w="0" w:type="auto"/>
            <w:gridSpan w:val="2"/>
            <w:noWrap w:val="0"/>
            <w:vAlign w:val="top"/>
          </w:tcPr>
          <w:p w14:paraId="53265797">
            <w:pPr>
              <w:jc w:val="both"/>
              <w:rPr>
                <w:rFonts w:hint="default" w:ascii="Arial" w:hAnsi="Arial" w:eastAsia="宋体" w:cs="Arial"/>
                <w:i w:val="0"/>
                <w:iCs w:val="0"/>
                <w:color w:val="000000"/>
                <w:sz w:val="21"/>
                <w:szCs w:val="21"/>
                <w:u w:val="none"/>
              </w:rPr>
            </w:pPr>
          </w:p>
        </w:tc>
        <w:tc>
          <w:tcPr>
            <w:tcW w:w="0" w:type="auto"/>
            <w:noWrap w:val="0"/>
            <w:vAlign w:val="top"/>
          </w:tcPr>
          <w:p w14:paraId="3672B043">
            <w:pPr>
              <w:jc w:val="both"/>
              <w:rPr>
                <w:rFonts w:hint="default" w:ascii="Arial" w:hAnsi="Arial" w:eastAsia="宋体" w:cs="Arial"/>
                <w:i w:val="0"/>
                <w:iCs w:val="0"/>
                <w:color w:val="000000"/>
                <w:sz w:val="21"/>
                <w:szCs w:val="21"/>
                <w:u w:val="none"/>
              </w:rPr>
            </w:pPr>
          </w:p>
        </w:tc>
      </w:tr>
      <w:tr w14:paraId="120A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3"/>
            <w:noWrap w:val="0"/>
            <w:vAlign w:val="center"/>
          </w:tcPr>
          <w:p w14:paraId="6E0CE384">
            <w:pPr>
              <w:keepNext w:val="0"/>
              <w:keepLines w:val="0"/>
              <w:widowControl/>
              <w:suppressLineNumbers w:val="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总分</w:t>
            </w:r>
          </w:p>
        </w:tc>
        <w:tc>
          <w:tcPr>
            <w:tcW w:w="0" w:type="auto"/>
            <w:gridSpan w:val="52"/>
            <w:noWrap w:val="0"/>
            <w:vAlign w:val="top"/>
          </w:tcPr>
          <w:p w14:paraId="65CC5FD3">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r>
      <w:tr w14:paraId="5E85A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5"/>
            <w:noWrap/>
            <w:vAlign w:val="center"/>
          </w:tcPr>
          <w:p w14:paraId="56F10623">
            <w:pPr>
              <w:keepNext w:val="0"/>
              <w:keepLines w:val="0"/>
              <w:widowControl/>
              <w:suppressLineNumbers w:val="0"/>
              <w:jc w:val="center"/>
              <w:textAlignment w:val="center"/>
              <w:rPr>
                <w:rFonts w:hint="eastAsia" w:ascii="宋体" w:hAnsi="宋体" w:eastAsia="宋体" w:cs="宋体"/>
                <w:b/>
                <w:bCs/>
                <w:i w:val="0"/>
                <w:iCs w:val="0"/>
                <w:color w:val="000000"/>
                <w:sz w:val="43"/>
                <w:szCs w:val="43"/>
                <w:u w:val="none"/>
              </w:rPr>
            </w:pPr>
            <w:r>
              <w:rPr>
                <w:rFonts w:hint="eastAsia" w:ascii="宋体" w:hAnsi="宋体" w:eastAsia="宋体" w:cs="宋体"/>
                <w:b/>
                <w:bCs/>
                <w:i w:val="0"/>
                <w:iCs w:val="0"/>
                <w:color w:val="000000"/>
                <w:kern w:val="0"/>
                <w:sz w:val="43"/>
                <w:szCs w:val="43"/>
                <w:u w:val="none"/>
                <w:lang w:val="en-US" w:eastAsia="zh-CN" w:bidi="ar"/>
              </w:rPr>
              <w:t>2022年度部门预算项目自评表</w:t>
            </w:r>
          </w:p>
        </w:tc>
      </w:tr>
      <w:tr w14:paraId="30912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5"/>
            <w:noWrap/>
            <w:vAlign w:val="center"/>
          </w:tcPr>
          <w:p w14:paraId="3DE836DD">
            <w:pPr>
              <w:keepNext w:val="0"/>
              <w:keepLines w:val="0"/>
              <w:widowControl/>
              <w:suppressLineNumbers w:val="0"/>
              <w:jc w:val="both"/>
              <w:textAlignment w:val="center"/>
              <w:rPr>
                <w:rFonts w:ascii="楷体" w:hAnsi="楷体" w:eastAsia="楷体" w:cs="楷体"/>
                <w:b/>
                <w:bCs/>
                <w:i w:val="0"/>
                <w:iCs w:val="0"/>
                <w:color w:val="000000"/>
                <w:sz w:val="30"/>
                <w:szCs w:val="30"/>
                <w:u w:val="none"/>
              </w:rPr>
            </w:pPr>
            <w:r>
              <w:rPr>
                <w:rFonts w:hint="eastAsia" w:ascii="楷体" w:hAnsi="楷体" w:eastAsia="楷体" w:cs="楷体"/>
                <w:b/>
                <w:bCs/>
                <w:i w:val="0"/>
                <w:iCs w:val="0"/>
                <w:color w:val="000000"/>
                <w:kern w:val="0"/>
                <w:sz w:val="30"/>
                <w:szCs w:val="30"/>
                <w:u w:val="none"/>
                <w:lang w:val="en-US" w:eastAsia="zh-CN" w:bidi="ar"/>
              </w:rPr>
              <w:t>项目单位(盖章):</w:t>
            </w:r>
            <w:r>
              <w:rPr>
                <w:rFonts w:hint="eastAsia" w:ascii="楷体" w:hAnsi="楷体" w:eastAsia="楷体" w:cs="楷体"/>
                <w:i w:val="0"/>
                <w:iCs w:val="0"/>
                <w:color w:val="000000"/>
                <w:kern w:val="0"/>
                <w:sz w:val="30"/>
                <w:szCs w:val="30"/>
                <w:u w:val="none"/>
                <w:lang w:val="en-US" w:eastAsia="zh-CN" w:bidi="ar"/>
              </w:rPr>
              <w:t xml:space="preserve">                    </w:t>
            </w:r>
            <w:r>
              <w:rPr>
                <w:rFonts w:hint="eastAsia" w:ascii="楷体" w:hAnsi="楷体" w:eastAsia="楷体" w:cs="楷体"/>
                <w:b/>
                <w:bCs/>
                <w:i w:val="0"/>
                <w:iCs w:val="0"/>
                <w:color w:val="000000"/>
                <w:kern w:val="0"/>
                <w:sz w:val="30"/>
                <w:szCs w:val="30"/>
                <w:u w:val="none"/>
                <w:lang w:val="en-US" w:eastAsia="zh-CN" w:bidi="ar"/>
              </w:rPr>
              <w:t>主要领导签字：</w:t>
            </w:r>
          </w:p>
        </w:tc>
      </w:tr>
      <w:tr w14:paraId="0005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6"/>
            <w:noWrap/>
            <w:vAlign w:val="center"/>
          </w:tcPr>
          <w:p w14:paraId="21DAFBB9">
            <w:pPr>
              <w:keepNext w:val="0"/>
              <w:keepLines w:val="0"/>
              <w:widowControl/>
              <w:suppressLineNumbers w:val="0"/>
              <w:jc w:val="both"/>
              <w:textAlignment w:val="center"/>
              <w:rPr>
                <w:rFonts w:hint="eastAsia" w:ascii="楷体" w:hAnsi="楷体" w:eastAsia="楷体" w:cs="楷体"/>
                <w:b/>
                <w:bCs/>
                <w:i w:val="0"/>
                <w:iCs w:val="0"/>
                <w:color w:val="000000"/>
                <w:sz w:val="30"/>
                <w:szCs w:val="30"/>
                <w:u w:val="none"/>
              </w:rPr>
            </w:pPr>
            <w:r>
              <w:rPr>
                <w:rFonts w:hint="eastAsia" w:ascii="楷体" w:hAnsi="楷体" w:eastAsia="楷体" w:cs="楷体"/>
                <w:b/>
                <w:bCs/>
                <w:i w:val="0"/>
                <w:iCs w:val="0"/>
                <w:color w:val="000000"/>
                <w:kern w:val="0"/>
                <w:sz w:val="30"/>
                <w:szCs w:val="30"/>
                <w:u w:val="none"/>
                <w:lang w:val="en-US" w:eastAsia="zh-CN" w:bidi="ar"/>
              </w:rPr>
              <w:t>填报日期：</w:t>
            </w:r>
          </w:p>
        </w:tc>
        <w:tc>
          <w:tcPr>
            <w:tcW w:w="0" w:type="auto"/>
            <w:gridSpan w:val="8"/>
            <w:noWrap/>
            <w:vAlign w:val="center"/>
          </w:tcPr>
          <w:p w14:paraId="48E206D2">
            <w:pPr>
              <w:rPr>
                <w:rFonts w:hint="eastAsia" w:ascii="宋体" w:hAnsi="宋体" w:eastAsia="宋体" w:cs="宋体"/>
                <w:i w:val="0"/>
                <w:iCs w:val="0"/>
                <w:color w:val="000000"/>
                <w:sz w:val="24"/>
                <w:szCs w:val="24"/>
                <w:u w:val="none"/>
              </w:rPr>
            </w:pPr>
          </w:p>
        </w:tc>
        <w:tc>
          <w:tcPr>
            <w:tcW w:w="0" w:type="auto"/>
            <w:gridSpan w:val="11"/>
            <w:noWrap/>
            <w:vAlign w:val="center"/>
          </w:tcPr>
          <w:p w14:paraId="5142603A">
            <w:pPr>
              <w:rPr>
                <w:rFonts w:hint="eastAsia" w:ascii="宋体" w:hAnsi="宋体" w:eastAsia="宋体" w:cs="宋体"/>
                <w:i w:val="0"/>
                <w:iCs w:val="0"/>
                <w:color w:val="000000"/>
                <w:sz w:val="24"/>
                <w:szCs w:val="24"/>
                <w:u w:val="none"/>
              </w:rPr>
            </w:pPr>
          </w:p>
        </w:tc>
        <w:tc>
          <w:tcPr>
            <w:tcW w:w="0" w:type="auto"/>
            <w:gridSpan w:val="10"/>
            <w:noWrap/>
            <w:vAlign w:val="center"/>
          </w:tcPr>
          <w:p w14:paraId="561EE166">
            <w:pPr>
              <w:rPr>
                <w:rFonts w:hint="eastAsia" w:ascii="宋体" w:hAnsi="宋体" w:eastAsia="宋体" w:cs="宋体"/>
                <w:i w:val="0"/>
                <w:iCs w:val="0"/>
                <w:color w:val="000000"/>
                <w:sz w:val="24"/>
                <w:szCs w:val="24"/>
                <w:u w:val="none"/>
              </w:rPr>
            </w:pPr>
          </w:p>
        </w:tc>
        <w:tc>
          <w:tcPr>
            <w:tcW w:w="0" w:type="auto"/>
            <w:gridSpan w:val="7"/>
            <w:noWrap/>
            <w:vAlign w:val="center"/>
          </w:tcPr>
          <w:p w14:paraId="5976DD00">
            <w:pPr>
              <w:rPr>
                <w:rFonts w:hint="eastAsia" w:ascii="宋体" w:hAnsi="宋体" w:eastAsia="宋体" w:cs="宋体"/>
                <w:i w:val="0"/>
                <w:iCs w:val="0"/>
                <w:color w:val="000000"/>
                <w:sz w:val="24"/>
                <w:szCs w:val="24"/>
                <w:u w:val="none"/>
              </w:rPr>
            </w:pPr>
          </w:p>
        </w:tc>
        <w:tc>
          <w:tcPr>
            <w:tcW w:w="0" w:type="auto"/>
            <w:noWrap/>
            <w:vAlign w:val="center"/>
          </w:tcPr>
          <w:p w14:paraId="6C6ADDF5">
            <w:pPr>
              <w:rPr>
                <w:rFonts w:hint="eastAsia" w:ascii="宋体" w:hAnsi="宋体" w:eastAsia="宋体" w:cs="宋体"/>
                <w:i w:val="0"/>
                <w:iCs w:val="0"/>
                <w:color w:val="000000"/>
                <w:sz w:val="24"/>
                <w:szCs w:val="24"/>
                <w:u w:val="none"/>
              </w:rPr>
            </w:pPr>
          </w:p>
        </w:tc>
        <w:tc>
          <w:tcPr>
            <w:tcW w:w="0" w:type="auto"/>
            <w:noWrap/>
            <w:vAlign w:val="center"/>
          </w:tcPr>
          <w:p w14:paraId="0CAEA562">
            <w:pPr>
              <w:rPr>
                <w:rFonts w:hint="eastAsia" w:ascii="宋体" w:hAnsi="宋体" w:eastAsia="宋体" w:cs="宋体"/>
                <w:i w:val="0"/>
                <w:iCs w:val="0"/>
                <w:color w:val="000000"/>
                <w:sz w:val="24"/>
                <w:szCs w:val="24"/>
                <w:u w:val="none"/>
              </w:rPr>
            </w:pPr>
          </w:p>
        </w:tc>
        <w:tc>
          <w:tcPr>
            <w:tcW w:w="0" w:type="auto"/>
            <w:noWrap/>
            <w:vAlign w:val="center"/>
          </w:tcPr>
          <w:p w14:paraId="7725596A">
            <w:pPr>
              <w:rPr>
                <w:rFonts w:hint="eastAsia" w:ascii="宋体" w:hAnsi="宋体" w:eastAsia="宋体" w:cs="宋体"/>
                <w:i w:val="0"/>
                <w:iCs w:val="0"/>
                <w:color w:val="000000"/>
                <w:sz w:val="24"/>
                <w:szCs w:val="24"/>
                <w:u w:val="none"/>
              </w:rPr>
            </w:pPr>
          </w:p>
        </w:tc>
      </w:tr>
      <w:tr w14:paraId="6193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9"/>
            <w:noWrap w:val="0"/>
            <w:vAlign w:val="top"/>
          </w:tcPr>
          <w:p w14:paraId="5FE76E91">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0" w:type="auto"/>
            <w:gridSpan w:val="46"/>
            <w:noWrap w:val="0"/>
            <w:vAlign w:val="top"/>
          </w:tcPr>
          <w:p w14:paraId="479F3330">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铁路护路专项经费</w:t>
            </w:r>
          </w:p>
        </w:tc>
      </w:tr>
      <w:tr w14:paraId="38E48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9"/>
            <w:noWrap w:val="0"/>
            <w:vAlign w:val="top"/>
          </w:tcPr>
          <w:p w14:paraId="380F729D">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w:t>
            </w:r>
          </w:p>
        </w:tc>
        <w:tc>
          <w:tcPr>
            <w:tcW w:w="0" w:type="auto"/>
            <w:gridSpan w:val="26"/>
            <w:noWrap w:val="0"/>
            <w:vAlign w:val="top"/>
          </w:tcPr>
          <w:p w14:paraId="1EEF07B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c>
          <w:tcPr>
            <w:tcW w:w="0" w:type="auto"/>
            <w:gridSpan w:val="18"/>
            <w:noWrap w:val="0"/>
            <w:vAlign w:val="top"/>
          </w:tcPr>
          <w:p w14:paraId="2191D704">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项目实施单位</w:t>
            </w:r>
          </w:p>
        </w:tc>
        <w:tc>
          <w:tcPr>
            <w:tcW w:w="0" w:type="auto"/>
            <w:gridSpan w:val="2"/>
            <w:noWrap w:val="0"/>
            <w:vAlign w:val="top"/>
          </w:tcPr>
          <w:p w14:paraId="2567EC01">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r>
      <w:tr w14:paraId="4823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9"/>
            <w:noWrap w:val="0"/>
            <w:vAlign w:val="top"/>
          </w:tcPr>
          <w:p w14:paraId="73A46F7A">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项目类别</w:t>
            </w:r>
          </w:p>
        </w:tc>
        <w:tc>
          <w:tcPr>
            <w:tcW w:w="0" w:type="auto"/>
            <w:gridSpan w:val="46"/>
            <w:noWrap w:val="0"/>
            <w:vAlign w:val="top"/>
          </w:tcPr>
          <w:p w14:paraId="4A3515B7">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1、部门预算项目□      2、上级专项□</w:t>
            </w:r>
          </w:p>
        </w:tc>
      </w:tr>
      <w:tr w14:paraId="6B3F3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9"/>
            <w:noWrap w:val="0"/>
            <w:vAlign w:val="top"/>
          </w:tcPr>
          <w:p w14:paraId="0C04369C">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项目属性</w:t>
            </w:r>
          </w:p>
        </w:tc>
        <w:tc>
          <w:tcPr>
            <w:tcW w:w="0" w:type="auto"/>
            <w:gridSpan w:val="46"/>
            <w:noWrap w:val="0"/>
            <w:vAlign w:val="top"/>
          </w:tcPr>
          <w:p w14:paraId="4DD6E355">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1、持续性项目□        2、新增性项目□</w:t>
            </w:r>
          </w:p>
        </w:tc>
      </w:tr>
      <w:tr w14:paraId="58500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9"/>
            <w:noWrap w:val="0"/>
            <w:vAlign w:val="top"/>
          </w:tcPr>
          <w:p w14:paraId="48C01EA8">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项目类型</w:t>
            </w:r>
          </w:p>
        </w:tc>
        <w:tc>
          <w:tcPr>
            <w:tcW w:w="0" w:type="auto"/>
            <w:gridSpan w:val="46"/>
            <w:noWrap w:val="0"/>
            <w:vAlign w:val="top"/>
          </w:tcPr>
          <w:p w14:paraId="355F99AE">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1、常年性项目□        2、延续性项目□       3、 一次性项目□</w:t>
            </w:r>
          </w:p>
        </w:tc>
      </w:tr>
      <w:tr w14:paraId="5AE2A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9"/>
            <w:noWrap w:val="0"/>
            <w:vAlign w:val="top"/>
          </w:tcPr>
          <w:p w14:paraId="55374B0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预算执行情况</w:t>
            </w:r>
          </w:p>
        </w:tc>
        <w:tc>
          <w:tcPr>
            <w:tcW w:w="0" w:type="auto"/>
            <w:gridSpan w:val="7"/>
            <w:vMerge w:val="restart"/>
            <w:noWrap w:val="0"/>
            <w:vAlign w:val="top"/>
          </w:tcPr>
          <w:p w14:paraId="46B561DF">
            <w:pPr>
              <w:jc w:val="both"/>
              <w:rPr>
                <w:rFonts w:hint="eastAsia" w:ascii="Arial" w:hAnsi="Arial" w:eastAsia="宋体" w:cs="Arial"/>
                <w:i w:val="0"/>
                <w:iCs w:val="0"/>
                <w:color w:val="000000"/>
                <w:sz w:val="21"/>
                <w:szCs w:val="21"/>
                <w:u w:val="none"/>
              </w:rPr>
            </w:pPr>
          </w:p>
        </w:tc>
        <w:tc>
          <w:tcPr>
            <w:tcW w:w="0" w:type="auto"/>
            <w:gridSpan w:val="8"/>
            <w:vMerge w:val="restart"/>
            <w:noWrap w:val="0"/>
            <w:vAlign w:val="center"/>
          </w:tcPr>
          <w:p w14:paraId="03D82624">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预算数(A)</w:t>
            </w:r>
          </w:p>
        </w:tc>
        <w:tc>
          <w:tcPr>
            <w:tcW w:w="0" w:type="auto"/>
            <w:gridSpan w:val="21"/>
            <w:vMerge w:val="restart"/>
            <w:noWrap w:val="0"/>
            <w:vAlign w:val="center"/>
          </w:tcPr>
          <w:p w14:paraId="2EED8DFA">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执行数(B)</w:t>
            </w:r>
          </w:p>
        </w:tc>
        <w:tc>
          <w:tcPr>
            <w:tcW w:w="0" w:type="auto"/>
            <w:gridSpan w:val="7"/>
            <w:vMerge w:val="restart"/>
            <w:noWrap w:val="0"/>
            <w:vAlign w:val="center"/>
          </w:tcPr>
          <w:p w14:paraId="5101D8C8">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执行率(B/A)</w:t>
            </w:r>
          </w:p>
        </w:tc>
        <w:tc>
          <w:tcPr>
            <w:tcW w:w="0" w:type="auto"/>
            <w:gridSpan w:val="3"/>
            <w:noWrap w:val="0"/>
            <w:vAlign w:val="top"/>
          </w:tcPr>
          <w:p w14:paraId="2965B3C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08005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9"/>
            <w:noWrap w:val="0"/>
            <w:vAlign w:val="top"/>
          </w:tcPr>
          <w:p w14:paraId="2BF2304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(万元)</w:t>
            </w:r>
          </w:p>
        </w:tc>
        <w:tc>
          <w:tcPr>
            <w:tcW w:w="0" w:type="auto"/>
            <w:gridSpan w:val="7"/>
            <w:vMerge w:val="continue"/>
            <w:noWrap w:val="0"/>
            <w:vAlign w:val="top"/>
          </w:tcPr>
          <w:p w14:paraId="1ADAA595">
            <w:pPr>
              <w:jc w:val="both"/>
              <w:rPr>
                <w:rFonts w:hint="default" w:ascii="Arial" w:hAnsi="Arial" w:eastAsia="宋体" w:cs="Arial"/>
                <w:i w:val="0"/>
                <w:iCs w:val="0"/>
                <w:color w:val="000000"/>
                <w:sz w:val="21"/>
                <w:szCs w:val="21"/>
                <w:u w:val="none"/>
              </w:rPr>
            </w:pPr>
          </w:p>
        </w:tc>
        <w:tc>
          <w:tcPr>
            <w:tcW w:w="0" w:type="auto"/>
            <w:gridSpan w:val="8"/>
            <w:vMerge w:val="continue"/>
            <w:noWrap w:val="0"/>
            <w:vAlign w:val="center"/>
          </w:tcPr>
          <w:p w14:paraId="6FB881FB">
            <w:pPr>
              <w:jc w:val="both"/>
              <w:rPr>
                <w:rFonts w:hint="eastAsia" w:ascii="宋体" w:hAnsi="宋体" w:eastAsia="宋体" w:cs="宋体"/>
                <w:i w:val="0"/>
                <w:iCs w:val="0"/>
                <w:color w:val="000000"/>
                <w:sz w:val="22"/>
                <w:szCs w:val="22"/>
                <w:u w:val="none"/>
              </w:rPr>
            </w:pPr>
          </w:p>
        </w:tc>
        <w:tc>
          <w:tcPr>
            <w:tcW w:w="0" w:type="auto"/>
            <w:gridSpan w:val="21"/>
            <w:vMerge w:val="continue"/>
            <w:noWrap w:val="0"/>
            <w:vAlign w:val="center"/>
          </w:tcPr>
          <w:p w14:paraId="0A06399B">
            <w:pPr>
              <w:jc w:val="both"/>
              <w:rPr>
                <w:rFonts w:hint="eastAsia" w:ascii="宋体" w:hAnsi="宋体" w:eastAsia="宋体" w:cs="宋体"/>
                <w:i w:val="0"/>
                <w:iCs w:val="0"/>
                <w:color w:val="000000"/>
                <w:sz w:val="22"/>
                <w:szCs w:val="22"/>
                <w:u w:val="none"/>
              </w:rPr>
            </w:pPr>
          </w:p>
        </w:tc>
        <w:tc>
          <w:tcPr>
            <w:tcW w:w="0" w:type="auto"/>
            <w:gridSpan w:val="7"/>
            <w:vMerge w:val="continue"/>
            <w:noWrap w:val="0"/>
            <w:vAlign w:val="center"/>
          </w:tcPr>
          <w:p w14:paraId="1F943EED">
            <w:pPr>
              <w:jc w:val="both"/>
              <w:rPr>
                <w:rFonts w:hint="eastAsia" w:ascii="宋体" w:hAnsi="宋体" w:eastAsia="宋体" w:cs="宋体"/>
                <w:i w:val="0"/>
                <w:iCs w:val="0"/>
                <w:color w:val="000000"/>
                <w:sz w:val="22"/>
                <w:szCs w:val="22"/>
                <w:u w:val="none"/>
              </w:rPr>
            </w:pPr>
          </w:p>
        </w:tc>
        <w:tc>
          <w:tcPr>
            <w:tcW w:w="0" w:type="auto"/>
            <w:gridSpan w:val="3"/>
            <w:noWrap w:val="0"/>
            <w:vAlign w:val="top"/>
          </w:tcPr>
          <w:p w14:paraId="5713B7E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(20分*执行率)</w:t>
            </w:r>
          </w:p>
        </w:tc>
      </w:tr>
      <w:tr w14:paraId="00EC0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9"/>
            <w:noWrap w:val="0"/>
            <w:vAlign w:val="top"/>
          </w:tcPr>
          <w:p w14:paraId="156DC38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(20分)</w:t>
            </w:r>
          </w:p>
        </w:tc>
        <w:tc>
          <w:tcPr>
            <w:tcW w:w="0" w:type="auto"/>
            <w:gridSpan w:val="7"/>
            <w:noWrap w:val="0"/>
            <w:vAlign w:val="top"/>
          </w:tcPr>
          <w:p w14:paraId="1BF2A11C">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年度财政</w:t>
            </w:r>
            <w:r>
              <w:rPr>
                <w:rFonts w:ascii="Calibri" w:hAnsi="Calibri" w:eastAsia="宋体" w:cs="Calibri"/>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资金总额</w:t>
            </w:r>
          </w:p>
        </w:tc>
        <w:tc>
          <w:tcPr>
            <w:tcW w:w="0" w:type="auto"/>
            <w:gridSpan w:val="8"/>
            <w:noWrap w:val="0"/>
            <w:vAlign w:val="top"/>
          </w:tcPr>
          <w:p w14:paraId="11B34BCA">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w:t>
            </w:r>
          </w:p>
        </w:tc>
        <w:tc>
          <w:tcPr>
            <w:tcW w:w="0" w:type="auto"/>
            <w:gridSpan w:val="21"/>
            <w:noWrap w:val="0"/>
            <w:vAlign w:val="top"/>
          </w:tcPr>
          <w:p w14:paraId="436B506B">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w:t>
            </w:r>
          </w:p>
        </w:tc>
        <w:tc>
          <w:tcPr>
            <w:tcW w:w="0" w:type="auto"/>
            <w:gridSpan w:val="7"/>
            <w:noWrap w:val="0"/>
            <w:vAlign w:val="top"/>
          </w:tcPr>
          <w:p w14:paraId="01C393F6">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gridSpan w:val="3"/>
            <w:noWrap w:val="0"/>
            <w:vAlign w:val="top"/>
          </w:tcPr>
          <w:p w14:paraId="4AA2B6E9">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20</w:t>
            </w:r>
          </w:p>
        </w:tc>
      </w:tr>
      <w:tr w14:paraId="0277B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2"/>
            <w:vMerge w:val="restart"/>
            <w:noWrap w:val="0"/>
            <w:textDirection w:val="tbRlV"/>
            <w:vAlign w:val="center"/>
          </w:tcPr>
          <w:p w14:paraId="64A7235F">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年度绩效目标1（80分）</w:t>
            </w:r>
          </w:p>
        </w:tc>
        <w:tc>
          <w:tcPr>
            <w:tcW w:w="0" w:type="auto"/>
            <w:gridSpan w:val="7"/>
            <w:vMerge w:val="restart"/>
            <w:noWrap w:val="0"/>
            <w:vAlign w:val="center"/>
          </w:tcPr>
          <w:p w14:paraId="2ED959D2">
            <w:pPr>
              <w:keepNext w:val="0"/>
              <w:keepLines w:val="0"/>
              <w:widowControl/>
              <w:suppressLineNumbers w:val="0"/>
              <w:jc w:val="both"/>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一级指标</w:t>
            </w:r>
          </w:p>
        </w:tc>
        <w:tc>
          <w:tcPr>
            <w:tcW w:w="0" w:type="auto"/>
            <w:gridSpan w:val="7"/>
            <w:vMerge w:val="restart"/>
            <w:noWrap w:val="0"/>
            <w:vAlign w:val="center"/>
          </w:tcPr>
          <w:p w14:paraId="641FB7D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二级指标</w:t>
            </w:r>
          </w:p>
        </w:tc>
        <w:tc>
          <w:tcPr>
            <w:tcW w:w="0" w:type="auto"/>
            <w:gridSpan w:val="29"/>
            <w:vMerge w:val="restart"/>
            <w:noWrap w:val="0"/>
            <w:vAlign w:val="center"/>
          </w:tcPr>
          <w:p w14:paraId="39468B6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三级指标</w:t>
            </w:r>
          </w:p>
        </w:tc>
        <w:tc>
          <w:tcPr>
            <w:tcW w:w="0" w:type="auto"/>
            <w:gridSpan w:val="7"/>
            <w:noWrap w:val="0"/>
            <w:vAlign w:val="top"/>
          </w:tcPr>
          <w:p w14:paraId="1715F6E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年初目标值</w:t>
            </w:r>
          </w:p>
        </w:tc>
        <w:tc>
          <w:tcPr>
            <w:tcW w:w="0" w:type="auto"/>
            <w:gridSpan w:val="2"/>
            <w:noWrap w:val="0"/>
            <w:vAlign w:val="top"/>
          </w:tcPr>
          <w:p w14:paraId="195095D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实际完成值</w:t>
            </w:r>
          </w:p>
        </w:tc>
        <w:tc>
          <w:tcPr>
            <w:tcW w:w="0" w:type="auto"/>
            <w:vMerge w:val="restart"/>
            <w:noWrap w:val="0"/>
            <w:vAlign w:val="top"/>
          </w:tcPr>
          <w:p w14:paraId="01698CC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198AC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2"/>
            <w:vMerge w:val="continue"/>
            <w:noWrap w:val="0"/>
            <w:textDirection w:val="tbRlV"/>
            <w:vAlign w:val="center"/>
          </w:tcPr>
          <w:p w14:paraId="3EAC95C5">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7F523802">
            <w:pPr>
              <w:jc w:val="both"/>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04A35A79">
            <w:pPr>
              <w:jc w:val="center"/>
              <w:rPr>
                <w:rFonts w:hint="eastAsia" w:ascii="宋体" w:hAnsi="宋体" w:eastAsia="宋体" w:cs="宋体"/>
                <w:b/>
                <w:bCs/>
                <w:i w:val="0"/>
                <w:iCs w:val="0"/>
                <w:color w:val="000000"/>
                <w:sz w:val="22"/>
                <w:szCs w:val="22"/>
                <w:u w:val="none"/>
              </w:rPr>
            </w:pPr>
          </w:p>
        </w:tc>
        <w:tc>
          <w:tcPr>
            <w:tcW w:w="0" w:type="auto"/>
            <w:gridSpan w:val="29"/>
            <w:vMerge w:val="continue"/>
            <w:noWrap w:val="0"/>
            <w:vAlign w:val="center"/>
          </w:tcPr>
          <w:p w14:paraId="39FAD21D">
            <w:pPr>
              <w:jc w:val="center"/>
              <w:rPr>
                <w:rFonts w:hint="eastAsia" w:ascii="宋体" w:hAnsi="宋体" w:eastAsia="宋体" w:cs="宋体"/>
                <w:b/>
                <w:bCs/>
                <w:i w:val="0"/>
                <w:iCs w:val="0"/>
                <w:color w:val="000000"/>
                <w:sz w:val="22"/>
                <w:szCs w:val="22"/>
                <w:u w:val="none"/>
              </w:rPr>
            </w:pPr>
          </w:p>
        </w:tc>
        <w:tc>
          <w:tcPr>
            <w:tcW w:w="0" w:type="auto"/>
            <w:gridSpan w:val="7"/>
            <w:noWrap w:val="0"/>
            <w:vAlign w:val="top"/>
          </w:tcPr>
          <w:p w14:paraId="0EBD1EF9">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w:t>
            </w:r>
          </w:p>
        </w:tc>
        <w:tc>
          <w:tcPr>
            <w:tcW w:w="0" w:type="auto"/>
            <w:gridSpan w:val="2"/>
            <w:noWrap w:val="0"/>
            <w:vAlign w:val="top"/>
          </w:tcPr>
          <w:p w14:paraId="576910D4">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w:t>
            </w:r>
          </w:p>
        </w:tc>
        <w:tc>
          <w:tcPr>
            <w:tcW w:w="0" w:type="auto"/>
            <w:vMerge w:val="continue"/>
            <w:noWrap w:val="0"/>
            <w:vAlign w:val="top"/>
          </w:tcPr>
          <w:p w14:paraId="1EB0C1AF">
            <w:pPr>
              <w:jc w:val="center"/>
              <w:rPr>
                <w:rFonts w:hint="eastAsia" w:ascii="宋体" w:hAnsi="宋体" w:eastAsia="宋体" w:cs="宋体"/>
                <w:i w:val="0"/>
                <w:iCs w:val="0"/>
                <w:color w:val="000000"/>
                <w:sz w:val="22"/>
                <w:szCs w:val="22"/>
                <w:u w:val="none"/>
              </w:rPr>
            </w:pPr>
          </w:p>
        </w:tc>
      </w:tr>
      <w:tr w14:paraId="60ED0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2"/>
            <w:vMerge w:val="continue"/>
            <w:noWrap w:val="0"/>
            <w:textDirection w:val="tbRlV"/>
            <w:vAlign w:val="center"/>
          </w:tcPr>
          <w:p w14:paraId="7A19247A">
            <w:pPr>
              <w:jc w:val="center"/>
              <w:rPr>
                <w:rFonts w:hint="eastAsia" w:ascii="宋体" w:hAnsi="宋体" w:eastAsia="宋体" w:cs="宋体"/>
                <w:b/>
                <w:bCs/>
                <w:i w:val="0"/>
                <w:iCs w:val="0"/>
                <w:color w:val="000000"/>
                <w:sz w:val="21"/>
                <w:szCs w:val="21"/>
                <w:u w:val="none"/>
              </w:rPr>
            </w:pPr>
          </w:p>
        </w:tc>
        <w:tc>
          <w:tcPr>
            <w:tcW w:w="0" w:type="auto"/>
            <w:gridSpan w:val="7"/>
            <w:vMerge w:val="restart"/>
            <w:noWrap w:val="0"/>
            <w:vAlign w:val="center"/>
          </w:tcPr>
          <w:p w14:paraId="4AEF1FB2">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产出指标</w:t>
            </w:r>
            <w:r>
              <w:rPr>
                <w:rFonts w:hint="eastAsia" w:ascii="宋体" w:hAnsi="宋体" w:eastAsia="宋体" w:cs="宋体"/>
                <w:b/>
                <w:bCs/>
                <w:i w:val="0"/>
                <w:iCs w:val="0"/>
                <w:color w:val="000000"/>
                <w:kern w:val="0"/>
                <w:sz w:val="24"/>
                <w:szCs w:val="24"/>
                <w:u w:val="none"/>
                <w:lang w:val="en-US" w:eastAsia="zh-CN" w:bidi="ar"/>
              </w:rPr>
              <w:t>（30）</w:t>
            </w:r>
          </w:p>
        </w:tc>
        <w:tc>
          <w:tcPr>
            <w:tcW w:w="0" w:type="auto"/>
            <w:gridSpan w:val="7"/>
            <w:noWrap w:val="0"/>
            <w:vAlign w:val="top"/>
          </w:tcPr>
          <w:p w14:paraId="2E18814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w:t>
            </w:r>
            <w:r>
              <w:rPr>
                <w:rFonts w:hint="default" w:ascii="Arial" w:hAnsi="Arial" w:eastAsia="宋体" w:cs="Arial"/>
                <w:i w:val="0"/>
                <w:iCs w:val="0"/>
                <w:color w:val="000000"/>
                <w:kern w:val="0"/>
                <w:sz w:val="21"/>
                <w:szCs w:val="21"/>
                <w:u w:val="none"/>
                <w:lang w:val="en-US" w:eastAsia="zh-CN" w:bidi="ar"/>
              </w:rPr>
              <w:t>10</w:t>
            </w:r>
            <w:r>
              <w:rPr>
                <w:rFonts w:hint="eastAsia" w:ascii="宋体" w:hAnsi="宋体" w:eastAsia="宋体" w:cs="宋体"/>
                <w:i w:val="0"/>
                <w:iCs w:val="0"/>
                <w:color w:val="000000"/>
                <w:kern w:val="0"/>
                <w:sz w:val="21"/>
                <w:szCs w:val="21"/>
                <w:u w:val="none"/>
                <w:lang w:val="en-US" w:eastAsia="zh-CN" w:bidi="ar"/>
              </w:rPr>
              <w:t>）</w:t>
            </w:r>
          </w:p>
        </w:tc>
        <w:tc>
          <w:tcPr>
            <w:tcW w:w="0" w:type="auto"/>
            <w:gridSpan w:val="29"/>
            <w:noWrap w:val="0"/>
            <w:vAlign w:val="top"/>
          </w:tcPr>
          <w:p w14:paraId="5C7718CD">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铁路安全整治</w:t>
            </w:r>
          </w:p>
        </w:tc>
        <w:tc>
          <w:tcPr>
            <w:tcW w:w="0" w:type="auto"/>
            <w:gridSpan w:val="7"/>
            <w:noWrap w:val="0"/>
            <w:vAlign w:val="top"/>
          </w:tcPr>
          <w:p w14:paraId="54721AD1">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实际发生</w:t>
            </w:r>
          </w:p>
        </w:tc>
        <w:tc>
          <w:tcPr>
            <w:tcW w:w="0" w:type="auto"/>
            <w:gridSpan w:val="2"/>
            <w:noWrap w:val="0"/>
            <w:vAlign w:val="top"/>
          </w:tcPr>
          <w:p w14:paraId="729A2C2D">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noWrap w:val="0"/>
            <w:vAlign w:val="top"/>
          </w:tcPr>
          <w:p w14:paraId="33100DD2">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09E86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2"/>
            <w:vMerge w:val="continue"/>
            <w:noWrap w:val="0"/>
            <w:textDirection w:val="tbRlV"/>
            <w:vAlign w:val="center"/>
          </w:tcPr>
          <w:p w14:paraId="34BE6D1B">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6DE65294">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00067786">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r>
              <w:rPr>
                <w:rFonts w:hint="default" w:ascii="Arial" w:hAnsi="Arial" w:eastAsia="宋体" w:cs="Arial"/>
                <w:i w:val="0"/>
                <w:iCs w:val="0"/>
                <w:color w:val="000000"/>
                <w:kern w:val="0"/>
                <w:sz w:val="21"/>
                <w:szCs w:val="21"/>
                <w:u w:val="none"/>
                <w:lang w:val="en-US" w:eastAsia="zh-CN" w:bidi="ar"/>
              </w:rPr>
              <w:t>10</w:t>
            </w:r>
            <w:r>
              <w:rPr>
                <w:rFonts w:hint="eastAsia" w:ascii="宋体" w:hAnsi="宋体" w:eastAsia="宋体" w:cs="宋体"/>
                <w:i w:val="0"/>
                <w:iCs w:val="0"/>
                <w:color w:val="000000"/>
                <w:kern w:val="0"/>
                <w:sz w:val="21"/>
                <w:szCs w:val="21"/>
                <w:u w:val="none"/>
                <w:lang w:val="en-US" w:eastAsia="zh-CN" w:bidi="ar"/>
              </w:rPr>
              <w:t>）</w:t>
            </w:r>
          </w:p>
        </w:tc>
        <w:tc>
          <w:tcPr>
            <w:tcW w:w="0" w:type="auto"/>
            <w:gridSpan w:val="29"/>
            <w:noWrap w:val="0"/>
            <w:vAlign w:val="top"/>
          </w:tcPr>
          <w:p w14:paraId="7E399660">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辖区铁路沿线安全</w:t>
            </w:r>
          </w:p>
        </w:tc>
        <w:tc>
          <w:tcPr>
            <w:tcW w:w="0" w:type="auto"/>
            <w:gridSpan w:val="7"/>
            <w:noWrap w:val="0"/>
            <w:vAlign w:val="top"/>
          </w:tcPr>
          <w:p w14:paraId="78CF7DB8">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0" w:type="auto"/>
            <w:gridSpan w:val="2"/>
            <w:noWrap w:val="0"/>
            <w:vAlign w:val="top"/>
          </w:tcPr>
          <w:p w14:paraId="32FD65E6">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0" w:type="auto"/>
            <w:noWrap w:val="0"/>
            <w:vAlign w:val="top"/>
          </w:tcPr>
          <w:p w14:paraId="692F15DE">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5A3AF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2"/>
            <w:vMerge w:val="continue"/>
            <w:noWrap w:val="0"/>
            <w:textDirection w:val="tbRlV"/>
            <w:vAlign w:val="center"/>
          </w:tcPr>
          <w:p w14:paraId="416AF700">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63B5635F">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2B8E86D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成本指标（10）</w:t>
            </w:r>
          </w:p>
        </w:tc>
        <w:tc>
          <w:tcPr>
            <w:tcW w:w="0" w:type="auto"/>
            <w:gridSpan w:val="29"/>
            <w:noWrap w:val="0"/>
            <w:vAlign w:val="top"/>
          </w:tcPr>
          <w:p w14:paraId="1CE9A5E8">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项目资金</w:t>
            </w:r>
          </w:p>
        </w:tc>
        <w:tc>
          <w:tcPr>
            <w:tcW w:w="0" w:type="auto"/>
            <w:gridSpan w:val="7"/>
            <w:noWrap w:val="0"/>
            <w:vAlign w:val="top"/>
          </w:tcPr>
          <w:p w14:paraId="325BCEDC">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w:t>
            </w:r>
          </w:p>
        </w:tc>
        <w:tc>
          <w:tcPr>
            <w:tcW w:w="0" w:type="auto"/>
            <w:gridSpan w:val="2"/>
            <w:noWrap w:val="0"/>
            <w:vAlign w:val="top"/>
          </w:tcPr>
          <w:p w14:paraId="23AE18AB">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w:t>
            </w:r>
          </w:p>
        </w:tc>
        <w:tc>
          <w:tcPr>
            <w:tcW w:w="0" w:type="auto"/>
            <w:noWrap w:val="0"/>
            <w:vAlign w:val="top"/>
          </w:tcPr>
          <w:p w14:paraId="0797EF69">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07834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2"/>
            <w:vMerge w:val="continue"/>
            <w:noWrap w:val="0"/>
            <w:textDirection w:val="tbRlV"/>
            <w:vAlign w:val="center"/>
          </w:tcPr>
          <w:p w14:paraId="435CC1C1">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23C84AE0">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01F1E76D">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9"/>
            <w:noWrap w:val="0"/>
            <w:vAlign w:val="top"/>
          </w:tcPr>
          <w:p w14:paraId="0B254369">
            <w:pPr>
              <w:jc w:val="center"/>
              <w:rPr>
                <w:rFonts w:hint="default" w:ascii="Arial" w:hAnsi="Arial" w:eastAsia="宋体" w:cs="Arial"/>
                <w:i w:val="0"/>
                <w:iCs w:val="0"/>
                <w:color w:val="000000"/>
                <w:sz w:val="21"/>
                <w:szCs w:val="21"/>
                <w:u w:val="none"/>
              </w:rPr>
            </w:pPr>
          </w:p>
        </w:tc>
        <w:tc>
          <w:tcPr>
            <w:tcW w:w="0" w:type="auto"/>
            <w:gridSpan w:val="7"/>
            <w:noWrap w:val="0"/>
            <w:vAlign w:val="top"/>
          </w:tcPr>
          <w:p w14:paraId="47525AE9">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6CA9E411">
            <w:pPr>
              <w:jc w:val="center"/>
              <w:rPr>
                <w:rFonts w:hint="default" w:ascii="Arial" w:hAnsi="Arial" w:eastAsia="宋体" w:cs="Arial"/>
                <w:i w:val="0"/>
                <w:iCs w:val="0"/>
                <w:color w:val="000000"/>
                <w:sz w:val="21"/>
                <w:szCs w:val="21"/>
                <w:u w:val="none"/>
              </w:rPr>
            </w:pPr>
          </w:p>
        </w:tc>
        <w:tc>
          <w:tcPr>
            <w:tcW w:w="0" w:type="auto"/>
            <w:noWrap w:val="0"/>
            <w:vAlign w:val="top"/>
          </w:tcPr>
          <w:p w14:paraId="44958095">
            <w:pPr>
              <w:jc w:val="center"/>
              <w:rPr>
                <w:rFonts w:hint="default" w:ascii="Arial" w:hAnsi="Arial" w:eastAsia="宋体" w:cs="Arial"/>
                <w:i w:val="0"/>
                <w:iCs w:val="0"/>
                <w:color w:val="000000"/>
                <w:sz w:val="21"/>
                <w:szCs w:val="21"/>
                <w:u w:val="none"/>
              </w:rPr>
            </w:pPr>
          </w:p>
        </w:tc>
      </w:tr>
      <w:tr w14:paraId="4044B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2"/>
            <w:vMerge w:val="continue"/>
            <w:noWrap w:val="0"/>
            <w:textDirection w:val="tbRlV"/>
            <w:vAlign w:val="center"/>
          </w:tcPr>
          <w:p w14:paraId="48B2D619">
            <w:pPr>
              <w:jc w:val="center"/>
              <w:rPr>
                <w:rFonts w:hint="eastAsia" w:ascii="宋体" w:hAnsi="宋体" w:eastAsia="宋体" w:cs="宋体"/>
                <w:b/>
                <w:bCs/>
                <w:i w:val="0"/>
                <w:iCs w:val="0"/>
                <w:color w:val="000000"/>
                <w:sz w:val="21"/>
                <w:szCs w:val="21"/>
                <w:u w:val="none"/>
              </w:rPr>
            </w:pPr>
          </w:p>
        </w:tc>
        <w:tc>
          <w:tcPr>
            <w:tcW w:w="0" w:type="auto"/>
            <w:gridSpan w:val="7"/>
            <w:vMerge w:val="restart"/>
            <w:noWrap w:val="0"/>
            <w:vAlign w:val="center"/>
          </w:tcPr>
          <w:p w14:paraId="109EF3D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效益</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指标</w:t>
            </w:r>
            <w:r>
              <w:rPr>
                <w:rFonts w:hint="eastAsia" w:ascii="宋体" w:hAnsi="宋体" w:eastAsia="宋体" w:cs="宋体"/>
                <w:b/>
                <w:bCs/>
                <w:i w:val="0"/>
                <w:iCs w:val="0"/>
                <w:color w:val="000000"/>
                <w:kern w:val="0"/>
                <w:sz w:val="24"/>
                <w:szCs w:val="24"/>
                <w:u w:val="none"/>
                <w:lang w:val="en-US" w:eastAsia="zh-CN" w:bidi="ar"/>
              </w:rPr>
              <w:t>（20）</w:t>
            </w:r>
          </w:p>
        </w:tc>
        <w:tc>
          <w:tcPr>
            <w:tcW w:w="0" w:type="auto"/>
            <w:gridSpan w:val="7"/>
            <w:noWrap w:val="0"/>
            <w:vAlign w:val="top"/>
          </w:tcPr>
          <w:p w14:paraId="114ED45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生态效益指标</w:t>
            </w:r>
            <w:r>
              <w:rPr>
                <w:rFonts w:hint="eastAsia" w:ascii="宋体" w:hAnsi="宋体" w:eastAsia="宋体" w:cs="宋体"/>
                <w:i w:val="0"/>
                <w:iCs w:val="0"/>
                <w:color w:val="000000"/>
                <w:kern w:val="0"/>
                <w:sz w:val="18"/>
                <w:szCs w:val="18"/>
                <w:u w:val="none"/>
                <w:lang w:val="en-US" w:eastAsia="zh-CN" w:bidi="ar"/>
              </w:rPr>
              <w:t>（20）</w:t>
            </w:r>
          </w:p>
        </w:tc>
        <w:tc>
          <w:tcPr>
            <w:tcW w:w="0" w:type="auto"/>
            <w:gridSpan w:val="29"/>
            <w:noWrap w:val="0"/>
            <w:vAlign w:val="top"/>
          </w:tcPr>
          <w:p w14:paraId="7A2715FF">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辖区铁路沿线安全</w:t>
            </w:r>
          </w:p>
        </w:tc>
        <w:tc>
          <w:tcPr>
            <w:tcW w:w="0" w:type="auto"/>
            <w:gridSpan w:val="7"/>
            <w:noWrap w:val="0"/>
            <w:vAlign w:val="top"/>
          </w:tcPr>
          <w:p w14:paraId="43D20EFB">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gridSpan w:val="2"/>
            <w:noWrap w:val="0"/>
            <w:vAlign w:val="top"/>
          </w:tcPr>
          <w:p w14:paraId="7626F097">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noWrap w:val="0"/>
            <w:vAlign w:val="top"/>
          </w:tcPr>
          <w:p w14:paraId="3D5BC3F6">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20</w:t>
            </w:r>
          </w:p>
        </w:tc>
      </w:tr>
      <w:tr w14:paraId="43C7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2"/>
            <w:vMerge w:val="continue"/>
            <w:noWrap w:val="0"/>
            <w:textDirection w:val="tbRlV"/>
            <w:vAlign w:val="center"/>
          </w:tcPr>
          <w:p w14:paraId="7D4BA2AB">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077D880D">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1B75AD5B">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9"/>
            <w:noWrap w:val="0"/>
            <w:vAlign w:val="top"/>
          </w:tcPr>
          <w:p w14:paraId="50DC552F">
            <w:pPr>
              <w:jc w:val="center"/>
              <w:rPr>
                <w:rFonts w:hint="default" w:ascii="Arial" w:hAnsi="Arial" w:eastAsia="宋体" w:cs="Arial"/>
                <w:i w:val="0"/>
                <w:iCs w:val="0"/>
                <w:color w:val="000000"/>
                <w:sz w:val="21"/>
                <w:szCs w:val="21"/>
                <w:u w:val="none"/>
              </w:rPr>
            </w:pPr>
          </w:p>
        </w:tc>
        <w:tc>
          <w:tcPr>
            <w:tcW w:w="0" w:type="auto"/>
            <w:gridSpan w:val="7"/>
            <w:noWrap w:val="0"/>
            <w:vAlign w:val="top"/>
          </w:tcPr>
          <w:p w14:paraId="2BE3954B">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26DE666C">
            <w:pPr>
              <w:jc w:val="center"/>
              <w:rPr>
                <w:rFonts w:hint="default" w:ascii="Arial" w:hAnsi="Arial" w:eastAsia="宋体" w:cs="Arial"/>
                <w:i w:val="0"/>
                <w:iCs w:val="0"/>
                <w:color w:val="000000"/>
                <w:sz w:val="21"/>
                <w:szCs w:val="21"/>
                <w:u w:val="none"/>
              </w:rPr>
            </w:pPr>
          </w:p>
        </w:tc>
        <w:tc>
          <w:tcPr>
            <w:tcW w:w="0" w:type="auto"/>
            <w:noWrap w:val="0"/>
            <w:vAlign w:val="top"/>
          </w:tcPr>
          <w:p w14:paraId="0AF2E9FB">
            <w:pPr>
              <w:jc w:val="center"/>
              <w:rPr>
                <w:rFonts w:hint="default" w:ascii="Arial" w:hAnsi="Arial" w:eastAsia="宋体" w:cs="Arial"/>
                <w:i w:val="0"/>
                <w:iCs w:val="0"/>
                <w:color w:val="000000"/>
                <w:sz w:val="21"/>
                <w:szCs w:val="21"/>
                <w:u w:val="none"/>
              </w:rPr>
            </w:pPr>
          </w:p>
        </w:tc>
      </w:tr>
      <w:tr w14:paraId="44A91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2"/>
            <w:vMerge w:val="continue"/>
            <w:noWrap w:val="0"/>
            <w:textDirection w:val="tbRlV"/>
            <w:vAlign w:val="center"/>
          </w:tcPr>
          <w:p w14:paraId="59753D94">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30FDE65F">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06BAAE2A">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9"/>
            <w:noWrap w:val="0"/>
            <w:vAlign w:val="top"/>
          </w:tcPr>
          <w:p w14:paraId="066590C1">
            <w:pPr>
              <w:jc w:val="center"/>
              <w:rPr>
                <w:rFonts w:hint="default" w:ascii="Arial" w:hAnsi="Arial" w:eastAsia="宋体" w:cs="Arial"/>
                <w:i w:val="0"/>
                <w:iCs w:val="0"/>
                <w:color w:val="000000"/>
                <w:sz w:val="21"/>
                <w:szCs w:val="21"/>
                <w:u w:val="none"/>
              </w:rPr>
            </w:pPr>
          </w:p>
        </w:tc>
        <w:tc>
          <w:tcPr>
            <w:tcW w:w="0" w:type="auto"/>
            <w:gridSpan w:val="7"/>
            <w:noWrap w:val="0"/>
            <w:vAlign w:val="top"/>
          </w:tcPr>
          <w:p w14:paraId="5238D19F">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6B4106E1">
            <w:pPr>
              <w:jc w:val="center"/>
              <w:rPr>
                <w:rFonts w:hint="default" w:ascii="Arial" w:hAnsi="Arial" w:eastAsia="宋体" w:cs="Arial"/>
                <w:i w:val="0"/>
                <w:iCs w:val="0"/>
                <w:color w:val="000000"/>
                <w:sz w:val="21"/>
                <w:szCs w:val="21"/>
                <w:u w:val="none"/>
              </w:rPr>
            </w:pPr>
          </w:p>
        </w:tc>
        <w:tc>
          <w:tcPr>
            <w:tcW w:w="0" w:type="auto"/>
            <w:noWrap w:val="0"/>
            <w:vAlign w:val="top"/>
          </w:tcPr>
          <w:p w14:paraId="44D2E2F4">
            <w:pPr>
              <w:jc w:val="center"/>
              <w:rPr>
                <w:rFonts w:hint="default" w:ascii="Arial" w:hAnsi="Arial" w:eastAsia="宋体" w:cs="Arial"/>
                <w:i w:val="0"/>
                <w:iCs w:val="0"/>
                <w:color w:val="000000"/>
                <w:sz w:val="21"/>
                <w:szCs w:val="21"/>
                <w:u w:val="none"/>
              </w:rPr>
            </w:pPr>
          </w:p>
        </w:tc>
      </w:tr>
      <w:tr w14:paraId="35EB1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2"/>
            <w:vMerge w:val="continue"/>
            <w:noWrap w:val="0"/>
            <w:textDirection w:val="tbRlV"/>
            <w:vAlign w:val="center"/>
          </w:tcPr>
          <w:p w14:paraId="54BF7B98">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264373C8">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793CB533">
            <w:pPr>
              <w:jc w:val="both"/>
              <w:rPr>
                <w:rFonts w:hint="default" w:ascii="Arial" w:hAnsi="Arial" w:eastAsia="宋体" w:cs="Arial"/>
                <w:i w:val="0"/>
                <w:iCs w:val="0"/>
                <w:color w:val="000000"/>
                <w:sz w:val="21"/>
                <w:szCs w:val="21"/>
                <w:u w:val="none"/>
              </w:rPr>
            </w:pPr>
          </w:p>
        </w:tc>
        <w:tc>
          <w:tcPr>
            <w:tcW w:w="0" w:type="auto"/>
            <w:gridSpan w:val="29"/>
            <w:noWrap w:val="0"/>
            <w:vAlign w:val="top"/>
          </w:tcPr>
          <w:p w14:paraId="7EDA300C">
            <w:pPr>
              <w:jc w:val="center"/>
              <w:rPr>
                <w:rFonts w:hint="default" w:ascii="Arial" w:hAnsi="Arial" w:eastAsia="宋体" w:cs="Arial"/>
                <w:i w:val="0"/>
                <w:iCs w:val="0"/>
                <w:color w:val="000000"/>
                <w:sz w:val="21"/>
                <w:szCs w:val="21"/>
                <w:u w:val="none"/>
              </w:rPr>
            </w:pPr>
          </w:p>
        </w:tc>
        <w:tc>
          <w:tcPr>
            <w:tcW w:w="0" w:type="auto"/>
            <w:gridSpan w:val="7"/>
            <w:noWrap w:val="0"/>
            <w:vAlign w:val="top"/>
          </w:tcPr>
          <w:p w14:paraId="44579BF5">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2A77C474">
            <w:pPr>
              <w:jc w:val="center"/>
              <w:rPr>
                <w:rFonts w:hint="default" w:ascii="Arial" w:hAnsi="Arial" w:eastAsia="宋体" w:cs="Arial"/>
                <w:i w:val="0"/>
                <w:iCs w:val="0"/>
                <w:color w:val="000000"/>
                <w:sz w:val="21"/>
                <w:szCs w:val="21"/>
                <w:u w:val="none"/>
              </w:rPr>
            </w:pPr>
          </w:p>
        </w:tc>
        <w:tc>
          <w:tcPr>
            <w:tcW w:w="0" w:type="auto"/>
            <w:noWrap w:val="0"/>
            <w:vAlign w:val="top"/>
          </w:tcPr>
          <w:p w14:paraId="7E010495">
            <w:pPr>
              <w:jc w:val="center"/>
              <w:rPr>
                <w:rFonts w:hint="default" w:ascii="Arial" w:hAnsi="Arial" w:eastAsia="宋体" w:cs="Arial"/>
                <w:i w:val="0"/>
                <w:iCs w:val="0"/>
                <w:color w:val="000000"/>
                <w:sz w:val="21"/>
                <w:szCs w:val="21"/>
                <w:u w:val="none"/>
              </w:rPr>
            </w:pPr>
          </w:p>
        </w:tc>
      </w:tr>
      <w:tr w14:paraId="7B4C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2"/>
            <w:vMerge w:val="continue"/>
            <w:noWrap w:val="0"/>
            <w:textDirection w:val="tbRlV"/>
            <w:vAlign w:val="center"/>
          </w:tcPr>
          <w:p w14:paraId="6F3AF5A3">
            <w:pPr>
              <w:jc w:val="center"/>
              <w:rPr>
                <w:rFonts w:hint="eastAsia" w:ascii="宋体" w:hAnsi="宋体" w:eastAsia="宋体" w:cs="宋体"/>
                <w:b/>
                <w:bCs/>
                <w:i w:val="0"/>
                <w:iCs w:val="0"/>
                <w:color w:val="000000"/>
                <w:sz w:val="21"/>
                <w:szCs w:val="21"/>
                <w:u w:val="none"/>
              </w:rPr>
            </w:pPr>
          </w:p>
        </w:tc>
        <w:tc>
          <w:tcPr>
            <w:tcW w:w="0" w:type="auto"/>
            <w:gridSpan w:val="7"/>
            <w:noWrap w:val="0"/>
            <w:vAlign w:val="center"/>
          </w:tcPr>
          <w:p w14:paraId="32807B7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满意度指标</w:t>
            </w:r>
            <w:r>
              <w:rPr>
                <w:rFonts w:hint="eastAsia" w:ascii="宋体" w:hAnsi="宋体" w:eastAsia="宋体" w:cs="宋体"/>
                <w:b/>
                <w:bCs/>
                <w:i w:val="0"/>
                <w:iCs w:val="0"/>
                <w:color w:val="000000"/>
                <w:kern w:val="0"/>
                <w:sz w:val="24"/>
                <w:szCs w:val="24"/>
                <w:u w:val="none"/>
                <w:lang w:val="en-US" w:eastAsia="zh-CN" w:bidi="ar"/>
              </w:rPr>
              <w:t>（30）</w:t>
            </w:r>
          </w:p>
        </w:tc>
        <w:tc>
          <w:tcPr>
            <w:tcW w:w="0" w:type="auto"/>
            <w:gridSpan w:val="7"/>
            <w:noWrap w:val="0"/>
            <w:vAlign w:val="top"/>
          </w:tcPr>
          <w:p w14:paraId="1676074A">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服务对象满意度</w:t>
            </w:r>
            <w:r>
              <w:rPr>
                <w:rFonts w:hint="eastAsia" w:ascii="宋体" w:hAnsi="宋体" w:eastAsia="宋体" w:cs="宋体"/>
                <w:i w:val="0"/>
                <w:iCs w:val="0"/>
                <w:color w:val="000000"/>
                <w:kern w:val="0"/>
                <w:sz w:val="18"/>
                <w:szCs w:val="18"/>
                <w:u w:val="none"/>
                <w:lang w:val="en-US" w:eastAsia="zh-CN" w:bidi="ar"/>
              </w:rPr>
              <w:t>（30）</w:t>
            </w:r>
          </w:p>
        </w:tc>
        <w:tc>
          <w:tcPr>
            <w:tcW w:w="0" w:type="auto"/>
            <w:gridSpan w:val="29"/>
            <w:noWrap w:val="0"/>
            <w:vAlign w:val="top"/>
          </w:tcPr>
          <w:p w14:paraId="4136C36E">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社会满意度</w:t>
            </w:r>
          </w:p>
        </w:tc>
        <w:tc>
          <w:tcPr>
            <w:tcW w:w="0" w:type="auto"/>
            <w:gridSpan w:val="7"/>
            <w:noWrap w:val="0"/>
            <w:vAlign w:val="top"/>
          </w:tcPr>
          <w:p w14:paraId="13C3B925">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2"/>
            <w:noWrap w:val="0"/>
            <w:vAlign w:val="top"/>
          </w:tcPr>
          <w:p w14:paraId="1759FC29">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54355908">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30</w:t>
            </w:r>
          </w:p>
        </w:tc>
      </w:tr>
      <w:tr w14:paraId="4875E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gridSpan w:val="2"/>
            <w:vMerge w:val="restart"/>
            <w:noWrap w:val="0"/>
            <w:vAlign w:val="top"/>
          </w:tcPr>
          <w:p w14:paraId="55CFDD67">
            <w:pPr>
              <w:keepNext w:val="0"/>
              <w:keepLines w:val="0"/>
              <w:widowControl/>
              <w:suppressLineNumbers w:val="0"/>
              <w:jc w:val="center"/>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绩效</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目标2</w:t>
            </w:r>
          </w:p>
        </w:tc>
        <w:tc>
          <w:tcPr>
            <w:tcW w:w="0" w:type="auto"/>
            <w:gridSpan w:val="7"/>
            <w:vMerge w:val="restart"/>
            <w:noWrap w:val="0"/>
            <w:vAlign w:val="center"/>
          </w:tcPr>
          <w:p w14:paraId="112E0060">
            <w:pPr>
              <w:jc w:val="both"/>
              <w:rPr>
                <w:rFonts w:hint="default" w:ascii="Arial" w:hAnsi="Arial" w:eastAsia="宋体" w:cs="Arial"/>
                <w:i w:val="0"/>
                <w:iCs w:val="0"/>
                <w:color w:val="000000"/>
                <w:sz w:val="21"/>
                <w:szCs w:val="21"/>
                <w:u w:val="none"/>
              </w:rPr>
            </w:pPr>
          </w:p>
        </w:tc>
        <w:tc>
          <w:tcPr>
            <w:tcW w:w="0" w:type="auto"/>
            <w:gridSpan w:val="7"/>
            <w:vMerge w:val="restart"/>
            <w:noWrap w:val="0"/>
            <w:vAlign w:val="top"/>
          </w:tcPr>
          <w:p w14:paraId="3A8E9264">
            <w:pPr>
              <w:jc w:val="both"/>
              <w:rPr>
                <w:rFonts w:hint="default" w:ascii="Arial" w:hAnsi="Arial" w:eastAsia="宋体" w:cs="Arial"/>
                <w:i w:val="0"/>
                <w:iCs w:val="0"/>
                <w:color w:val="000000"/>
                <w:sz w:val="21"/>
                <w:szCs w:val="21"/>
                <w:u w:val="none"/>
              </w:rPr>
            </w:pPr>
          </w:p>
        </w:tc>
        <w:tc>
          <w:tcPr>
            <w:tcW w:w="0" w:type="auto"/>
            <w:gridSpan w:val="29"/>
            <w:vMerge w:val="restart"/>
            <w:noWrap w:val="0"/>
            <w:vAlign w:val="top"/>
          </w:tcPr>
          <w:p w14:paraId="1485961F">
            <w:pPr>
              <w:jc w:val="both"/>
              <w:rPr>
                <w:rFonts w:hint="default" w:ascii="Arial" w:hAnsi="Arial" w:eastAsia="宋体" w:cs="Arial"/>
                <w:i w:val="0"/>
                <w:iCs w:val="0"/>
                <w:color w:val="000000"/>
                <w:sz w:val="21"/>
                <w:szCs w:val="21"/>
                <w:u w:val="none"/>
              </w:rPr>
            </w:pPr>
          </w:p>
        </w:tc>
        <w:tc>
          <w:tcPr>
            <w:tcW w:w="0" w:type="auto"/>
            <w:gridSpan w:val="7"/>
            <w:vMerge w:val="restart"/>
            <w:noWrap w:val="0"/>
            <w:vAlign w:val="top"/>
          </w:tcPr>
          <w:p w14:paraId="6DE6444C">
            <w:pPr>
              <w:jc w:val="both"/>
              <w:rPr>
                <w:rFonts w:hint="default" w:ascii="Arial" w:hAnsi="Arial" w:eastAsia="宋体" w:cs="Arial"/>
                <w:i w:val="0"/>
                <w:iCs w:val="0"/>
                <w:color w:val="000000"/>
                <w:sz w:val="21"/>
                <w:szCs w:val="21"/>
                <w:u w:val="none"/>
              </w:rPr>
            </w:pPr>
          </w:p>
        </w:tc>
        <w:tc>
          <w:tcPr>
            <w:tcW w:w="0" w:type="auto"/>
            <w:gridSpan w:val="2"/>
            <w:vMerge w:val="restart"/>
            <w:noWrap w:val="0"/>
            <w:vAlign w:val="top"/>
          </w:tcPr>
          <w:p w14:paraId="45E56ABF">
            <w:pPr>
              <w:jc w:val="both"/>
              <w:rPr>
                <w:rFonts w:hint="default" w:ascii="Arial" w:hAnsi="Arial" w:eastAsia="宋体" w:cs="Arial"/>
                <w:i w:val="0"/>
                <w:iCs w:val="0"/>
                <w:color w:val="000000"/>
                <w:sz w:val="21"/>
                <w:szCs w:val="21"/>
                <w:u w:val="none"/>
              </w:rPr>
            </w:pPr>
          </w:p>
        </w:tc>
        <w:tc>
          <w:tcPr>
            <w:tcW w:w="0" w:type="auto"/>
            <w:vMerge w:val="restart"/>
            <w:noWrap w:val="0"/>
            <w:vAlign w:val="top"/>
          </w:tcPr>
          <w:p w14:paraId="5BFD872F">
            <w:pPr>
              <w:jc w:val="both"/>
              <w:rPr>
                <w:rFonts w:hint="default" w:ascii="Arial" w:hAnsi="Arial" w:eastAsia="宋体" w:cs="Arial"/>
                <w:i w:val="0"/>
                <w:iCs w:val="0"/>
                <w:color w:val="000000"/>
                <w:sz w:val="21"/>
                <w:szCs w:val="21"/>
                <w:u w:val="none"/>
              </w:rPr>
            </w:pPr>
          </w:p>
        </w:tc>
      </w:tr>
      <w:tr w14:paraId="6463D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gridSpan w:val="2"/>
            <w:vMerge w:val="continue"/>
            <w:noWrap w:val="0"/>
            <w:vAlign w:val="top"/>
          </w:tcPr>
          <w:p w14:paraId="0709E45B">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4A15A05D">
            <w:pPr>
              <w:jc w:val="both"/>
              <w:rPr>
                <w:rFonts w:hint="default" w:ascii="Arial" w:hAnsi="Arial" w:eastAsia="宋体" w:cs="Arial"/>
                <w:i w:val="0"/>
                <w:iCs w:val="0"/>
                <w:color w:val="000000"/>
                <w:sz w:val="21"/>
                <w:szCs w:val="21"/>
                <w:u w:val="none"/>
              </w:rPr>
            </w:pPr>
          </w:p>
        </w:tc>
        <w:tc>
          <w:tcPr>
            <w:tcW w:w="0" w:type="auto"/>
            <w:gridSpan w:val="7"/>
            <w:vMerge w:val="continue"/>
            <w:noWrap w:val="0"/>
            <w:vAlign w:val="top"/>
          </w:tcPr>
          <w:p w14:paraId="2EB39F90">
            <w:pPr>
              <w:jc w:val="both"/>
              <w:rPr>
                <w:rFonts w:hint="default" w:ascii="Arial" w:hAnsi="Arial" w:eastAsia="宋体" w:cs="Arial"/>
                <w:i w:val="0"/>
                <w:iCs w:val="0"/>
                <w:color w:val="000000"/>
                <w:sz w:val="21"/>
                <w:szCs w:val="21"/>
                <w:u w:val="none"/>
              </w:rPr>
            </w:pPr>
          </w:p>
        </w:tc>
        <w:tc>
          <w:tcPr>
            <w:tcW w:w="0" w:type="auto"/>
            <w:gridSpan w:val="29"/>
            <w:vMerge w:val="continue"/>
            <w:noWrap w:val="0"/>
            <w:vAlign w:val="top"/>
          </w:tcPr>
          <w:p w14:paraId="17A63CB5">
            <w:pPr>
              <w:jc w:val="both"/>
              <w:rPr>
                <w:rFonts w:hint="default" w:ascii="Arial" w:hAnsi="Arial" w:eastAsia="宋体" w:cs="Arial"/>
                <w:i w:val="0"/>
                <w:iCs w:val="0"/>
                <w:color w:val="000000"/>
                <w:sz w:val="21"/>
                <w:szCs w:val="21"/>
                <w:u w:val="none"/>
              </w:rPr>
            </w:pPr>
          </w:p>
        </w:tc>
        <w:tc>
          <w:tcPr>
            <w:tcW w:w="0" w:type="auto"/>
            <w:gridSpan w:val="7"/>
            <w:vMerge w:val="continue"/>
            <w:noWrap w:val="0"/>
            <w:vAlign w:val="top"/>
          </w:tcPr>
          <w:p w14:paraId="52C5E542">
            <w:pPr>
              <w:jc w:val="both"/>
              <w:rPr>
                <w:rFonts w:hint="default" w:ascii="Arial" w:hAnsi="Arial" w:eastAsia="宋体" w:cs="Arial"/>
                <w:i w:val="0"/>
                <w:iCs w:val="0"/>
                <w:color w:val="000000"/>
                <w:sz w:val="21"/>
                <w:szCs w:val="21"/>
                <w:u w:val="none"/>
              </w:rPr>
            </w:pPr>
          </w:p>
        </w:tc>
        <w:tc>
          <w:tcPr>
            <w:tcW w:w="0" w:type="auto"/>
            <w:gridSpan w:val="2"/>
            <w:vMerge w:val="continue"/>
            <w:noWrap w:val="0"/>
            <w:vAlign w:val="top"/>
          </w:tcPr>
          <w:p w14:paraId="57E69BAC">
            <w:pPr>
              <w:jc w:val="both"/>
              <w:rPr>
                <w:rFonts w:hint="default" w:ascii="Arial" w:hAnsi="Arial" w:eastAsia="宋体" w:cs="Arial"/>
                <w:i w:val="0"/>
                <w:iCs w:val="0"/>
                <w:color w:val="000000"/>
                <w:sz w:val="21"/>
                <w:szCs w:val="21"/>
                <w:u w:val="none"/>
              </w:rPr>
            </w:pPr>
          </w:p>
        </w:tc>
        <w:tc>
          <w:tcPr>
            <w:tcW w:w="0" w:type="auto"/>
            <w:vMerge w:val="continue"/>
            <w:noWrap w:val="0"/>
            <w:vAlign w:val="top"/>
          </w:tcPr>
          <w:p w14:paraId="090598DA">
            <w:pPr>
              <w:jc w:val="both"/>
              <w:rPr>
                <w:rFonts w:hint="default" w:ascii="Arial" w:hAnsi="Arial" w:eastAsia="宋体" w:cs="Arial"/>
                <w:i w:val="0"/>
                <w:iCs w:val="0"/>
                <w:color w:val="000000"/>
                <w:sz w:val="21"/>
                <w:szCs w:val="21"/>
                <w:u w:val="none"/>
              </w:rPr>
            </w:pPr>
          </w:p>
        </w:tc>
      </w:tr>
      <w:tr w14:paraId="39F9E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2"/>
            <w:noWrap w:val="0"/>
            <w:vAlign w:val="top"/>
          </w:tcPr>
          <w:p w14:paraId="64644EFA">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7"/>
            <w:noWrap w:val="0"/>
            <w:vAlign w:val="top"/>
          </w:tcPr>
          <w:p w14:paraId="4638C522">
            <w:pPr>
              <w:jc w:val="both"/>
              <w:rPr>
                <w:rFonts w:hint="default" w:ascii="Arial" w:hAnsi="Arial" w:eastAsia="宋体" w:cs="Arial"/>
                <w:i w:val="0"/>
                <w:iCs w:val="0"/>
                <w:color w:val="000000"/>
                <w:sz w:val="21"/>
                <w:szCs w:val="21"/>
                <w:u w:val="none"/>
              </w:rPr>
            </w:pPr>
          </w:p>
        </w:tc>
        <w:tc>
          <w:tcPr>
            <w:tcW w:w="0" w:type="auto"/>
            <w:gridSpan w:val="7"/>
            <w:noWrap w:val="0"/>
            <w:vAlign w:val="top"/>
          </w:tcPr>
          <w:p w14:paraId="5021980E">
            <w:pPr>
              <w:jc w:val="both"/>
              <w:rPr>
                <w:rFonts w:hint="default" w:ascii="Arial" w:hAnsi="Arial" w:eastAsia="宋体" w:cs="Arial"/>
                <w:i w:val="0"/>
                <w:iCs w:val="0"/>
                <w:color w:val="000000"/>
                <w:sz w:val="21"/>
                <w:szCs w:val="21"/>
                <w:u w:val="none"/>
              </w:rPr>
            </w:pPr>
          </w:p>
        </w:tc>
        <w:tc>
          <w:tcPr>
            <w:tcW w:w="0" w:type="auto"/>
            <w:gridSpan w:val="29"/>
            <w:noWrap w:val="0"/>
            <w:vAlign w:val="top"/>
          </w:tcPr>
          <w:p w14:paraId="534F8FF7">
            <w:pPr>
              <w:jc w:val="both"/>
              <w:rPr>
                <w:rFonts w:hint="default" w:ascii="Arial" w:hAnsi="Arial" w:eastAsia="宋体" w:cs="Arial"/>
                <w:i w:val="0"/>
                <w:iCs w:val="0"/>
                <w:color w:val="000000"/>
                <w:sz w:val="21"/>
                <w:szCs w:val="21"/>
                <w:u w:val="none"/>
              </w:rPr>
            </w:pPr>
          </w:p>
        </w:tc>
        <w:tc>
          <w:tcPr>
            <w:tcW w:w="0" w:type="auto"/>
            <w:gridSpan w:val="7"/>
            <w:noWrap w:val="0"/>
            <w:vAlign w:val="top"/>
          </w:tcPr>
          <w:p w14:paraId="2DD218BA">
            <w:pPr>
              <w:jc w:val="both"/>
              <w:rPr>
                <w:rFonts w:hint="default" w:ascii="Arial" w:hAnsi="Arial" w:eastAsia="宋体" w:cs="Arial"/>
                <w:i w:val="0"/>
                <w:iCs w:val="0"/>
                <w:color w:val="000000"/>
                <w:sz w:val="21"/>
                <w:szCs w:val="21"/>
                <w:u w:val="none"/>
              </w:rPr>
            </w:pPr>
          </w:p>
        </w:tc>
        <w:tc>
          <w:tcPr>
            <w:tcW w:w="0" w:type="auto"/>
            <w:gridSpan w:val="2"/>
            <w:noWrap w:val="0"/>
            <w:vAlign w:val="top"/>
          </w:tcPr>
          <w:p w14:paraId="0AE2F239">
            <w:pPr>
              <w:jc w:val="both"/>
              <w:rPr>
                <w:rFonts w:hint="default" w:ascii="Arial" w:hAnsi="Arial" w:eastAsia="宋体" w:cs="Arial"/>
                <w:i w:val="0"/>
                <w:iCs w:val="0"/>
                <w:color w:val="000000"/>
                <w:sz w:val="21"/>
                <w:szCs w:val="21"/>
                <w:u w:val="none"/>
              </w:rPr>
            </w:pPr>
          </w:p>
        </w:tc>
        <w:tc>
          <w:tcPr>
            <w:tcW w:w="0" w:type="auto"/>
            <w:noWrap w:val="0"/>
            <w:vAlign w:val="top"/>
          </w:tcPr>
          <w:p w14:paraId="52492E3A">
            <w:pPr>
              <w:jc w:val="both"/>
              <w:rPr>
                <w:rFonts w:hint="default" w:ascii="Arial" w:hAnsi="Arial" w:eastAsia="宋体" w:cs="Arial"/>
                <w:i w:val="0"/>
                <w:iCs w:val="0"/>
                <w:color w:val="000000"/>
                <w:sz w:val="21"/>
                <w:szCs w:val="21"/>
                <w:u w:val="none"/>
              </w:rPr>
            </w:pPr>
          </w:p>
        </w:tc>
      </w:tr>
      <w:tr w14:paraId="6D9B1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trPr>
        <w:tc>
          <w:tcPr>
            <w:tcW w:w="0" w:type="auto"/>
            <w:gridSpan w:val="2"/>
            <w:noWrap w:val="0"/>
            <w:vAlign w:val="center"/>
          </w:tcPr>
          <w:p w14:paraId="22876032">
            <w:pPr>
              <w:keepNext w:val="0"/>
              <w:keepLines w:val="0"/>
              <w:widowControl/>
              <w:suppressLineNumbers w:val="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总分</w:t>
            </w:r>
          </w:p>
        </w:tc>
        <w:tc>
          <w:tcPr>
            <w:tcW w:w="0" w:type="auto"/>
            <w:gridSpan w:val="53"/>
            <w:noWrap w:val="0"/>
            <w:vAlign w:val="top"/>
          </w:tcPr>
          <w:p w14:paraId="5745F162">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r>
      <w:tr w14:paraId="5095C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5"/>
            <w:noWrap/>
            <w:vAlign w:val="center"/>
          </w:tcPr>
          <w:p w14:paraId="59B60736">
            <w:pPr>
              <w:keepNext w:val="0"/>
              <w:keepLines w:val="0"/>
              <w:widowControl/>
              <w:suppressLineNumbers w:val="0"/>
              <w:jc w:val="center"/>
              <w:textAlignment w:val="center"/>
              <w:rPr>
                <w:rFonts w:hint="eastAsia" w:ascii="宋体" w:hAnsi="宋体" w:eastAsia="宋体" w:cs="宋体"/>
                <w:b/>
                <w:bCs/>
                <w:i w:val="0"/>
                <w:iCs w:val="0"/>
                <w:color w:val="000000"/>
                <w:sz w:val="43"/>
                <w:szCs w:val="43"/>
                <w:u w:val="none"/>
              </w:rPr>
            </w:pPr>
            <w:r>
              <w:rPr>
                <w:rFonts w:hint="eastAsia" w:ascii="宋体" w:hAnsi="宋体" w:eastAsia="宋体" w:cs="宋体"/>
                <w:b/>
                <w:bCs/>
                <w:i w:val="0"/>
                <w:iCs w:val="0"/>
                <w:color w:val="000000"/>
                <w:kern w:val="0"/>
                <w:sz w:val="43"/>
                <w:szCs w:val="43"/>
                <w:u w:val="none"/>
                <w:lang w:val="en-US" w:eastAsia="zh-CN" w:bidi="ar"/>
              </w:rPr>
              <w:t>2022年度部门预算项目自评表</w:t>
            </w:r>
          </w:p>
        </w:tc>
      </w:tr>
      <w:tr w14:paraId="5332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5"/>
            <w:noWrap/>
            <w:vAlign w:val="center"/>
          </w:tcPr>
          <w:p w14:paraId="079A40B8">
            <w:pPr>
              <w:keepNext w:val="0"/>
              <w:keepLines w:val="0"/>
              <w:widowControl/>
              <w:suppressLineNumbers w:val="0"/>
              <w:jc w:val="both"/>
              <w:textAlignment w:val="center"/>
              <w:rPr>
                <w:rFonts w:ascii="楷体" w:hAnsi="楷体" w:eastAsia="楷体" w:cs="楷体"/>
                <w:b/>
                <w:bCs/>
                <w:i w:val="0"/>
                <w:iCs w:val="0"/>
                <w:color w:val="000000"/>
                <w:sz w:val="30"/>
                <w:szCs w:val="30"/>
                <w:u w:val="none"/>
              </w:rPr>
            </w:pPr>
            <w:r>
              <w:rPr>
                <w:rFonts w:hint="eastAsia" w:ascii="楷体" w:hAnsi="楷体" w:eastAsia="楷体" w:cs="楷体"/>
                <w:b/>
                <w:bCs/>
                <w:i w:val="0"/>
                <w:iCs w:val="0"/>
                <w:color w:val="000000"/>
                <w:kern w:val="0"/>
                <w:sz w:val="30"/>
                <w:szCs w:val="30"/>
                <w:u w:val="none"/>
                <w:lang w:val="en-US" w:eastAsia="zh-CN" w:bidi="ar"/>
              </w:rPr>
              <w:t>项目单位(盖章):</w:t>
            </w:r>
            <w:r>
              <w:rPr>
                <w:rFonts w:hint="eastAsia" w:ascii="楷体" w:hAnsi="楷体" w:eastAsia="楷体" w:cs="楷体"/>
                <w:i w:val="0"/>
                <w:iCs w:val="0"/>
                <w:color w:val="000000"/>
                <w:kern w:val="0"/>
                <w:sz w:val="30"/>
                <w:szCs w:val="30"/>
                <w:u w:val="none"/>
                <w:lang w:val="en-US" w:eastAsia="zh-CN" w:bidi="ar"/>
              </w:rPr>
              <w:t xml:space="preserve">                    </w:t>
            </w:r>
            <w:r>
              <w:rPr>
                <w:rFonts w:hint="eastAsia" w:ascii="楷体" w:hAnsi="楷体" w:eastAsia="楷体" w:cs="楷体"/>
                <w:b/>
                <w:bCs/>
                <w:i w:val="0"/>
                <w:iCs w:val="0"/>
                <w:color w:val="000000"/>
                <w:kern w:val="0"/>
                <w:sz w:val="30"/>
                <w:szCs w:val="30"/>
                <w:u w:val="none"/>
                <w:lang w:val="en-US" w:eastAsia="zh-CN" w:bidi="ar"/>
              </w:rPr>
              <w:t>主要领导签字：</w:t>
            </w:r>
          </w:p>
        </w:tc>
      </w:tr>
      <w:tr w14:paraId="673B8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5"/>
            <w:noWrap/>
            <w:vAlign w:val="center"/>
          </w:tcPr>
          <w:p w14:paraId="074FB516">
            <w:pPr>
              <w:keepNext w:val="0"/>
              <w:keepLines w:val="0"/>
              <w:widowControl/>
              <w:suppressLineNumbers w:val="0"/>
              <w:jc w:val="both"/>
              <w:textAlignment w:val="center"/>
              <w:rPr>
                <w:rFonts w:hint="eastAsia" w:ascii="楷体" w:hAnsi="楷体" w:eastAsia="楷体" w:cs="楷体"/>
                <w:b/>
                <w:bCs/>
                <w:i w:val="0"/>
                <w:iCs w:val="0"/>
                <w:color w:val="000000"/>
                <w:sz w:val="30"/>
                <w:szCs w:val="30"/>
                <w:u w:val="none"/>
              </w:rPr>
            </w:pPr>
            <w:r>
              <w:rPr>
                <w:rFonts w:hint="eastAsia" w:ascii="楷体" w:hAnsi="楷体" w:eastAsia="楷体" w:cs="楷体"/>
                <w:b/>
                <w:bCs/>
                <w:i w:val="0"/>
                <w:iCs w:val="0"/>
                <w:color w:val="000000"/>
                <w:kern w:val="0"/>
                <w:sz w:val="30"/>
                <w:szCs w:val="30"/>
                <w:u w:val="none"/>
                <w:lang w:val="en-US" w:eastAsia="zh-CN" w:bidi="ar"/>
              </w:rPr>
              <w:t>填报日期：</w:t>
            </w:r>
          </w:p>
        </w:tc>
        <w:tc>
          <w:tcPr>
            <w:tcW w:w="0" w:type="auto"/>
            <w:gridSpan w:val="6"/>
            <w:noWrap/>
            <w:vAlign w:val="center"/>
          </w:tcPr>
          <w:p w14:paraId="61E86334">
            <w:pPr>
              <w:rPr>
                <w:rFonts w:hint="eastAsia" w:ascii="宋体" w:hAnsi="宋体" w:eastAsia="宋体" w:cs="宋体"/>
                <w:i w:val="0"/>
                <w:iCs w:val="0"/>
                <w:color w:val="000000"/>
                <w:sz w:val="24"/>
                <w:szCs w:val="24"/>
                <w:u w:val="none"/>
              </w:rPr>
            </w:pPr>
          </w:p>
        </w:tc>
        <w:tc>
          <w:tcPr>
            <w:tcW w:w="0" w:type="auto"/>
            <w:gridSpan w:val="10"/>
            <w:noWrap/>
            <w:vAlign w:val="center"/>
          </w:tcPr>
          <w:p w14:paraId="71AC5C9B">
            <w:pPr>
              <w:rPr>
                <w:rFonts w:hint="eastAsia" w:ascii="宋体" w:hAnsi="宋体" w:eastAsia="宋体" w:cs="宋体"/>
                <w:i w:val="0"/>
                <w:iCs w:val="0"/>
                <w:color w:val="000000"/>
                <w:sz w:val="24"/>
                <w:szCs w:val="24"/>
                <w:u w:val="none"/>
              </w:rPr>
            </w:pPr>
          </w:p>
        </w:tc>
        <w:tc>
          <w:tcPr>
            <w:tcW w:w="0" w:type="auto"/>
            <w:gridSpan w:val="10"/>
            <w:noWrap/>
            <w:vAlign w:val="center"/>
          </w:tcPr>
          <w:p w14:paraId="48EE8EAE">
            <w:pPr>
              <w:rPr>
                <w:rFonts w:hint="eastAsia" w:ascii="宋体" w:hAnsi="宋体" w:eastAsia="宋体" w:cs="宋体"/>
                <w:i w:val="0"/>
                <w:iCs w:val="0"/>
                <w:color w:val="000000"/>
                <w:sz w:val="24"/>
                <w:szCs w:val="24"/>
                <w:u w:val="none"/>
              </w:rPr>
            </w:pPr>
          </w:p>
        </w:tc>
        <w:tc>
          <w:tcPr>
            <w:tcW w:w="0" w:type="auto"/>
            <w:gridSpan w:val="11"/>
            <w:noWrap/>
            <w:vAlign w:val="center"/>
          </w:tcPr>
          <w:p w14:paraId="7644E7DA">
            <w:pPr>
              <w:rPr>
                <w:rFonts w:hint="eastAsia" w:ascii="宋体" w:hAnsi="宋体" w:eastAsia="宋体" w:cs="宋体"/>
                <w:i w:val="0"/>
                <w:iCs w:val="0"/>
                <w:color w:val="000000"/>
                <w:sz w:val="24"/>
                <w:szCs w:val="24"/>
                <w:u w:val="none"/>
              </w:rPr>
            </w:pPr>
          </w:p>
        </w:tc>
        <w:tc>
          <w:tcPr>
            <w:tcW w:w="0" w:type="auto"/>
            <w:noWrap/>
            <w:vAlign w:val="center"/>
          </w:tcPr>
          <w:p w14:paraId="05B46A76">
            <w:pPr>
              <w:rPr>
                <w:rFonts w:hint="eastAsia" w:ascii="宋体" w:hAnsi="宋体" w:eastAsia="宋体" w:cs="宋体"/>
                <w:i w:val="0"/>
                <w:iCs w:val="0"/>
                <w:color w:val="000000"/>
                <w:sz w:val="24"/>
                <w:szCs w:val="24"/>
                <w:u w:val="none"/>
              </w:rPr>
            </w:pPr>
          </w:p>
        </w:tc>
        <w:tc>
          <w:tcPr>
            <w:tcW w:w="0" w:type="auto"/>
            <w:noWrap/>
            <w:vAlign w:val="center"/>
          </w:tcPr>
          <w:p w14:paraId="3E9D712B">
            <w:pPr>
              <w:rPr>
                <w:rFonts w:hint="eastAsia" w:ascii="宋体" w:hAnsi="宋体" w:eastAsia="宋体" w:cs="宋体"/>
                <w:i w:val="0"/>
                <w:iCs w:val="0"/>
                <w:color w:val="000000"/>
                <w:sz w:val="24"/>
                <w:szCs w:val="24"/>
                <w:u w:val="none"/>
              </w:rPr>
            </w:pPr>
          </w:p>
        </w:tc>
        <w:tc>
          <w:tcPr>
            <w:tcW w:w="0" w:type="auto"/>
            <w:noWrap/>
            <w:vAlign w:val="center"/>
          </w:tcPr>
          <w:p w14:paraId="66E2E502">
            <w:pPr>
              <w:rPr>
                <w:rFonts w:hint="eastAsia" w:ascii="宋体" w:hAnsi="宋体" w:eastAsia="宋体" w:cs="宋体"/>
                <w:i w:val="0"/>
                <w:iCs w:val="0"/>
                <w:color w:val="000000"/>
                <w:sz w:val="24"/>
                <w:szCs w:val="24"/>
                <w:u w:val="none"/>
              </w:rPr>
            </w:pPr>
          </w:p>
        </w:tc>
      </w:tr>
      <w:tr w14:paraId="7D47B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8"/>
            <w:noWrap w:val="0"/>
            <w:vAlign w:val="top"/>
          </w:tcPr>
          <w:p w14:paraId="4004036B">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0" w:type="auto"/>
            <w:gridSpan w:val="47"/>
            <w:noWrap w:val="0"/>
            <w:vAlign w:val="top"/>
          </w:tcPr>
          <w:p w14:paraId="537E430C">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扫黑除恶专项经费</w:t>
            </w:r>
          </w:p>
        </w:tc>
      </w:tr>
      <w:tr w14:paraId="3E123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8"/>
            <w:noWrap w:val="0"/>
            <w:vAlign w:val="top"/>
          </w:tcPr>
          <w:p w14:paraId="51F39A5D">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w:t>
            </w:r>
          </w:p>
        </w:tc>
        <w:tc>
          <w:tcPr>
            <w:tcW w:w="0" w:type="auto"/>
            <w:gridSpan w:val="23"/>
            <w:noWrap w:val="0"/>
            <w:vAlign w:val="top"/>
          </w:tcPr>
          <w:p w14:paraId="7304D56F">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c>
          <w:tcPr>
            <w:tcW w:w="0" w:type="auto"/>
            <w:gridSpan w:val="22"/>
            <w:noWrap w:val="0"/>
            <w:vAlign w:val="top"/>
          </w:tcPr>
          <w:p w14:paraId="7F0F3ECD">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项目实施单位</w:t>
            </w:r>
          </w:p>
        </w:tc>
        <w:tc>
          <w:tcPr>
            <w:tcW w:w="0" w:type="auto"/>
            <w:gridSpan w:val="2"/>
            <w:noWrap w:val="0"/>
            <w:vAlign w:val="top"/>
          </w:tcPr>
          <w:p w14:paraId="186338FA">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r>
      <w:tr w14:paraId="0934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8"/>
            <w:noWrap w:val="0"/>
            <w:vAlign w:val="top"/>
          </w:tcPr>
          <w:p w14:paraId="25119F2E">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项目类别</w:t>
            </w:r>
          </w:p>
        </w:tc>
        <w:tc>
          <w:tcPr>
            <w:tcW w:w="0" w:type="auto"/>
            <w:gridSpan w:val="47"/>
            <w:noWrap w:val="0"/>
            <w:vAlign w:val="top"/>
          </w:tcPr>
          <w:p w14:paraId="573486D7">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1、部门预算项目□      2、上级专项□</w:t>
            </w:r>
          </w:p>
        </w:tc>
      </w:tr>
      <w:tr w14:paraId="18C87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8"/>
            <w:noWrap w:val="0"/>
            <w:vAlign w:val="top"/>
          </w:tcPr>
          <w:p w14:paraId="605702A2">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项目属性</w:t>
            </w:r>
          </w:p>
        </w:tc>
        <w:tc>
          <w:tcPr>
            <w:tcW w:w="0" w:type="auto"/>
            <w:gridSpan w:val="47"/>
            <w:noWrap w:val="0"/>
            <w:vAlign w:val="top"/>
          </w:tcPr>
          <w:p w14:paraId="4215D045">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1、持续性项目□        2、新增性项目□</w:t>
            </w:r>
          </w:p>
        </w:tc>
      </w:tr>
      <w:tr w14:paraId="1D5FF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8"/>
            <w:noWrap w:val="0"/>
            <w:vAlign w:val="top"/>
          </w:tcPr>
          <w:p w14:paraId="5FF762C3">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项目类型</w:t>
            </w:r>
          </w:p>
        </w:tc>
        <w:tc>
          <w:tcPr>
            <w:tcW w:w="0" w:type="auto"/>
            <w:gridSpan w:val="47"/>
            <w:noWrap w:val="0"/>
            <w:vAlign w:val="top"/>
          </w:tcPr>
          <w:p w14:paraId="45B9E4FD">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1、常年性项目□        2、延续性项目□       3、 一次性项目□</w:t>
            </w:r>
          </w:p>
        </w:tc>
      </w:tr>
      <w:tr w14:paraId="0BCF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8"/>
            <w:noWrap w:val="0"/>
            <w:vAlign w:val="top"/>
          </w:tcPr>
          <w:p w14:paraId="6DD84ED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预算执行情况</w:t>
            </w:r>
          </w:p>
        </w:tc>
        <w:tc>
          <w:tcPr>
            <w:tcW w:w="0" w:type="auto"/>
            <w:gridSpan w:val="7"/>
            <w:vMerge w:val="restart"/>
            <w:noWrap w:val="0"/>
            <w:vAlign w:val="top"/>
          </w:tcPr>
          <w:p w14:paraId="5D826552">
            <w:pPr>
              <w:jc w:val="both"/>
              <w:rPr>
                <w:rFonts w:hint="eastAsia" w:ascii="Arial" w:hAnsi="Arial" w:eastAsia="宋体" w:cs="Arial"/>
                <w:i w:val="0"/>
                <w:iCs w:val="0"/>
                <w:color w:val="000000"/>
                <w:sz w:val="21"/>
                <w:szCs w:val="21"/>
                <w:u w:val="none"/>
              </w:rPr>
            </w:pPr>
          </w:p>
        </w:tc>
        <w:tc>
          <w:tcPr>
            <w:tcW w:w="0" w:type="auto"/>
            <w:gridSpan w:val="6"/>
            <w:vMerge w:val="restart"/>
            <w:noWrap w:val="0"/>
            <w:vAlign w:val="center"/>
          </w:tcPr>
          <w:p w14:paraId="72E745C3">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预算数(A)</w:t>
            </w:r>
          </w:p>
        </w:tc>
        <w:tc>
          <w:tcPr>
            <w:tcW w:w="0" w:type="auto"/>
            <w:gridSpan w:val="20"/>
            <w:vMerge w:val="restart"/>
            <w:noWrap w:val="0"/>
            <w:vAlign w:val="center"/>
          </w:tcPr>
          <w:p w14:paraId="48175366">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执行数(B)</w:t>
            </w:r>
          </w:p>
        </w:tc>
        <w:tc>
          <w:tcPr>
            <w:tcW w:w="0" w:type="auto"/>
            <w:gridSpan w:val="11"/>
            <w:vMerge w:val="restart"/>
            <w:noWrap w:val="0"/>
            <w:vAlign w:val="center"/>
          </w:tcPr>
          <w:p w14:paraId="7A02FE52">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执行率(B/A)</w:t>
            </w:r>
          </w:p>
        </w:tc>
        <w:tc>
          <w:tcPr>
            <w:tcW w:w="0" w:type="auto"/>
            <w:gridSpan w:val="3"/>
            <w:noWrap w:val="0"/>
            <w:vAlign w:val="top"/>
          </w:tcPr>
          <w:p w14:paraId="40078CA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6A85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8"/>
            <w:noWrap w:val="0"/>
            <w:vAlign w:val="top"/>
          </w:tcPr>
          <w:p w14:paraId="43A4A31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(万元)</w:t>
            </w:r>
          </w:p>
        </w:tc>
        <w:tc>
          <w:tcPr>
            <w:tcW w:w="0" w:type="auto"/>
            <w:gridSpan w:val="7"/>
            <w:vMerge w:val="continue"/>
            <w:noWrap w:val="0"/>
            <w:vAlign w:val="top"/>
          </w:tcPr>
          <w:p w14:paraId="4F6BB5C1">
            <w:pPr>
              <w:jc w:val="both"/>
              <w:rPr>
                <w:rFonts w:hint="default" w:ascii="Arial" w:hAnsi="Arial" w:eastAsia="宋体" w:cs="Arial"/>
                <w:i w:val="0"/>
                <w:iCs w:val="0"/>
                <w:color w:val="000000"/>
                <w:sz w:val="21"/>
                <w:szCs w:val="21"/>
                <w:u w:val="none"/>
              </w:rPr>
            </w:pPr>
          </w:p>
        </w:tc>
        <w:tc>
          <w:tcPr>
            <w:tcW w:w="0" w:type="auto"/>
            <w:gridSpan w:val="6"/>
            <w:vMerge w:val="continue"/>
            <w:noWrap w:val="0"/>
            <w:vAlign w:val="center"/>
          </w:tcPr>
          <w:p w14:paraId="1F58120C">
            <w:pPr>
              <w:jc w:val="both"/>
              <w:rPr>
                <w:rFonts w:hint="eastAsia" w:ascii="宋体" w:hAnsi="宋体" w:eastAsia="宋体" w:cs="宋体"/>
                <w:i w:val="0"/>
                <w:iCs w:val="0"/>
                <w:color w:val="000000"/>
                <w:sz w:val="22"/>
                <w:szCs w:val="22"/>
                <w:u w:val="none"/>
              </w:rPr>
            </w:pPr>
          </w:p>
        </w:tc>
        <w:tc>
          <w:tcPr>
            <w:tcW w:w="0" w:type="auto"/>
            <w:gridSpan w:val="20"/>
            <w:vMerge w:val="continue"/>
            <w:noWrap w:val="0"/>
            <w:vAlign w:val="center"/>
          </w:tcPr>
          <w:p w14:paraId="584F2BE5">
            <w:pPr>
              <w:jc w:val="both"/>
              <w:rPr>
                <w:rFonts w:hint="eastAsia" w:ascii="宋体" w:hAnsi="宋体" w:eastAsia="宋体" w:cs="宋体"/>
                <w:i w:val="0"/>
                <w:iCs w:val="0"/>
                <w:color w:val="000000"/>
                <w:sz w:val="22"/>
                <w:szCs w:val="22"/>
                <w:u w:val="none"/>
              </w:rPr>
            </w:pPr>
          </w:p>
        </w:tc>
        <w:tc>
          <w:tcPr>
            <w:tcW w:w="0" w:type="auto"/>
            <w:gridSpan w:val="11"/>
            <w:vMerge w:val="continue"/>
            <w:noWrap w:val="0"/>
            <w:vAlign w:val="center"/>
          </w:tcPr>
          <w:p w14:paraId="33934F41">
            <w:pPr>
              <w:jc w:val="both"/>
              <w:rPr>
                <w:rFonts w:hint="eastAsia" w:ascii="宋体" w:hAnsi="宋体" w:eastAsia="宋体" w:cs="宋体"/>
                <w:i w:val="0"/>
                <w:iCs w:val="0"/>
                <w:color w:val="000000"/>
                <w:sz w:val="22"/>
                <w:szCs w:val="22"/>
                <w:u w:val="none"/>
              </w:rPr>
            </w:pPr>
          </w:p>
        </w:tc>
        <w:tc>
          <w:tcPr>
            <w:tcW w:w="0" w:type="auto"/>
            <w:gridSpan w:val="3"/>
            <w:noWrap w:val="0"/>
            <w:vAlign w:val="top"/>
          </w:tcPr>
          <w:p w14:paraId="2A290E7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(20分*执行率)</w:t>
            </w:r>
          </w:p>
        </w:tc>
      </w:tr>
      <w:tr w14:paraId="0854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8"/>
            <w:noWrap w:val="0"/>
            <w:vAlign w:val="top"/>
          </w:tcPr>
          <w:p w14:paraId="20B138A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(20分)</w:t>
            </w:r>
          </w:p>
        </w:tc>
        <w:tc>
          <w:tcPr>
            <w:tcW w:w="0" w:type="auto"/>
            <w:gridSpan w:val="7"/>
            <w:noWrap w:val="0"/>
            <w:vAlign w:val="top"/>
          </w:tcPr>
          <w:p w14:paraId="6A1D763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年度财政</w:t>
            </w:r>
            <w:r>
              <w:rPr>
                <w:rFonts w:ascii="Calibri" w:hAnsi="Calibri" w:eastAsia="宋体" w:cs="Calibri"/>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资金总额</w:t>
            </w:r>
          </w:p>
        </w:tc>
        <w:tc>
          <w:tcPr>
            <w:tcW w:w="0" w:type="auto"/>
            <w:gridSpan w:val="6"/>
            <w:noWrap w:val="0"/>
            <w:vAlign w:val="top"/>
          </w:tcPr>
          <w:p w14:paraId="694CFCA0">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30</w:t>
            </w:r>
          </w:p>
        </w:tc>
        <w:tc>
          <w:tcPr>
            <w:tcW w:w="0" w:type="auto"/>
            <w:gridSpan w:val="20"/>
            <w:noWrap w:val="0"/>
            <w:vAlign w:val="top"/>
          </w:tcPr>
          <w:p w14:paraId="0522EEFC">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30</w:t>
            </w:r>
          </w:p>
        </w:tc>
        <w:tc>
          <w:tcPr>
            <w:tcW w:w="0" w:type="auto"/>
            <w:gridSpan w:val="11"/>
            <w:noWrap w:val="0"/>
            <w:vAlign w:val="top"/>
          </w:tcPr>
          <w:p w14:paraId="72D01663">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gridSpan w:val="3"/>
            <w:noWrap w:val="0"/>
            <w:vAlign w:val="top"/>
          </w:tcPr>
          <w:p w14:paraId="26901365">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20</w:t>
            </w:r>
          </w:p>
        </w:tc>
      </w:tr>
      <w:tr w14:paraId="71DA1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restart"/>
            <w:noWrap w:val="0"/>
            <w:textDirection w:val="tbRlV"/>
            <w:vAlign w:val="center"/>
          </w:tcPr>
          <w:p w14:paraId="2090DB9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年度绩效目标1（80分）</w:t>
            </w:r>
          </w:p>
        </w:tc>
        <w:tc>
          <w:tcPr>
            <w:tcW w:w="0" w:type="auto"/>
            <w:gridSpan w:val="7"/>
            <w:vMerge w:val="restart"/>
            <w:noWrap w:val="0"/>
            <w:vAlign w:val="center"/>
          </w:tcPr>
          <w:p w14:paraId="0DD9C508">
            <w:pPr>
              <w:keepNext w:val="0"/>
              <w:keepLines w:val="0"/>
              <w:widowControl/>
              <w:suppressLineNumbers w:val="0"/>
              <w:jc w:val="both"/>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一级指标</w:t>
            </w:r>
          </w:p>
        </w:tc>
        <w:tc>
          <w:tcPr>
            <w:tcW w:w="0" w:type="auto"/>
            <w:gridSpan w:val="7"/>
            <w:vMerge w:val="restart"/>
            <w:noWrap w:val="0"/>
            <w:vAlign w:val="center"/>
          </w:tcPr>
          <w:p w14:paraId="68062FA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二级指标</w:t>
            </w:r>
          </w:p>
        </w:tc>
        <w:tc>
          <w:tcPr>
            <w:tcW w:w="0" w:type="auto"/>
            <w:gridSpan w:val="26"/>
            <w:vMerge w:val="restart"/>
            <w:noWrap w:val="0"/>
            <w:vAlign w:val="center"/>
          </w:tcPr>
          <w:p w14:paraId="254261E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三级指标</w:t>
            </w:r>
          </w:p>
        </w:tc>
        <w:tc>
          <w:tcPr>
            <w:tcW w:w="0" w:type="auto"/>
            <w:gridSpan w:val="11"/>
            <w:noWrap w:val="0"/>
            <w:vAlign w:val="top"/>
          </w:tcPr>
          <w:p w14:paraId="33DAD4D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年初目标值</w:t>
            </w:r>
          </w:p>
        </w:tc>
        <w:tc>
          <w:tcPr>
            <w:tcW w:w="0" w:type="auto"/>
            <w:gridSpan w:val="2"/>
            <w:noWrap w:val="0"/>
            <w:vAlign w:val="top"/>
          </w:tcPr>
          <w:p w14:paraId="63200B1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实际完成值</w:t>
            </w:r>
          </w:p>
        </w:tc>
        <w:tc>
          <w:tcPr>
            <w:tcW w:w="0" w:type="auto"/>
            <w:vMerge w:val="restart"/>
            <w:noWrap w:val="0"/>
            <w:vAlign w:val="top"/>
          </w:tcPr>
          <w:p w14:paraId="3206B95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0495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6DB7C91D">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229A532B">
            <w:pPr>
              <w:jc w:val="both"/>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74DFE9F9">
            <w:pPr>
              <w:jc w:val="center"/>
              <w:rPr>
                <w:rFonts w:hint="eastAsia" w:ascii="宋体" w:hAnsi="宋体" w:eastAsia="宋体" w:cs="宋体"/>
                <w:b/>
                <w:bCs/>
                <w:i w:val="0"/>
                <w:iCs w:val="0"/>
                <w:color w:val="000000"/>
                <w:sz w:val="22"/>
                <w:szCs w:val="22"/>
                <w:u w:val="none"/>
              </w:rPr>
            </w:pPr>
          </w:p>
        </w:tc>
        <w:tc>
          <w:tcPr>
            <w:tcW w:w="0" w:type="auto"/>
            <w:gridSpan w:val="26"/>
            <w:vMerge w:val="continue"/>
            <w:noWrap w:val="0"/>
            <w:vAlign w:val="center"/>
          </w:tcPr>
          <w:p w14:paraId="53426308">
            <w:pPr>
              <w:jc w:val="center"/>
              <w:rPr>
                <w:rFonts w:hint="eastAsia" w:ascii="宋体" w:hAnsi="宋体" w:eastAsia="宋体" w:cs="宋体"/>
                <w:b/>
                <w:bCs/>
                <w:i w:val="0"/>
                <w:iCs w:val="0"/>
                <w:color w:val="000000"/>
                <w:sz w:val="22"/>
                <w:szCs w:val="22"/>
                <w:u w:val="none"/>
              </w:rPr>
            </w:pPr>
          </w:p>
        </w:tc>
        <w:tc>
          <w:tcPr>
            <w:tcW w:w="0" w:type="auto"/>
            <w:gridSpan w:val="11"/>
            <w:noWrap w:val="0"/>
            <w:vAlign w:val="top"/>
          </w:tcPr>
          <w:p w14:paraId="61613C1C">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w:t>
            </w:r>
          </w:p>
        </w:tc>
        <w:tc>
          <w:tcPr>
            <w:tcW w:w="0" w:type="auto"/>
            <w:gridSpan w:val="2"/>
            <w:noWrap w:val="0"/>
            <w:vAlign w:val="top"/>
          </w:tcPr>
          <w:p w14:paraId="0E7F1BB8">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w:t>
            </w:r>
          </w:p>
        </w:tc>
        <w:tc>
          <w:tcPr>
            <w:tcW w:w="0" w:type="auto"/>
            <w:vMerge w:val="continue"/>
            <w:noWrap w:val="0"/>
            <w:vAlign w:val="top"/>
          </w:tcPr>
          <w:p w14:paraId="422A3056">
            <w:pPr>
              <w:jc w:val="center"/>
              <w:rPr>
                <w:rFonts w:hint="eastAsia" w:ascii="宋体" w:hAnsi="宋体" w:eastAsia="宋体" w:cs="宋体"/>
                <w:i w:val="0"/>
                <w:iCs w:val="0"/>
                <w:color w:val="000000"/>
                <w:sz w:val="22"/>
                <w:szCs w:val="22"/>
                <w:u w:val="none"/>
              </w:rPr>
            </w:pPr>
          </w:p>
        </w:tc>
      </w:tr>
      <w:tr w14:paraId="50ACF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5026B7A1">
            <w:pPr>
              <w:jc w:val="center"/>
              <w:rPr>
                <w:rFonts w:hint="eastAsia" w:ascii="宋体" w:hAnsi="宋体" w:eastAsia="宋体" w:cs="宋体"/>
                <w:b/>
                <w:bCs/>
                <w:i w:val="0"/>
                <w:iCs w:val="0"/>
                <w:color w:val="000000"/>
                <w:sz w:val="21"/>
                <w:szCs w:val="21"/>
                <w:u w:val="none"/>
              </w:rPr>
            </w:pPr>
          </w:p>
        </w:tc>
        <w:tc>
          <w:tcPr>
            <w:tcW w:w="0" w:type="auto"/>
            <w:gridSpan w:val="7"/>
            <w:vMerge w:val="restart"/>
            <w:noWrap w:val="0"/>
            <w:vAlign w:val="center"/>
          </w:tcPr>
          <w:p w14:paraId="509852D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产出指标</w:t>
            </w:r>
            <w:r>
              <w:rPr>
                <w:rFonts w:hint="eastAsia" w:ascii="宋体" w:hAnsi="宋体" w:eastAsia="宋体" w:cs="宋体"/>
                <w:b/>
                <w:bCs/>
                <w:i w:val="0"/>
                <w:iCs w:val="0"/>
                <w:color w:val="000000"/>
                <w:kern w:val="0"/>
                <w:sz w:val="18"/>
                <w:szCs w:val="18"/>
                <w:u w:val="none"/>
                <w:lang w:val="en-US" w:eastAsia="zh-CN" w:bidi="ar"/>
              </w:rPr>
              <w:t>（30）</w:t>
            </w:r>
          </w:p>
        </w:tc>
        <w:tc>
          <w:tcPr>
            <w:tcW w:w="0" w:type="auto"/>
            <w:gridSpan w:val="7"/>
            <w:noWrap w:val="0"/>
            <w:vAlign w:val="top"/>
          </w:tcPr>
          <w:p w14:paraId="1EC4D555">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w:t>
            </w:r>
            <w:r>
              <w:rPr>
                <w:rFonts w:hint="default" w:ascii="Arial" w:hAnsi="Arial" w:eastAsia="宋体" w:cs="Arial"/>
                <w:i w:val="0"/>
                <w:iCs w:val="0"/>
                <w:color w:val="000000"/>
                <w:kern w:val="0"/>
                <w:sz w:val="21"/>
                <w:szCs w:val="21"/>
                <w:u w:val="none"/>
                <w:lang w:val="en-US" w:eastAsia="zh-CN" w:bidi="ar"/>
              </w:rPr>
              <w:t>10</w:t>
            </w:r>
            <w:r>
              <w:rPr>
                <w:rFonts w:hint="eastAsia" w:ascii="宋体" w:hAnsi="宋体" w:eastAsia="宋体" w:cs="宋体"/>
                <w:i w:val="0"/>
                <w:iCs w:val="0"/>
                <w:color w:val="000000"/>
                <w:kern w:val="0"/>
                <w:sz w:val="21"/>
                <w:szCs w:val="21"/>
                <w:u w:val="none"/>
                <w:lang w:val="en-US" w:eastAsia="zh-CN" w:bidi="ar"/>
              </w:rPr>
              <w:t>）</w:t>
            </w:r>
          </w:p>
        </w:tc>
        <w:tc>
          <w:tcPr>
            <w:tcW w:w="0" w:type="auto"/>
            <w:gridSpan w:val="26"/>
            <w:noWrap w:val="0"/>
            <w:vAlign w:val="top"/>
          </w:tcPr>
          <w:p w14:paraId="6DAB224C">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扫黑除恶宣传活动</w:t>
            </w:r>
          </w:p>
        </w:tc>
        <w:tc>
          <w:tcPr>
            <w:tcW w:w="0" w:type="auto"/>
            <w:gridSpan w:val="11"/>
            <w:noWrap w:val="0"/>
            <w:vAlign w:val="top"/>
          </w:tcPr>
          <w:p w14:paraId="3037E8AA">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w:t>
            </w:r>
          </w:p>
        </w:tc>
        <w:tc>
          <w:tcPr>
            <w:tcW w:w="0" w:type="auto"/>
            <w:gridSpan w:val="2"/>
            <w:noWrap w:val="0"/>
            <w:vAlign w:val="top"/>
          </w:tcPr>
          <w:p w14:paraId="607AA9EA">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w:t>
            </w:r>
          </w:p>
        </w:tc>
        <w:tc>
          <w:tcPr>
            <w:tcW w:w="0" w:type="auto"/>
            <w:noWrap w:val="0"/>
            <w:vAlign w:val="top"/>
          </w:tcPr>
          <w:p w14:paraId="59A0B8D6">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25A6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32853484">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4EFEFE02">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2B949BB9">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w:t>
            </w:r>
            <w:r>
              <w:rPr>
                <w:rFonts w:hint="default" w:ascii="Arial" w:hAnsi="Arial" w:eastAsia="宋体" w:cs="Arial"/>
                <w:i w:val="0"/>
                <w:iCs w:val="0"/>
                <w:color w:val="000000"/>
                <w:kern w:val="0"/>
                <w:sz w:val="21"/>
                <w:szCs w:val="21"/>
                <w:u w:val="none"/>
                <w:lang w:val="en-US" w:eastAsia="zh-CN" w:bidi="ar"/>
              </w:rPr>
              <w:t>10</w:t>
            </w:r>
            <w:r>
              <w:rPr>
                <w:rFonts w:hint="eastAsia" w:ascii="宋体" w:hAnsi="宋体" w:eastAsia="宋体" w:cs="宋体"/>
                <w:i w:val="0"/>
                <w:iCs w:val="0"/>
                <w:color w:val="000000"/>
                <w:kern w:val="0"/>
                <w:sz w:val="21"/>
                <w:szCs w:val="21"/>
                <w:u w:val="none"/>
                <w:lang w:val="en-US" w:eastAsia="zh-CN" w:bidi="ar"/>
              </w:rPr>
              <w:t>）</w:t>
            </w:r>
          </w:p>
        </w:tc>
        <w:tc>
          <w:tcPr>
            <w:tcW w:w="0" w:type="auto"/>
            <w:gridSpan w:val="26"/>
            <w:noWrap w:val="0"/>
            <w:vAlign w:val="top"/>
          </w:tcPr>
          <w:p w14:paraId="16ADEE89">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项目成本</w:t>
            </w:r>
          </w:p>
        </w:tc>
        <w:tc>
          <w:tcPr>
            <w:tcW w:w="0" w:type="auto"/>
            <w:gridSpan w:val="11"/>
            <w:noWrap w:val="0"/>
            <w:vAlign w:val="top"/>
          </w:tcPr>
          <w:p w14:paraId="3EE93927">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0" w:type="auto"/>
            <w:gridSpan w:val="2"/>
            <w:noWrap w:val="0"/>
            <w:vAlign w:val="top"/>
          </w:tcPr>
          <w:p w14:paraId="77D0FE26">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0" w:type="auto"/>
            <w:noWrap w:val="0"/>
            <w:vAlign w:val="top"/>
          </w:tcPr>
          <w:p w14:paraId="56473008">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5307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453A3AA1">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691576C9">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5DB9BA8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质量指标（10）</w:t>
            </w:r>
          </w:p>
        </w:tc>
        <w:tc>
          <w:tcPr>
            <w:tcW w:w="0" w:type="auto"/>
            <w:gridSpan w:val="26"/>
            <w:noWrap w:val="0"/>
            <w:vAlign w:val="top"/>
          </w:tcPr>
          <w:p w14:paraId="554043EC">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涉黑涉恶问题根本遏制</w:t>
            </w:r>
          </w:p>
        </w:tc>
        <w:tc>
          <w:tcPr>
            <w:tcW w:w="0" w:type="auto"/>
            <w:gridSpan w:val="11"/>
            <w:noWrap w:val="0"/>
            <w:vAlign w:val="top"/>
          </w:tcPr>
          <w:p w14:paraId="089F0C87">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2"/>
            <w:noWrap w:val="0"/>
            <w:vAlign w:val="top"/>
          </w:tcPr>
          <w:p w14:paraId="478F5779">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5C98BA61">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608E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7DDCCA57">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07BC3537">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7F81F639">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6"/>
            <w:noWrap w:val="0"/>
            <w:vAlign w:val="top"/>
          </w:tcPr>
          <w:p w14:paraId="23647B71">
            <w:pPr>
              <w:jc w:val="center"/>
              <w:rPr>
                <w:rFonts w:hint="default" w:ascii="Arial" w:hAnsi="Arial" w:eastAsia="宋体" w:cs="Arial"/>
                <w:i w:val="0"/>
                <w:iCs w:val="0"/>
                <w:color w:val="000000"/>
                <w:sz w:val="21"/>
                <w:szCs w:val="21"/>
                <w:u w:val="none"/>
              </w:rPr>
            </w:pPr>
          </w:p>
        </w:tc>
        <w:tc>
          <w:tcPr>
            <w:tcW w:w="0" w:type="auto"/>
            <w:gridSpan w:val="11"/>
            <w:noWrap w:val="0"/>
            <w:vAlign w:val="top"/>
          </w:tcPr>
          <w:p w14:paraId="72CD74C4">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6F419BE0">
            <w:pPr>
              <w:jc w:val="center"/>
              <w:rPr>
                <w:rFonts w:hint="default" w:ascii="Arial" w:hAnsi="Arial" w:eastAsia="宋体" w:cs="Arial"/>
                <w:i w:val="0"/>
                <w:iCs w:val="0"/>
                <w:color w:val="000000"/>
                <w:sz w:val="21"/>
                <w:szCs w:val="21"/>
                <w:u w:val="none"/>
              </w:rPr>
            </w:pPr>
          </w:p>
        </w:tc>
        <w:tc>
          <w:tcPr>
            <w:tcW w:w="0" w:type="auto"/>
            <w:noWrap w:val="0"/>
            <w:vAlign w:val="top"/>
          </w:tcPr>
          <w:p w14:paraId="6AED8522">
            <w:pPr>
              <w:jc w:val="center"/>
              <w:rPr>
                <w:rFonts w:hint="default" w:ascii="Arial" w:hAnsi="Arial" w:eastAsia="宋体" w:cs="Arial"/>
                <w:i w:val="0"/>
                <w:iCs w:val="0"/>
                <w:color w:val="000000"/>
                <w:sz w:val="21"/>
                <w:szCs w:val="21"/>
                <w:u w:val="none"/>
              </w:rPr>
            </w:pPr>
          </w:p>
        </w:tc>
      </w:tr>
      <w:tr w14:paraId="0BDCA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2CEBC2E4">
            <w:pPr>
              <w:jc w:val="center"/>
              <w:rPr>
                <w:rFonts w:hint="eastAsia" w:ascii="宋体" w:hAnsi="宋体" w:eastAsia="宋体" w:cs="宋体"/>
                <w:b/>
                <w:bCs/>
                <w:i w:val="0"/>
                <w:iCs w:val="0"/>
                <w:color w:val="000000"/>
                <w:sz w:val="21"/>
                <w:szCs w:val="21"/>
                <w:u w:val="none"/>
              </w:rPr>
            </w:pPr>
          </w:p>
        </w:tc>
        <w:tc>
          <w:tcPr>
            <w:tcW w:w="0" w:type="auto"/>
            <w:gridSpan w:val="7"/>
            <w:vMerge w:val="restart"/>
            <w:noWrap w:val="0"/>
            <w:vAlign w:val="center"/>
          </w:tcPr>
          <w:p w14:paraId="14559E7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效益</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指标</w:t>
            </w:r>
            <w:r>
              <w:rPr>
                <w:rFonts w:hint="eastAsia" w:ascii="宋体" w:hAnsi="宋体" w:eastAsia="宋体" w:cs="宋体"/>
                <w:b/>
                <w:bCs/>
                <w:i w:val="0"/>
                <w:iCs w:val="0"/>
                <w:color w:val="000000"/>
                <w:kern w:val="0"/>
                <w:sz w:val="18"/>
                <w:szCs w:val="18"/>
                <w:u w:val="none"/>
                <w:lang w:val="en-US" w:eastAsia="zh-CN" w:bidi="ar"/>
              </w:rPr>
              <w:t>（20）</w:t>
            </w:r>
          </w:p>
        </w:tc>
        <w:tc>
          <w:tcPr>
            <w:tcW w:w="0" w:type="auto"/>
            <w:gridSpan w:val="7"/>
            <w:noWrap w:val="0"/>
            <w:vAlign w:val="top"/>
          </w:tcPr>
          <w:p w14:paraId="373181A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社会效益指标</w:t>
            </w:r>
            <w:r>
              <w:rPr>
                <w:rFonts w:hint="eastAsia" w:ascii="宋体" w:hAnsi="宋体" w:eastAsia="宋体" w:cs="宋体"/>
                <w:i w:val="0"/>
                <w:iCs w:val="0"/>
                <w:color w:val="000000"/>
                <w:kern w:val="0"/>
                <w:sz w:val="24"/>
                <w:szCs w:val="24"/>
                <w:u w:val="none"/>
                <w:lang w:val="en-US" w:eastAsia="zh-CN" w:bidi="ar"/>
              </w:rPr>
              <w:t>（10）</w:t>
            </w:r>
          </w:p>
        </w:tc>
        <w:tc>
          <w:tcPr>
            <w:tcW w:w="0" w:type="auto"/>
            <w:gridSpan w:val="26"/>
            <w:noWrap w:val="0"/>
            <w:vAlign w:val="top"/>
          </w:tcPr>
          <w:p w14:paraId="18C6E690">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人民群众安全感</w:t>
            </w:r>
          </w:p>
        </w:tc>
        <w:tc>
          <w:tcPr>
            <w:tcW w:w="0" w:type="auto"/>
            <w:gridSpan w:val="11"/>
            <w:noWrap w:val="0"/>
            <w:vAlign w:val="top"/>
          </w:tcPr>
          <w:p w14:paraId="4CB9AF24">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2"/>
            <w:noWrap w:val="0"/>
            <w:vAlign w:val="top"/>
          </w:tcPr>
          <w:p w14:paraId="67FDA7D4">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72BAA10F">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6CF8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25188A21">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2B91E32E">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608FCDB0">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可持续影响指标</w:t>
            </w:r>
            <w:r>
              <w:rPr>
                <w:rFonts w:hint="eastAsia" w:ascii="宋体" w:hAnsi="宋体" w:eastAsia="宋体" w:cs="宋体"/>
                <w:i w:val="0"/>
                <w:iCs w:val="0"/>
                <w:color w:val="000000"/>
                <w:kern w:val="0"/>
                <w:sz w:val="24"/>
                <w:szCs w:val="24"/>
                <w:u w:val="none"/>
                <w:lang w:val="en-US" w:eastAsia="zh-CN" w:bidi="ar"/>
              </w:rPr>
              <w:t>（10）</w:t>
            </w:r>
          </w:p>
        </w:tc>
        <w:tc>
          <w:tcPr>
            <w:tcW w:w="0" w:type="auto"/>
            <w:gridSpan w:val="26"/>
            <w:noWrap w:val="0"/>
            <w:vAlign w:val="top"/>
          </w:tcPr>
          <w:p w14:paraId="3BDBE718">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涉黑涉恶问题根本遏制</w:t>
            </w:r>
          </w:p>
        </w:tc>
        <w:tc>
          <w:tcPr>
            <w:tcW w:w="0" w:type="auto"/>
            <w:gridSpan w:val="11"/>
            <w:noWrap w:val="0"/>
            <w:vAlign w:val="top"/>
          </w:tcPr>
          <w:p w14:paraId="4D84E20C">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2"/>
            <w:noWrap w:val="0"/>
            <w:vAlign w:val="top"/>
          </w:tcPr>
          <w:p w14:paraId="13DA4B05">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4995DF05">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0FEC0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33A387CE">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6CA6D286">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33B133CE">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6"/>
            <w:noWrap w:val="0"/>
            <w:vAlign w:val="top"/>
          </w:tcPr>
          <w:p w14:paraId="50650C2E">
            <w:pPr>
              <w:jc w:val="center"/>
              <w:rPr>
                <w:rFonts w:hint="default" w:ascii="Arial" w:hAnsi="Arial" w:eastAsia="宋体" w:cs="Arial"/>
                <w:i w:val="0"/>
                <w:iCs w:val="0"/>
                <w:color w:val="000000"/>
                <w:sz w:val="21"/>
                <w:szCs w:val="21"/>
                <w:u w:val="none"/>
              </w:rPr>
            </w:pPr>
          </w:p>
        </w:tc>
        <w:tc>
          <w:tcPr>
            <w:tcW w:w="0" w:type="auto"/>
            <w:gridSpan w:val="11"/>
            <w:noWrap w:val="0"/>
            <w:vAlign w:val="top"/>
          </w:tcPr>
          <w:p w14:paraId="12AC5AB2">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51C0D2AA">
            <w:pPr>
              <w:jc w:val="center"/>
              <w:rPr>
                <w:rFonts w:hint="default" w:ascii="Arial" w:hAnsi="Arial" w:eastAsia="宋体" w:cs="Arial"/>
                <w:i w:val="0"/>
                <w:iCs w:val="0"/>
                <w:color w:val="000000"/>
                <w:sz w:val="21"/>
                <w:szCs w:val="21"/>
                <w:u w:val="none"/>
              </w:rPr>
            </w:pPr>
          </w:p>
        </w:tc>
        <w:tc>
          <w:tcPr>
            <w:tcW w:w="0" w:type="auto"/>
            <w:noWrap w:val="0"/>
            <w:vAlign w:val="top"/>
          </w:tcPr>
          <w:p w14:paraId="1B39BD7C">
            <w:pPr>
              <w:jc w:val="center"/>
              <w:rPr>
                <w:rFonts w:hint="default" w:ascii="Arial" w:hAnsi="Arial" w:eastAsia="宋体" w:cs="Arial"/>
                <w:i w:val="0"/>
                <w:iCs w:val="0"/>
                <w:color w:val="000000"/>
                <w:sz w:val="21"/>
                <w:szCs w:val="21"/>
                <w:u w:val="none"/>
              </w:rPr>
            </w:pPr>
          </w:p>
        </w:tc>
      </w:tr>
      <w:tr w14:paraId="62460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19F6726B">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218E12F5">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6CE9C864">
            <w:pPr>
              <w:jc w:val="both"/>
              <w:rPr>
                <w:rFonts w:hint="default" w:ascii="Arial" w:hAnsi="Arial" w:eastAsia="宋体" w:cs="Arial"/>
                <w:i w:val="0"/>
                <w:iCs w:val="0"/>
                <w:color w:val="000000"/>
                <w:sz w:val="21"/>
                <w:szCs w:val="21"/>
                <w:u w:val="none"/>
              </w:rPr>
            </w:pPr>
          </w:p>
        </w:tc>
        <w:tc>
          <w:tcPr>
            <w:tcW w:w="0" w:type="auto"/>
            <w:gridSpan w:val="26"/>
            <w:noWrap w:val="0"/>
            <w:vAlign w:val="top"/>
          </w:tcPr>
          <w:p w14:paraId="2C6EAD42">
            <w:pPr>
              <w:jc w:val="center"/>
              <w:rPr>
                <w:rFonts w:hint="default" w:ascii="Arial" w:hAnsi="Arial" w:eastAsia="宋体" w:cs="Arial"/>
                <w:i w:val="0"/>
                <w:iCs w:val="0"/>
                <w:color w:val="000000"/>
                <w:sz w:val="21"/>
                <w:szCs w:val="21"/>
                <w:u w:val="none"/>
              </w:rPr>
            </w:pPr>
          </w:p>
        </w:tc>
        <w:tc>
          <w:tcPr>
            <w:tcW w:w="0" w:type="auto"/>
            <w:gridSpan w:val="11"/>
            <w:noWrap w:val="0"/>
            <w:vAlign w:val="top"/>
          </w:tcPr>
          <w:p w14:paraId="45B95370">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3B0ED6B8">
            <w:pPr>
              <w:jc w:val="center"/>
              <w:rPr>
                <w:rFonts w:hint="default" w:ascii="Arial" w:hAnsi="Arial" w:eastAsia="宋体" w:cs="Arial"/>
                <w:i w:val="0"/>
                <w:iCs w:val="0"/>
                <w:color w:val="000000"/>
                <w:sz w:val="21"/>
                <w:szCs w:val="21"/>
                <w:u w:val="none"/>
              </w:rPr>
            </w:pPr>
          </w:p>
        </w:tc>
        <w:tc>
          <w:tcPr>
            <w:tcW w:w="0" w:type="auto"/>
            <w:noWrap w:val="0"/>
            <w:vAlign w:val="top"/>
          </w:tcPr>
          <w:p w14:paraId="1B23F6C2">
            <w:pPr>
              <w:jc w:val="center"/>
              <w:rPr>
                <w:rFonts w:hint="default" w:ascii="Arial" w:hAnsi="Arial" w:eastAsia="宋体" w:cs="Arial"/>
                <w:i w:val="0"/>
                <w:iCs w:val="0"/>
                <w:color w:val="000000"/>
                <w:sz w:val="21"/>
                <w:szCs w:val="21"/>
                <w:u w:val="none"/>
              </w:rPr>
            </w:pPr>
          </w:p>
        </w:tc>
      </w:tr>
      <w:tr w14:paraId="41FA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63994AE4">
            <w:pPr>
              <w:jc w:val="center"/>
              <w:rPr>
                <w:rFonts w:hint="eastAsia" w:ascii="宋体" w:hAnsi="宋体" w:eastAsia="宋体" w:cs="宋体"/>
                <w:b/>
                <w:bCs/>
                <w:i w:val="0"/>
                <w:iCs w:val="0"/>
                <w:color w:val="000000"/>
                <w:sz w:val="21"/>
                <w:szCs w:val="21"/>
                <w:u w:val="none"/>
              </w:rPr>
            </w:pPr>
          </w:p>
        </w:tc>
        <w:tc>
          <w:tcPr>
            <w:tcW w:w="0" w:type="auto"/>
            <w:gridSpan w:val="7"/>
            <w:noWrap w:val="0"/>
            <w:vAlign w:val="center"/>
          </w:tcPr>
          <w:p w14:paraId="5FD961C2">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满意度指标</w:t>
            </w:r>
            <w:r>
              <w:rPr>
                <w:rFonts w:hint="eastAsia" w:ascii="宋体" w:hAnsi="宋体" w:eastAsia="宋体" w:cs="宋体"/>
                <w:b/>
                <w:bCs/>
                <w:i w:val="0"/>
                <w:iCs w:val="0"/>
                <w:color w:val="000000"/>
                <w:kern w:val="0"/>
                <w:sz w:val="18"/>
                <w:szCs w:val="18"/>
                <w:u w:val="none"/>
                <w:lang w:val="en-US" w:eastAsia="zh-CN" w:bidi="ar"/>
              </w:rPr>
              <w:t>（30）</w:t>
            </w:r>
          </w:p>
        </w:tc>
        <w:tc>
          <w:tcPr>
            <w:tcW w:w="0" w:type="auto"/>
            <w:gridSpan w:val="7"/>
            <w:noWrap w:val="0"/>
            <w:vAlign w:val="top"/>
          </w:tcPr>
          <w:p w14:paraId="3000F1E6">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服务对象满意度（30）</w:t>
            </w:r>
          </w:p>
        </w:tc>
        <w:tc>
          <w:tcPr>
            <w:tcW w:w="0" w:type="auto"/>
            <w:gridSpan w:val="26"/>
            <w:noWrap w:val="0"/>
            <w:vAlign w:val="top"/>
          </w:tcPr>
          <w:p w14:paraId="76648EC1">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人民群众满意度</w:t>
            </w:r>
          </w:p>
        </w:tc>
        <w:tc>
          <w:tcPr>
            <w:tcW w:w="0" w:type="auto"/>
            <w:gridSpan w:val="11"/>
            <w:noWrap w:val="0"/>
            <w:vAlign w:val="top"/>
          </w:tcPr>
          <w:p w14:paraId="339AA080">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2"/>
            <w:noWrap w:val="0"/>
            <w:vAlign w:val="top"/>
          </w:tcPr>
          <w:p w14:paraId="2E6E5D3A">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614431AF">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30</w:t>
            </w:r>
          </w:p>
        </w:tc>
      </w:tr>
      <w:tr w14:paraId="05932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vMerge w:val="restart"/>
            <w:noWrap w:val="0"/>
            <w:vAlign w:val="top"/>
          </w:tcPr>
          <w:p w14:paraId="1A3BA100">
            <w:pPr>
              <w:keepNext w:val="0"/>
              <w:keepLines w:val="0"/>
              <w:widowControl/>
              <w:suppressLineNumbers w:val="0"/>
              <w:jc w:val="center"/>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绩效</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目标2</w:t>
            </w:r>
          </w:p>
        </w:tc>
        <w:tc>
          <w:tcPr>
            <w:tcW w:w="0" w:type="auto"/>
            <w:gridSpan w:val="7"/>
            <w:vMerge w:val="restart"/>
            <w:noWrap w:val="0"/>
            <w:vAlign w:val="center"/>
          </w:tcPr>
          <w:p w14:paraId="3681E5D8">
            <w:pPr>
              <w:jc w:val="both"/>
              <w:rPr>
                <w:rFonts w:hint="default" w:ascii="Arial" w:hAnsi="Arial" w:eastAsia="宋体" w:cs="Arial"/>
                <w:i w:val="0"/>
                <w:iCs w:val="0"/>
                <w:color w:val="000000"/>
                <w:sz w:val="21"/>
                <w:szCs w:val="21"/>
                <w:u w:val="none"/>
              </w:rPr>
            </w:pPr>
          </w:p>
        </w:tc>
        <w:tc>
          <w:tcPr>
            <w:tcW w:w="0" w:type="auto"/>
            <w:gridSpan w:val="7"/>
            <w:vMerge w:val="restart"/>
            <w:noWrap w:val="0"/>
            <w:vAlign w:val="top"/>
          </w:tcPr>
          <w:p w14:paraId="60AD2CCC">
            <w:pPr>
              <w:jc w:val="both"/>
              <w:rPr>
                <w:rFonts w:hint="default" w:ascii="Arial" w:hAnsi="Arial" w:eastAsia="宋体" w:cs="Arial"/>
                <w:i w:val="0"/>
                <w:iCs w:val="0"/>
                <w:color w:val="000000"/>
                <w:sz w:val="21"/>
                <w:szCs w:val="21"/>
                <w:u w:val="none"/>
              </w:rPr>
            </w:pPr>
          </w:p>
        </w:tc>
        <w:tc>
          <w:tcPr>
            <w:tcW w:w="0" w:type="auto"/>
            <w:gridSpan w:val="26"/>
            <w:vMerge w:val="restart"/>
            <w:noWrap w:val="0"/>
            <w:vAlign w:val="top"/>
          </w:tcPr>
          <w:p w14:paraId="655D9638">
            <w:pPr>
              <w:jc w:val="both"/>
              <w:rPr>
                <w:rFonts w:hint="default" w:ascii="Arial" w:hAnsi="Arial" w:eastAsia="宋体" w:cs="Arial"/>
                <w:i w:val="0"/>
                <w:iCs w:val="0"/>
                <w:color w:val="000000"/>
                <w:sz w:val="21"/>
                <w:szCs w:val="21"/>
                <w:u w:val="none"/>
              </w:rPr>
            </w:pPr>
          </w:p>
        </w:tc>
        <w:tc>
          <w:tcPr>
            <w:tcW w:w="0" w:type="auto"/>
            <w:gridSpan w:val="11"/>
            <w:vMerge w:val="restart"/>
            <w:noWrap w:val="0"/>
            <w:vAlign w:val="top"/>
          </w:tcPr>
          <w:p w14:paraId="6893ED5F">
            <w:pPr>
              <w:jc w:val="both"/>
              <w:rPr>
                <w:rFonts w:hint="default" w:ascii="Arial" w:hAnsi="Arial" w:eastAsia="宋体" w:cs="Arial"/>
                <w:i w:val="0"/>
                <w:iCs w:val="0"/>
                <w:color w:val="000000"/>
                <w:sz w:val="21"/>
                <w:szCs w:val="21"/>
                <w:u w:val="none"/>
              </w:rPr>
            </w:pPr>
          </w:p>
        </w:tc>
        <w:tc>
          <w:tcPr>
            <w:tcW w:w="0" w:type="auto"/>
            <w:gridSpan w:val="2"/>
            <w:vMerge w:val="restart"/>
            <w:noWrap w:val="0"/>
            <w:vAlign w:val="top"/>
          </w:tcPr>
          <w:p w14:paraId="235D6F58">
            <w:pPr>
              <w:jc w:val="both"/>
              <w:rPr>
                <w:rFonts w:hint="default" w:ascii="Arial" w:hAnsi="Arial" w:eastAsia="宋体" w:cs="Arial"/>
                <w:i w:val="0"/>
                <w:iCs w:val="0"/>
                <w:color w:val="000000"/>
                <w:sz w:val="21"/>
                <w:szCs w:val="21"/>
                <w:u w:val="none"/>
              </w:rPr>
            </w:pPr>
          </w:p>
        </w:tc>
        <w:tc>
          <w:tcPr>
            <w:tcW w:w="0" w:type="auto"/>
            <w:vMerge w:val="restart"/>
            <w:noWrap w:val="0"/>
            <w:vAlign w:val="top"/>
          </w:tcPr>
          <w:p w14:paraId="25850351">
            <w:pPr>
              <w:jc w:val="both"/>
              <w:rPr>
                <w:rFonts w:hint="default" w:ascii="Arial" w:hAnsi="Arial" w:eastAsia="宋体" w:cs="Arial"/>
                <w:i w:val="0"/>
                <w:iCs w:val="0"/>
                <w:color w:val="000000"/>
                <w:sz w:val="21"/>
                <w:szCs w:val="21"/>
                <w:u w:val="none"/>
              </w:rPr>
            </w:pPr>
          </w:p>
        </w:tc>
      </w:tr>
      <w:tr w14:paraId="7737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vMerge w:val="continue"/>
            <w:noWrap w:val="0"/>
            <w:vAlign w:val="top"/>
          </w:tcPr>
          <w:p w14:paraId="3E89F758">
            <w:pPr>
              <w:jc w:val="center"/>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38959768">
            <w:pPr>
              <w:jc w:val="both"/>
              <w:rPr>
                <w:rFonts w:hint="default" w:ascii="Arial" w:hAnsi="Arial" w:eastAsia="宋体" w:cs="Arial"/>
                <w:i w:val="0"/>
                <w:iCs w:val="0"/>
                <w:color w:val="000000"/>
                <w:sz w:val="21"/>
                <w:szCs w:val="21"/>
                <w:u w:val="none"/>
              </w:rPr>
            </w:pPr>
          </w:p>
        </w:tc>
        <w:tc>
          <w:tcPr>
            <w:tcW w:w="0" w:type="auto"/>
            <w:gridSpan w:val="7"/>
            <w:vMerge w:val="continue"/>
            <w:noWrap w:val="0"/>
            <w:vAlign w:val="top"/>
          </w:tcPr>
          <w:p w14:paraId="7AA83274">
            <w:pPr>
              <w:jc w:val="both"/>
              <w:rPr>
                <w:rFonts w:hint="default" w:ascii="Arial" w:hAnsi="Arial" w:eastAsia="宋体" w:cs="Arial"/>
                <w:i w:val="0"/>
                <w:iCs w:val="0"/>
                <w:color w:val="000000"/>
                <w:sz w:val="21"/>
                <w:szCs w:val="21"/>
                <w:u w:val="none"/>
              </w:rPr>
            </w:pPr>
          </w:p>
        </w:tc>
        <w:tc>
          <w:tcPr>
            <w:tcW w:w="0" w:type="auto"/>
            <w:gridSpan w:val="26"/>
            <w:vMerge w:val="continue"/>
            <w:noWrap w:val="0"/>
            <w:vAlign w:val="top"/>
          </w:tcPr>
          <w:p w14:paraId="7FF41BB6">
            <w:pPr>
              <w:jc w:val="both"/>
              <w:rPr>
                <w:rFonts w:hint="default" w:ascii="Arial" w:hAnsi="Arial" w:eastAsia="宋体" w:cs="Arial"/>
                <w:i w:val="0"/>
                <w:iCs w:val="0"/>
                <w:color w:val="000000"/>
                <w:sz w:val="21"/>
                <w:szCs w:val="21"/>
                <w:u w:val="none"/>
              </w:rPr>
            </w:pPr>
          </w:p>
        </w:tc>
        <w:tc>
          <w:tcPr>
            <w:tcW w:w="0" w:type="auto"/>
            <w:gridSpan w:val="11"/>
            <w:vMerge w:val="continue"/>
            <w:noWrap w:val="0"/>
            <w:vAlign w:val="top"/>
          </w:tcPr>
          <w:p w14:paraId="5F037F8C">
            <w:pPr>
              <w:jc w:val="both"/>
              <w:rPr>
                <w:rFonts w:hint="default" w:ascii="Arial" w:hAnsi="Arial" w:eastAsia="宋体" w:cs="Arial"/>
                <w:i w:val="0"/>
                <w:iCs w:val="0"/>
                <w:color w:val="000000"/>
                <w:sz w:val="21"/>
                <w:szCs w:val="21"/>
                <w:u w:val="none"/>
              </w:rPr>
            </w:pPr>
          </w:p>
        </w:tc>
        <w:tc>
          <w:tcPr>
            <w:tcW w:w="0" w:type="auto"/>
            <w:gridSpan w:val="2"/>
            <w:vMerge w:val="continue"/>
            <w:noWrap w:val="0"/>
            <w:vAlign w:val="top"/>
          </w:tcPr>
          <w:p w14:paraId="1E47AE52">
            <w:pPr>
              <w:jc w:val="both"/>
              <w:rPr>
                <w:rFonts w:hint="default" w:ascii="Arial" w:hAnsi="Arial" w:eastAsia="宋体" w:cs="Arial"/>
                <w:i w:val="0"/>
                <w:iCs w:val="0"/>
                <w:color w:val="000000"/>
                <w:sz w:val="21"/>
                <w:szCs w:val="21"/>
                <w:u w:val="none"/>
              </w:rPr>
            </w:pPr>
          </w:p>
        </w:tc>
        <w:tc>
          <w:tcPr>
            <w:tcW w:w="0" w:type="auto"/>
            <w:vMerge w:val="continue"/>
            <w:noWrap w:val="0"/>
            <w:vAlign w:val="top"/>
          </w:tcPr>
          <w:p w14:paraId="0006E755">
            <w:pPr>
              <w:jc w:val="both"/>
              <w:rPr>
                <w:rFonts w:hint="default" w:ascii="Arial" w:hAnsi="Arial" w:eastAsia="宋体" w:cs="Arial"/>
                <w:i w:val="0"/>
                <w:iCs w:val="0"/>
                <w:color w:val="000000"/>
                <w:sz w:val="21"/>
                <w:szCs w:val="21"/>
                <w:u w:val="none"/>
              </w:rPr>
            </w:pPr>
          </w:p>
        </w:tc>
      </w:tr>
      <w:tr w14:paraId="0B832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45821733">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7"/>
            <w:noWrap w:val="0"/>
            <w:vAlign w:val="top"/>
          </w:tcPr>
          <w:p w14:paraId="5F63C10D">
            <w:pPr>
              <w:jc w:val="both"/>
              <w:rPr>
                <w:rFonts w:hint="default" w:ascii="Arial" w:hAnsi="Arial" w:eastAsia="宋体" w:cs="Arial"/>
                <w:i w:val="0"/>
                <w:iCs w:val="0"/>
                <w:color w:val="000000"/>
                <w:sz w:val="21"/>
                <w:szCs w:val="21"/>
                <w:u w:val="none"/>
              </w:rPr>
            </w:pPr>
          </w:p>
        </w:tc>
        <w:tc>
          <w:tcPr>
            <w:tcW w:w="0" w:type="auto"/>
            <w:gridSpan w:val="7"/>
            <w:noWrap w:val="0"/>
            <w:vAlign w:val="top"/>
          </w:tcPr>
          <w:p w14:paraId="64774DF3">
            <w:pPr>
              <w:jc w:val="both"/>
              <w:rPr>
                <w:rFonts w:hint="default" w:ascii="Arial" w:hAnsi="Arial" w:eastAsia="宋体" w:cs="Arial"/>
                <w:i w:val="0"/>
                <w:iCs w:val="0"/>
                <w:color w:val="000000"/>
                <w:sz w:val="21"/>
                <w:szCs w:val="21"/>
                <w:u w:val="none"/>
              </w:rPr>
            </w:pPr>
          </w:p>
        </w:tc>
        <w:tc>
          <w:tcPr>
            <w:tcW w:w="0" w:type="auto"/>
            <w:gridSpan w:val="26"/>
            <w:noWrap w:val="0"/>
            <w:vAlign w:val="top"/>
          </w:tcPr>
          <w:p w14:paraId="1BDE91DD">
            <w:pPr>
              <w:jc w:val="both"/>
              <w:rPr>
                <w:rFonts w:hint="default" w:ascii="Arial" w:hAnsi="Arial" w:eastAsia="宋体" w:cs="Arial"/>
                <w:i w:val="0"/>
                <w:iCs w:val="0"/>
                <w:color w:val="000000"/>
                <w:sz w:val="21"/>
                <w:szCs w:val="21"/>
                <w:u w:val="none"/>
              </w:rPr>
            </w:pPr>
          </w:p>
        </w:tc>
        <w:tc>
          <w:tcPr>
            <w:tcW w:w="0" w:type="auto"/>
            <w:gridSpan w:val="11"/>
            <w:noWrap w:val="0"/>
            <w:vAlign w:val="top"/>
          </w:tcPr>
          <w:p w14:paraId="464D6934">
            <w:pPr>
              <w:jc w:val="both"/>
              <w:rPr>
                <w:rFonts w:hint="default" w:ascii="Arial" w:hAnsi="Arial" w:eastAsia="宋体" w:cs="Arial"/>
                <w:i w:val="0"/>
                <w:iCs w:val="0"/>
                <w:color w:val="000000"/>
                <w:sz w:val="21"/>
                <w:szCs w:val="21"/>
                <w:u w:val="none"/>
              </w:rPr>
            </w:pPr>
          </w:p>
        </w:tc>
        <w:tc>
          <w:tcPr>
            <w:tcW w:w="0" w:type="auto"/>
            <w:gridSpan w:val="2"/>
            <w:noWrap w:val="0"/>
            <w:vAlign w:val="top"/>
          </w:tcPr>
          <w:p w14:paraId="5F448432">
            <w:pPr>
              <w:jc w:val="both"/>
              <w:rPr>
                <w:rFonts w:hint="default" w:ascii="Arial" w:hAnsi="Arial" w:eastAsia="宋体" w:cs="Arial"/>
                <w:i w:val="0"/>
                <w:iCs w:val="0"/>
                <w:color w:val="000000"/>
                <w:sz w:val="21"/>
                <w:szCs w:val="21"/>
                <w:u w:val="none"/>
              </w:rPr>
            </w:pPr>
          </w:p>
        </w:tc>
        <w:tc>
          <w:tcPr>
            <w:tcW w:w="0" w:type="auto"/>
            <w:noWrap w:val="0"/>
            <w:vAlign w:val="top"/>
          </w:tcPr>
          <w:p w14:paraId="19F80560">
            <w:pPr>
              <w:jc w:val="both"/>
              <w:rPr>
                <w:rFonts w:hint="default" w:ascii="Arial" w:hAnsi="Arial" w:eastAsia="宋体" w:cs="Arial"/>
                <w:i w:val="0"/>
                <w:iCs w:val="0"/>
                <w:color w:val="000000"/>
                <w:sz w:val="21"/>
                <w:szCs w:val="21"/>
                <w:u w:val="none"/>
              </w:rPr>
            </w:pPr>
          </w:p>
        </w:tc>
      </w:tr>
      <w:tr w14:paraId="5F07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center"/>
          </w:tcPr>
          <w:p w14:paraId="5A87A48C">
            <w:pPr>
              <w:keepNext w:val="0"/>
              <w:keepLines w:val="0"/>
              <w:widowControl/>
              <w:suppressLineNumbers w:val="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总分</w:t>
            </w:r>
          </w:p>
        </w:tc>
        <w:tc>
          <w:tcPr>
            <w:tcW w:w="0" w:type="auto"/>
            <w:gridSpan w:val="54"/>
            <w:noWrap w:val="0"/>
            <w:vAlign w:val="top"/>
          </w:tcPr>
          <w:p w14:paraId="59834E74">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r>
      <w:tr w14:paraId="78376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5"/>
            <w:noWrap/>
            <w:vAlign w:val="center"/>
          </w:tcPr>
          <w:p w14:paraId="02F604B0">
            <w:pPr>
              <w:keepNext w:val="0"/>
              <w:keepLines w:val="0"/>
              <w:widowControl/>
              <w:suppressLineNumbers w:val="0"/>
              <w:jc w:val="center"/>
              <w:textAlignment w:val="center"/>
              <w:rPr>
                <w:rFonts w:hint="eastAsia" w:ascii="宋体" w:hAnsi="宋体" w:eastAsia="宋体" w:cs="宋体"/>
                <w:b/>
                <w:bCs/>
                <w:i w:val="0"/>
                <w:iCs w:val="0"/>
                <w:color w:val="000000"/>
                <w:sz w:val="43"/>
                <w:szCs w:val="43"/>
                <w:u w:val="none"/>
              </w:rPr>
            </w:pPr>
            <w:r>
              <w:rPr>
                <w:rFonts w:hint="eastAsia" w:ascii="宋体" w:hAnsi="宋体" w:eastAsia="宋体" w:cs="宋体"/>
                <w:b/>
                <w:bCs/>
                <w:i w:val="0"/>
                <w:iCs w:val="0"/>
                <w:color w:val="000000"/>
                <w:kern w:val="0"/>
                <w:sz w:val="43"/>
                <w:szCs w:val="43"/>
                <w:u w:val="none"/>
                <w:lang w:val="en-US" w:eastAsia="zh-CN" w:bidi="ar"/>
              </w:rPr>
              <w:t>2022年度部门预算项目自评表</w:t>
            </w:r>
          </w:p>
        </w:tc>
      </w:tr>
      <w:tr w14:paraId="0A5A9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5"/>
            <w:noWrap/>
            <w:vAlign w:val="center"/>
          </w:tcPr>
          <w:p w14:paraId="57FAD534">
            <w:pPr>
              <w:keepNext w:val="0"/>
              <w:keepLines w:val="0"/>
              <w:widowControl/>
              <w:suppressLineNumbers w:val="0"/>
              <w:jc w:val="both"/>
              <w:textAlignment w:val="center"/>
              <w:rPr>
                <w:rFonts w:ascii="楷体" w:hAnsi="楷体" w:eastAsia="楷体" w:cs="楷体"/>
                <w:b/>
                <w:bCs/>
                <w:i w:val="0"/>
                <w:iCs w:val="0"/>
                <w:color w:val="000000"/>
                <w:sz w:val="30"/>
                <w:szCs w:val="30"/>
                <w:u w:val="none"/>
              </w:rPr>
            </w:pPr>
            <w:r>
              <w:rPr>
                <w:rFonts w:hint="eastAsia" w:ascii="楷体" w:hAnsi="楷体" w:eastAsia="楷体" w:cs="楷体"/>
                <w:b/>
                <w:bCs/>
                <w:i w:val="0"/>
                <w:iCs w:val="0"/>
                <w:color w:val="000000"/>
                <w:kern w:val="0"/>
                <w:sz w:val="30"/>
                <w:szCs w:val="30"/>
                <w:u w:val="none"/>
                <w:lang w:val="en-US" w:eastAsia="zh-CN" w:bidi="ar"/>
              </w:rPr>
              <w:t>项目单位(盖章):</w:t>
            </w:r>
            <w:r>
              <w:rPr>
                <w:rFonts w:hint="eastAsia" w:ascii="楷体" w:hAnsi="楷体" w:eastAsia="楷体" w:cs="楷体"/>
                <w:i w:val="0"/>
                <w:iCs w:val="0"/>
                <w:color w:val="000000"/>
                <w:kern w:val="0"/>
                <w:sz w:val="30"/>
                <w:szCs w:val="30"/>
                <w:u w:val="none"/>
                <w:lang w:val="en-US" w:eastAsia="zh-CN" w:bidi="ar"/>
              </w:rPr>
              <w:t xml:space="preserve">                    </w:t>
            </w:r>
            <w:r>
              <w:rPr>
                <w:rFonts w:hint="eastAsia" w:ascii="楷体" w:hAnsi="楷体" w:eastAsia="楷体" w:cs="楷体"/>
                <w:b/>
                <w:bCs/>
                <w:i w:val="0"/>
                <w:iCs w:val="0"/>
                <w:color w:val="000000"/>
                <w:kern w:val="0"/>
                <w:sz w:val="30"/>
                <w:szCs w:val="30"/>
                <w:u w:val="none"/>
                <w:lang w:val="en-US" w:eastAsia="zh-CN" w:bidi="ar"/>
              </w:rPr>
              <w:t>主要领导签字：</w:t>
            </w:r>
          </w:p>
        </w:tc>
      </w:tr>
      <w:tr w14:paraId="17475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4"/>
            <w:noWrap/>
            <w:vAlign w:val="center"/>
          </w:tcPr>
          <w:p w14:paraId="6A8AEBD2">
            <w:pPr>
              <w:keepNext w:val="0"/>
              <w:keepLines w:val="0"/>
              <w:widowControl/>
              <w:suppressLineNumbers w:val="0"/>
              <w:jc w:val="both"/>
              <w:textAlignment w:val="center"/>
              <w:rPr>
                <w:rFonts w:hint="eastAsia" w:ascii="楷体" w:hAnsi="楷体" w:eastAsia="楷体" w:cs="楷体"/>
                <w:b/>
                <w:bCs/>
                <w:i w:val="0"/>
                <w:iCs w:val="0"/>
                <w:color w:val="000000"/>
                <w:sz w:val="30"/>
                <w:szCs w:val="30"/>
                <w:u w:val="none"/>
              </w:rPr>
            </w:pPr>
            <w:r>
              <w:rPr>
                <w:rFonts w:hint="eastAsia" w:ascii="楷体" w:hAnsi="楷体" w:eastAsia="楷体" w:cs="楷体"/>
                <w:b/>
                <w:bCs/>
                <w:i w:val="0"/>
                <w:iCs w:val="0"/>
                <w:color w:val="000000"/>
                <w:kern w:val="0"/>
                <w:sz w:val="30"/>
                <w:szCs w:val="30"/>
                <w:u w:val="none"/>
                <w:lang w:val="en-US" w:eastAsia="zh-CN" w:bidi="ar"/>
              </w:rPr>
              <w:t>填报日期：</w:t>
            </w:r>
          </w:p>
        </w:tc>
        <w:tc>
          <w:tcPr>
            <w:tcW w:w="0" w:type="auto"/>
            <w:gridSpan w:val="9"/>
            <w:noWrap/>
            <w:vAlign w:val="center"/>
          </w:tcPr>
          <w:p w14:paraId="783B55BE">
            <w:pPr>
              <w:rPr>
                <w:rFonts w:hint="eastAsia" w:ascii="宋体" w:hAnsi="宋体" w:eastAsia="宋体" w:cs="宋体"/>
                <w:i w:val="0"/>
                <w:iCs w:val="0"/>
                <w:color w:val="000000"/>
                <w:sz w:val="24"/>
                <w:szCs w:val="24"/>
                <w:u w:val="none"/>
              </w:rPr>
            </w:pPr>
          </w:p>
        </w:tc>
        <w:tc>
          <w:tcPr>
            <w:tcW w:w="0" w:type="auto"/>
            <w:gridSpan w:val="9"/>
            <w:noWrap/>
            <w:vAlign w:val="center"/>
          </w:tcPr>
          <w:p w14:paraId="3A0D2F84">
            <w:pPr>
              <w:rPr>
                <w:rFonts w:hint="eastAsia" w:ascii="宋体" w:hAnsi="宋体" w:eastAsia="宋体" w:cs="宋体"/>
                <w:i w:val="0"/>
                <w:iCs w:val="0"/>
                <w:color w:val="000000"/>
                <w:sz w:val="24"/>
                <w:szCs w:val="24"/>
                <w:u w:val="none"/>
              </w:rPr>
            </w:pPr>
          </w:p>
        </w:tc>
        <w:tc>
          <w:tcPr>
            <w:tcW w:w="0" w:type="auto"/>
            <w:gridSpan w:val="10"/>
            <w:noWrap/>
            <w:vAlign w:val="center"/>
          </w:tcPr>
          <w:p w14:paraId="70BB5E06">
            <w:pPr>
              <w:rPr>
                <w:rFonts w:hint="eastAsia" w:ascii="宋体" w:hAnsi="宋体" w:eastAsia="宋体" w:cs="宋体"/>
                <w:i w:val="0"/>
                <w:iCs w:val="0"/>
                <w:color w:val="000000"/>
                <w:sz w:val="24"/>
                <w:szCs w:val="24"/>
                <w:u w:val="none"/>
              </w:rPr>
            </w:pPr>
          </w:p>
        </w:tc>
        <w:tc>
          <w:tcPr>
            <w:tcW w:w="0" w:type="auto"/>
            <w:gridSpan w:val="10"/>
            <w:noWrap/>
            <w:vAlign w:val="center"/>
          </w:tcPr>
          <w:p w14:paraId="25802548">
            <w:pPr>
              <w:rPr>
                <w:rFonts w:hint="eastAsia" w:ascii="宋体" w:hAnsi="宋体" w:eastAsia="宋体" w:cs="宋体"/>
                <w:i w:val="0"/>
                <w:iCs w:val="0"/>
                <w:color w:val="000000"/>
                <w:sz w:val="24"/>
                <w:szCs w:val="24"/>
                <w:u w:val="none"/>
              </w:rPr>
            </w:pPr>
          </w:p>
        </w:tc>
        <w:tc>
          <w:tcPr>
            <w:tcW w:w="0" w:type="auto"/>
            <w:noWrap/>
            <w:vAlign w:val="center"/>
          </w:tcPr>
          <w:p w14:paraId="5AB56D7F">
            <w:pPr>
              <w:rPr>
                <w:rFonts w:hint="eastAsia" w:ascii="宋体" w:hAnsi="宋体" w:eastAsia="宋体" w:cs="宋体"/>
                <w:i w:val="0"/>
                <w:iCs w:val="0"/>
                <w:color w:val="000000"/>
                <w:sz w:val="24"/>
                <w:szCs w:val="24"/>
                <w:u w:val="none"/>
              </w:rPr>
            </w:pPr>
          </w:p>
        </w:tc>
        <w:tc>
          <w:tcPr>
            <w:tcW w:w="0" w:type="auto"/>
            <w:noWrap/>
            <w:vAlign w:val="center"/>
          </w:tcPr>
          <w:p w14:paraId="266373D8">
            <w:pPr>
              <w:rPr>
                <w:rFonts w:hint="eastAsia" w:ascii="宋体" w:hAnsi="宋体" w:eastAsia="宋体" w:cs="宋体"/>
                <w:i w:val="0"/>
                <w:iCs w:val="0"/>
                <w:color w:val="000000"/>
                <w:sz w:val="24"/>
                <w:szCs w:val="24"/>
                <w:u w:val="none"/>
              </w:rPr>
            </w:pPr>
          </w:p>
        </w:tc>
        <w:tc>
          <w:tcPr>
            <w:tcW w:w="0" w:type="auto"/>
            <w:noWrap/>
            <w:vAlign w:val="center"/>
          </w:tcPr>
          <w:p w14:paraId="62CD2EAD">
            <w:pPr>
              <w:rPr>
                <w:rFonts w:hint="eastAsia" w:ascii="宋体" w:hAnsi="宋体" w:eastAsia="宋体" w:cs="宋体"/>
                <w:i w:val="0"/>
                <w:iCs w:val="0"/>
                <w:color w:val="000000"/>
                <w:sz w:val="24"/>
                <w:szCs w:val="24"/>
                <w:u w:val="none"/>
              </w:rPr>
            </w:pPr>
          </w:p>
        </w:tc>
      </w:tr>
      <w:tr w14:paraId="1F6EF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7"/>
            <w:noWrap w:val="0"/>
            <w:vAlign w:val="top"/>
          </w:tcPr>
          <w:p w14:paraId="664ECEA4">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0" w:type="auto"/>
            <w:gridSpan w:val="48"/>
            <w:noWrap w:val="0"/>
            <w:vAlign w:val="top"/>
          </w:tcPr>
          <w:p w14:paraId="29740540">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立体化防控专项经费</w:t>
            </w:r>
          </w:p>
        </w:tc>
      </w:tr>
      <w:tr w14:paraId="0017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7"/>
            <w:noWrap w:val="0"/>
            <w:vAlign w:val="top"/>
          </w:tcPr>
          <w:p w14:paraId="6186E551">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w:t>
            </w:r>
          </w:p>
        </w:tc>
        <w:tc>
          <w:tcPr>
            <w:tcW w:w="0" w:type="auto"/>
            <w:gridSpan w:val="25"/>
            <w:noWrap w:val="0"/>
            <w:vAlign w:val="top"/>
          </w:tcPr>
          <w:p w14:paraId="38F3B1D9">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c>
          <w:tcPr>
            <w:tcW w:w="0" w:type="auto"/>
            <w:gridSpan w:val="21"/>
            <w:noWrap w:val="0"/>
            <w:vAlign w:val="top"/>
          </w:tcPr>
          <w:p w14:paraId="395443E6">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项目实施单位</w:t>
            </w:r>
          </w:p>
        </w:tc>
        <w:tc>
          <w:tcPr>
            <w:tcW w:w="0" w:type="auto"/>
            <w:gridSpan w:val="2"/>
            <w:noWrap w:val="0"/>
            <w:vAlign w:val="top"/>
          </w:tcPr>
          <w:p w14:paraId="3248FC66">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r>
      <w:tr w14:paraId="33CFC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7"/>
            <w:noWrap w:val="0"/>
            <w:vAlign w:val="top"/>
          </w:tcPr>
          <w:p w14:paraId="05DA967E">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项目类别</w:t>
            </w:r>
          </w:p>
        </w:tc>
        <w:tc>
          <w:tcPr>
            <w:tcW w:w="0" w:type="auto"/>
            <w:gridSpan w:val="48"/>
            <w:noWrap w:val="0"/>
            <w:vAlign w:val="top"/>
          </w:tcPr>
          <w:p w14:paraId="26B1C158">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1、部门预算项目□      2、上级专项□</w:t>
            </w:r>
          </w:p>
        </w:tc>
      </w:tr>
      <w:tr w14:paraId="6674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trPr>
        <w:tc>
          <w:tcPr>
            <w:tcW w:w="0" w:type="auto"/>
            <w:gridSpan w:val="7"/>
            <w:noWrap w:val="0"/>
            <w:vAlign w:val="top"/>
          </w:tcPr>
          <w:p w14:paraId="4F183309">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项目属性</w:t>
            </w:r>
          </w:p>
        </w:tc>
        <w:tc>
          <w:tcPr>
            <w:tcW w:w="0" w:type="auto"/>
            <w:gridSpan w:val="48"/>
            <w:noWrap w:val="0"/>
            <w:vAlign w:val="top"/>
          </w:tcPr>
          <w:p w14:paraId="1D48A391">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1、持续性项目□        2、新增性项目□</w:t>
            </w:r>
          </w:p>
        </w:tc>
      </w:tr>
      <w:tr w14:paraId="163D9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7"/>
            <w:noWrap w:val="0"/>
            <w:vAlign w:val="top"/>
          </w:tcPr>
          <w:p w14:paraId="3F1C9681">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项目类型</w:t>
            </w:r>
          </w:p>
        </w:tc>
        <w:tc>
          <w:tcPr>
            <w:tcW w:w="0" w:type="auto"/>
            <w:gridSpan w:val="48"/>
            <w:noWrap w:val="0"/>
            <w:vAlign w:val="top"/>
          </w:tcPr>
          <w:p w14:paraId="56F9B35B">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1、常年性项目□        2、延续性项目□       3、 一次性项目□</w:t>
            </w:r>
          </w:p>
        </w:tc>
      </w:tr>
      <w:tr w14:paraId="64F58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7"/>
            <w:noWrap w:val="0"/>
            <w:vAlign w:val="top"/>
          </w:tcPr>
          <w:p w14:paraId="108F16E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预算执行情况</w:t>
            </w:r>
          </w:p>
        </w:tc>
        <w:tc>
          <w:tcPr>
            <w:tcW w:w="0" w:type="auto"/>
            <w:gridSpan w:val="7"/>
            <w:vMerge w:val="restart"/>
            <w:noWrap w:val="0"/>
            <w:vAlign w:val="top"/>
          </w:tcPr>
          <w:p w14:paraId="563DFE71">
            <w:pPr>
              <w:jc w:val="both"/>
              <w:rPr>
                <w:rFonts w:hint="eastAsia" w:ascii="Arial" w:hAnsi="Arial" w:eastAsia="宋体" w:cs="Arial"/>
                <w:i w:val="0"/>
                <w:iCs w:val="0"/>
                <w:color w:val="000000"/>
                <w:sz w:val="21"/>
                <w:szCs w:val="21"/>
                <w:u w:val="none"/>
              </w:rPr>
            </w:pPr>
          </w:p>
        </w:tc>
        <w:tc>
          <w:tcPr>
            <w:tcW w:w="0" w:type="auto"/>
            <w:gridSpan w:val="9"/>
            <w:vMerge w:val="restart"/>
            <w:noWrap w:val="0"/>
            <w:vAlign w:val="center"/>
          </w:tcPr>
          <w:p w14:paraId="6036477B">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预算数(A)</w:t>
            </w:r>
          </w:p>
        </w:tc>
        <w:tc>
          <w:tcPr>
            <w:tcW w:w="0" w:type="auto"/>
            <w:gridSpan w:val="19"/>
            <w:vMerge w:val="restart"/>
            <w:noWrap w:val="0"/>
            <w:vAlign w:val="center"/>
          </w:tcPr>
          <w:p w14:paraId="3247748B">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执行数(B)</w:t>
            </w:r>
          </w:p>
        </w:tc>
        <w:tc>
          <w:tcPr>
            <w:tcW w:w="0" w:type="auto"/>
            <w:gridSpan w:val="10"/>
            <w:vMerge w:val="restart"/>
            <w:noWrap w:val="0"/>
            <w:vAlign w:val="center"/>
          </w:tcPr>
          <w:p w14:paraId="4CF8388A">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执行率(B/A)</w:t>
            </w:r>
          </w:p>
        </w:tc>
        <w:tc>
          <w:tcPr>
            <w:tcW w:w="0" w:type="auto"/>
            <w:gridSpan w:val="3"/>
            <w:noWrap w:val="0"/>
            <w:vAlign w:val="top"/>
          </w:tcPr>
          <w:p w14:paraId="556F754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3149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7"/>
            <w:noWrap w:val="0"/>
            <w:vAlign w:val="top"/>
          </w:tcPr>
          <w:p w14:paraId="32602CD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(万元)</w:t>
            </w:r>
          </w:p>
        </w:tc>
        <w:tc>
          <w:tcPr>
            <w:tcW w:w="0" w:type="auto"/>
            <w:gridSpan w:val="7"/>
            <w:vMerge w:val="continue"/>
            <w:noWrap w:val="0"/>
            <w:vAlign w:val="top"/>
          </w:tcPr>
          <w:p w14:paraId="6AFFA7AA">
            <w:pPr>
              <w:jc w:val="both"/>
              <w:rPr>
                <w:rFonts w:hint="default" w:ascii="Arial" w:hAnsi="Arial" w:eastAsia="宋体" w:cs="Arial"/>
                <w:i w:val="0"/>
                <w:iCs w:val="0"/>
                <w:color w:val="000000"/>
                <w:sz w:val="21"/>
                <w:szCs w:val="21"/>
                <w:u w:val="none"/>
              </w:rPr>
            </w:pPr>
          </w:p>
        </w:tc>
        <w:tc>
          <w:tcPr>
            <w:tcW w:w="0" w:type="auto"/>
            <w:gridSpan w:val="9"/>
            <w:vMerge w:val="continue"/>
            <w:noWrap w:val="0"/>
            <w:vAlign w:val="center"/>
          </w:tcPr>
          <w:p w14:paraId="2B885D5E">
            <w:pPr>
              <w:jc w:val="both"/>
              <w:rPr>
                <w:rFonts w:hint="eastAsia" w:ascii="宋体" w:hAnsi="宋体" w:eastAsia="宋体" w:cs="宋体"/>
                <w:i w:val="0"/>
                <w:iCs w:val="0"/>
                <w:color w:val="000000"/>
                <w:sz w:val="22"/>
                <w:szCs w:val="22"/>
                <w:u w:val="none"/>
              </w:rPr>
            </w:pPr>
          </w:p>
        </w:tc>
        <w:tc>
          <w:tcPr>
            <w:tcW w:w="0" w:type="auto"/>
            <w:gridSpan w:val="19"/>
            <w:vMerge w:val="continue"/>
            <w:noWrap w:val="0"/>
            <w:vAlign w:val="center"/>
          </w:tcPr>
          <w:p w14:paraId="4CC222A4">
            <w:pPr>
              <w:jc w:val="both"/>
              <w:rPr>
                <w:rFonts w:hint="eastAsia" w:ascii="宋体" w:hAnsi="宋体" w:eastAsia="宋体" w:cs="宋体"/>
                <w:i w:val="0"/>
                <w:iCs w:val="0"/>
                <w:color w:val="000000"/>
                <w:sz w:val="22"/>
                <w:szCs w:val="22"/>
                <w:u w:val="none"/>
              </w:rPr>
            </w:pPr>
          </w:p>
        </w:tc>
        <w:tc>
          <w:tcPr>
            <w:tcW w:w="0" w:type="auto"/>
            <w:gridSpan w:val="10"/>
            <w:vMerge w:val="continue"/>
            <w:noWrap w:val="0"/>
            <w:vAlign w:val="center"/>
          </w:tcPr>
          <w:p w14:paraId="5D453626">
            <w:pPr>
              <w:jc w:val="both"/>
              <w:rPr>
                <w:rFonts w:hint="eastAsia" w:ascii="宋体" w:hAnsi="宋体" w:eastAsia="宋体" w:cs="宋体"/>
                <w:i w:val="0"/>
                <w:iCs w:val="0"/>
                <w:color w:val="000000"/>
                <w:sz w:val="22"/>
                <w:szCs w:val="22"/>
                <w:u w:val="none"/>
              </w:rPr>
            </w:pPr>
          </w:p>
        </w:tc>
        <w:tc>
          <w:tcPr>
            <w:tcW w:w="0" w:type="auto"/>
            <w:gridSpan w:val="3"/>
            <w:noWrap w:val="0"/>
            <w:vAlign w:val="top"/>
          </w:tcPr>
          <w:p w14:paraId="5AB8C7C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(20分*执行率)</w:t>
            </w:r>
          </w:p>
        </w:tc>
      </w:tr>
      <w:tr w14:paraId="24483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7"/>
            <w:noWrap w:val="0"/>
            <w:vAlign w:val="top"/>
          </w:tcPr>
          <w:p w14:paraId="249E11E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(20分)</w:t>
            </w:r>
          </w:p>
        </w:tc>
        <w:tc>
          <w:tcPr>
            <w:tcW w:w="0" w:type="auto"/>
            <w:gridSpan w:val="7"/>
            <w:noWrap w:val="0"/>
            <w:vAlign w:val="top"/>
          </w:tcPr>
          <w:p w14:paraId="65BD441B">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年度财政</w:t>
            </w:r>
            <w:r>
              <w:rPr>
                <w:rFonts w:ascii="Calibri" w:hAnsi="Calibri" w:eastAsia="宋体" w:cs="Calibri"/>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资金总额</w:t>
            </w:r>
          </w:p>
        </w:tc>
        <w:tc>
          <w:tcPr>
            <w:tcW w:w="0" w:type="auto"/>
            <w:gridSpan w:val="9"/>
            <w:noWrap w:val="0"/>
            <w:vAlign w:val="top"/>
          </w:tcPr>
          <w:p w14:paraId="5A8F3961">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1200</w:t>
            </w:r>
          </w:p>
        </w:tc>
        <w:tc>
          <w:tcPr>
            <w:tcW w:w="0" w:type="auto"/>
            <w:gridSpan w:val="19"/>
            <w:noWrap w:val="0"/>
            <w:vAlign w:val="top"/>
          </w:tcPr>
          <w:p w14:paraId="14698142">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1200</w:t>
            </w:r>
          </w:p>
        </w:tc>
        <w:tc>
          <w:tcPr>
            <w:tcW w:w="0" w:type="auto"/>
            <w:gridSpan w:val="10"/>
            <w:noWrap w:val="0"/>
            <w:vAlign w:val="top"/>
          </w:tcPr>
          <w:p w14:paraId="1D1D9B69">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gridSpan w:val="3"/>
            <w:noWrap w:val="0"/>
            <w:vAlign w:val="top"/>
          </w:tcPr>
          <w:p w14:paraId="44DB47D9">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20</w:t>
            </w:r>
          </w:p>
        </w:tc>
      </w:tr>
      <w:tr w14:paraId="6789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restart"/>
            <w:noWrap w:val="0"/>
            <w:textDirection w:val="tbRlV"/>
            <w:vAlign w:val="center"/>
          </w:tcPr>
          <w:p w14:paraId="69A3064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年度绩效目标1（80分）</w:t>
            </w:r>
          </w:p>
        </w:tc>
        <w:tc>
          <w:tcPr>
            <w:tcW w:w="0" w:type="auto"/>
            <w:gridSpan w:val="6"/>
            <w:vMerge w:val="restart"/>
            <w:noWrap w:val="0"/>
            <w:vAlign w:val="center"/>
          </w:tcPr>
          <w:p w14:paraId="52E70840">
            <w:pPr>
              <w:keepNext w:val="0"/>
              <w:keepLines w:val="0"/>
              <w:widowControl/>
              <w:suppressLineNumbers w:val="0"/>
              <w:jc w:val="both"/>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一级指标</w:t>
            </w:r>
          </w:p>
        </w:tc>
        <w:tc>
          <w:tcPr>
            <w:tcW w:w="0" w:type="auto"/>
            <w:gridSpan w:val="7"/>
            <w:vMerge w:val="restart"/>
            <w:noWrap w:val="0"/>
            <w:vAlign w:val="center"/>
          </w:tcPr>
          <w:p w14:paraId="2A6B2E7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二级指标</w:t>
            </w:r>
          </w:p>
        </w:tc>
        <w:tc>
          <w:tcPr>
            <w:tcW w:w="0" w:type="auto"/>
            <w:gridSpan w:val="28"/>
            <w:vMerge w:val="restart"/>
            <w:noWrap w:val="0"/>
            <w:vAlign w:val="center"/>
          </w:tcPr>
          <w:p w14:paraId="28B9776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三级指标</w:t>
            </w:r>
          </w:p>
        </w:tc>
        <w:tc>
          <w:tcPr>
            <w:tcW w:w="0" w:type="auto"/>
            <w:gridSpan w:val="10"/>
            <w:noWrap w:val="0"/>
            <w:vAlign w:val="top"/>
          </w:tcPr>
          <w:p w14:paraId="3D4251C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年初目标值</w:t>
            </w:r>
          </w:p>
        </w:tc>
        <w:tc>
          <w:tcPr>
            <w:tcW w:w="0" w:type="auto"/>
            <w:gridSpan w:val="2"/>
            <w:noWrap w:val="0"/>
            <w:vAlign w:val="top"/>
          </w:tcPr>
          <w:p w14:paraId="529BDEF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实际完成值</w:t>
            </w:r>
          </w:p>
        </w:tc>
        <w:tc>
          <w:tcPr>
            <w:tcW w:w="0" w:type="auto"/>
            <w:vMerge w:val="restart"/>
            <w:noWrap w:val="0"/>
            <w:vAlign w:val="top"/>
          </w:tcPr>
          <w:p w14:paraId="0D23BDF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5D671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445EF60F">
            <w:pPr>
              <w:jc w:val="center"/>
              <w:rPr>
                <w:rFonts w:hint="eastAsia" w:ascii="宋体" w:hAnsi="宋体" w:eastAsia="宋体" w:cs="宋体"/>
                <w:b/>
                <w:bCs/>
                <w:i w:val="0"/>
                <w:iCs w:val="0"/>
                <w:color w:val="000000"/>
                <w:sz w:val="21"/>
                <w:szCs w:val="21"/>
                <w:u w:val="none"/>
              </w:rPr>
            </w:pPr>
          </w:p>
        </w:tc>
        <w:tc>
          <w:tcPr>
            <w:tcW w:w="0" w:type="auto"/>
            <w:gridSpan w:val="6"/>
            <w:vMerge w:val="continue"/>
            <w:noWrap w:val="0"/>
            <w:vAlign w:val="center"/>
          </w:tcPr>
          <w:p w14:paraId="5558F2D9">
            <w:pPr>
              <w:jc w:val="both"/>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69CEDD5C">
            <w:pPr>
              <w:jc w:val="center"/>
              <w:rPr>
                <w:rFonts w:hint="eastAsia" w:ascii="宋体" w:hAnsi="宋体" w:eastAsia="宋体" w:cs="宋体"/>
                <w:b/>
                <w:bCs/>
                <w:i w:val="0"/>
                <w:iCs w:val="0"/>
                <w:color w:val="000000"/>
                <w:sz w:val="22"/>
                <w:szCs w:val="22"/>
                <w:u w:val="none"/>
              </w:rPr>
            </w:pPr>
          </w:p>
        </w:tc>
        <w:tc>
          <w:tcPr>
            <w:tcW w:w="0" w:type="auto"/>
            <w:gridSpan w:val="28"/>
            <w:vMerge w:val="continue"/>
            <w:noWrap w:val="0"/>
            <w:vAlign w:val="center"/>
          </w:tcPr>
          <w:p w14:paraId="04C0B97B">
            <w:pPr>
              <w:jc w:val="center"/>
              <w:rPr>
                <w:rFonts w:hint="eastAsia" w:ascii="宋体" w:hAnsi="宋体" w:eastAsia="宋体" w:cs="宋体"/>
                <w:b/>
                <w:bCs/>
                <w:i w:val="0"/>
                <w:iCs w:val="0"/>
                <w:color w:val="000000"/>
                <w:sz w:val="22"/>
                <w:szCs w:val="22"/>
                <w:u w:val="none"/>
              </w:rPr>
            </w:pPr>
          </w:p>
        </w:tc>
        <w:tc>
          <w:tcPr>
            <w:tcW w:w="0" w:type="auto"/>
            <w:gridSpan w:val="10"/>
            <w:noWrap w:val="0"/>
            <w:vAlign w:val="top"/>
          </w:tcPr>
          <w:p w14:paraId="46675475">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w:t>
            </w:r>
          </w:p>
        </w:tc>
        <w:tc>
          <w:tcPr>
            <w:tcW w:w="0" w:type="auto"/>
            <w:gridSpan w:val="2"/>
            <w:noWrap w:val="0"/>
            <w:vAlign w:val="top"/>
          </w:tcPr>
          <w:p w14:paraId="053AEA04">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w:t>
            </w:r>
          </w:p>
        </w:tc>
        <w:tc>
          <w:tcPr>
            <w:tcW w:w="0" w:type="auto"/>
            <w:vMerge w:val="continue"/>
            <w:noWrap w:val="0"/>
            <w:vAlign w:val="top"/>
          </w:tcPr>
          <w:p w14:paraId="4BAF3FCF">
            <w:pPr>
              <w:jc w:val="center"/>
              <w:rPr>
                <w:rFonts w:hint="eastAsia" w:ascii="宋体" w:hAnsi="宋体" w:eastAsia="宋体" w:cs="宋体"/>
                <w:i w:val="0"/>
                <w:iCs w:val="0"/>
                <w:color w:val="000000"/>
                <w:sz w:val="22"/>
                <w:szCs w:val="22"/>
                <w:u w:val="none"/>
              </w:rPr>
            </w:pPr>
          </w:p>
        </w:tc>
      </w:tr>
      <w:tr w14:paraId="26271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1FDEEB48">
            <w:pPr>
              <w:jc w:val="center"/>
              <w:rPr>
                <w:rFonts w:hint="eastAsia" w:ascii="宋体" w:hAnsi="宋体" w:eastAsia="宋体" w:cs="宋体"/>
                <w:b/>
                <w:bCs/>
                <w:i w:val="0"/>
                <w:iCs w:val="0"/>
                <w:color w:val="000000"/>
                <w:sz w:val="21"/>
                <w:szCs w:val="21"/>
                <w:u w:val="none"/>
              </w:rPr>
            </w:pPr>
          </w:p>
        </w:tc>
        <w:tc>
          <w:tcPr>
            <w:tcW w:w="0" w:type="auto"/>
            <w:gridSpan w:val="6"/>
            <w:vMerge w:val="restart"/>
            <w:noWrap w:val="0"/>
            <w:vAlign w:val="center"/>
          </w:tcPr>
          <w:p w14:paraId="2DB53FB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产出指标</w:t>
            </w:r>
            <w:r>
              <w:rPr>
                <w:rFonts w:hint="eastAsia" w:ascii="宋体" w:hAnsi="宋体" w:eastAsia="宋体" w:cs="宋体"/>
                <w:b/>
                <w:bCs/>
                <w:i w:val="0"/>
                <w:iCs w:val="0"/>
                <w:color w:val="000000"/>
                <w:kern w:val="0"/>
                <w:sz w:val="18"/>
                <w:szCs w:val="18"/>
                <w:u w:val="none"/>
                <w:lang w:val="en-US" w:eastAsia="zh-CN" w:bidi="ar"/>
              </w:rPr>
              <w:t>（30）</w:t>
            </w:r>
          </w:p>
        </w:tc>
        <w:tc>
          <w:tcPr>
            <w:tcW w:w="0" w:type="auto"/>
            <w:gridSpan w:val="7"/>
            <w:noWrap w:val="0"/>
            <w:vAlign w:val="top"/>
          </w:tcPr>
          <w:p w14:paraId="71CCCABE">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w:t>
            </w:r>
            <w:r>
              <w:rPr>
                <w:rFonts w:hint="default" w:ascii="Arial" w:hAnsi="Arial" w:eastAsia="宋体" w:cs="Arial"/>
                <w:i w:val="0"/>
                <w:iCs w:val="0"/>
                <w:color w:val="000000"/>
                <w:kern w:val="0"/>
                <w:sz w:val="21"/>
                <w:szCs w:val="21"/>
                <w:u w:val="none"/>
                <w:lang w:val="en-US" w:eastAsia="zh-CN" w:bidi="ar"/>
              </w:rPr>
              <w:t>10</w:t>
            </w:r>
            <w:r>
              <w:rPr>
                <w:rFonts w:hint="eastAsia" w:ascii="宋体" w:hAnsi="宋体" w:eastAsia="宋体" w:cs="宋体"/>
                <w:i w:val="0"/>
                <w:iCs w:val="0"/>
                <w:color w:val="000000"/>
                <w:kern w:val="0"/>
                <w:sz w:val="21"/>
                <w:szCs w:val="21"/>
                <w:u w:val="none"/>
                <w:lang w:val="en-US" w:eastAsia="zh-CN" w:bidi="ar"/>
              </w:rPr>
              <w:t>）</w:t>
            </w:r>
          </w:p>
        </w:tc>
        <w:tc>
          <w:tcPr>
            <w:tcW w:w="0" w:type="auto"/>
            <w:gridSpan w:val="28"/>
            <w:noWrap w:val="0"/>
            <w:vAlign w:val="top"/>
          </w:tcPr>
          <w:p w14:paraId="346DB485">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费用列支月数</w:t>
            </w:r>
          </w:p>
        </w:tc>
        <w:tc>
          <w:tcPr>
            <w:tcW w:w="0" w:type="auto"/>
            <w:gridSpan w:val="10"/>
            <w:noWrap w:val="0"/>
            <w:vAlign w:val="top"/>
          </w:tcPr>
          <w:p w14:paraId="137365C1">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0" w:type="auto"/>
            <w:gridSpan w:val="2"/>
            <w:noWrap w:val="0"/>
            <w:vAlign w:val="top"/>
          </w:tcPr>
          <w:p w14:paraId="3E027018">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0" w:type="auto"/>
            <w:noWrap w:val="0"/>
            <w:vAlign w:val="top"/>
          </w:tcPr>
          <w:p w14:paraId="2735A128">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5534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60F52502">
            <w:pPr>
              <w:jc w:val="center"/>
              <w:rPr>
                <w:rFonts w:hint="eastAsia" w:ascii="宋体" w:hAnsi="宋体" w:eastAsia="宋体" w:cs="宋体"/>
                <w:b/>
                <w:bCs/>
                <w:i w:val="0"/>
                <w:iCs w:val="0"/>
                <w:color w:val="000000"/>
                <w:sz w:val="21"/>
                <w:szCs w:val="21"/>
                <w:u w:val="none"/>
              </w:rPr>
            </w:pPr>
          </w:p>
        </w:tc>
        <w:tc>
          <w:tcPr>
            <w:tcW w:w="0" w:type="auto"/>
            <w:gridSpan w:val="6"/>
            <w:vMerge w:val="continue"/>
            <w:noWrap w:val="0"/>
            <w:vAlign w:val="center"/>
          </w:tcPr>
          <w:p w14:paraId="431B83F3">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68BD46D6">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r>
              <w:rPr>
                <w:rFonts w:hint="default" w:ascii="Arial" w:hAnsi="Arial" w:eastAsia="宋体" w:cs="Arial"/>
                <w:i w:val="0"/>
                <w:iCs w:val="0"/>
                <w:color w:val="000000"/>
                <w:kern w:val="0"/>
                <w:sz w:val="21"/>
                <w:szCs w:val="21"/>
                <w:u w:val="none"/>
                <w:lang w:val="en-US" w:eastAsia="zh-CN" w:bidi="ar"/>
              </w:rPr>
              <w:t>10</w:t>
            </w:r>
            <w:r>
              <w:rPr>
                <w:rFonts w:hint="eastAsia" w:ascii="宋体" w:hAnsi="宋体" w:eastAsia="宋体" w:cs="宋体"/>
                <w:i w:val="0"/>
                <w:iCs w:val="0"/>
                <w:color w:val="000000"/>
                <w:kern w:val="0"/>
                <w:sz w:val="21"/>
                <w:szCs w:val="21"/>
                <w:u w:val="none"/>
                <w:lang w:val="en-US" w:eastAsia="zh-CN" w:bidi="ar"/>
              </w:rPr>
              <w:t>）</w:t>
            </w:r>
          </w:p>
        </w:tc>
        <w:tc>
          <w:tcPr>
            <w:tcW w:w="0" w:type="auto"/>
            <w:gridSpan w:val="28"/>
            <w:noWrap w:val="0"/>
            <w:vAlign w:val="top"/>
          </w:tcPr>
          <w:p w14:paraId="0BF85195">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辅警费用足额列支</w:t>
            </w:r>
          </w:p>
        </w:tc>
        <w:tc>
          <w:tcPr>
            <w:tcW w:w="0" w:type="auto"/>
            <w:gridSpan w:val="10"/>
            <w:noWrap w:val="0"/>
            <w:vAlign w:val="top"/>
          </w:tcPr>
          <w:p w14:paraId="61D8ACAE">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2"/>
            <w:noWrap w:val="0"/>
            <w:vAlign w:val="top"/>
          </w:tcPr>
          <w:p w14:paraId="37ECBFD3">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281D0A85">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3B182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7CD7B7E0">
            <w:pPr>
              <w:jc w:val="center"/>
              <w:rPr>
                <w:rFonts w:hint="eastAsia" w:ascii="宋体" w:hAnsi="宋体" w:eastAsia="宋体" w:cs="宋体"/>
                <w:b/>
                <w:bCs/>
                <w:i w:val="0"/>
                <w:iCs w:val="0"/>
                <w:color w:val="000000"/>
                <w:sz w:val="21"/>
                <w:szCs w:val="21"/>
                <w:u w:val="none"/>
              </w:rPr>
            </w:pPr>
          </w:p>
        </w:tc>
        <w:tc>
          <w:tcPr>
            <w:tcW w:w="0" w:type="auto"/>
            <w:gridSpan w:val="6"/>
            <w:vMerge w:val="continue"/>
            <w:noWrap w:val="0"/>
            <w:vAlign w:val="center"/>
          </w:tcPr>
          <w:p w14:paraId="49EC7221">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71C4EE97">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成本指标（10）</w:t>
            </w:r>
          </w:p>
        </w:tc>
        <w:tc>
          <w:tcPr>
            <w:tcW w:w="0" w:type="auto"/>
            <w:gridSpan w:val="28"/>
            <w:noWrap w:val="0"/>
            <w:vAlign w:val="top"/>
          </w:tcPr>
          <w:p w14:paraId="52F664E3">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项目成本</w:t>
            </w:r>
          </w:p>
        </w:tc>
        <w:tc>
          <w:tcPr>
            <w:tcW w:w="0" w:type="auto"/>
            <w:gridSpan w:val="10"/>
            <w:noWrap w:val="0"/>
            <w:vAlign w:val="top"/>
          </w:tcPr>
          <w:p w14:paraId="318FB7A7">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1200</w:t>
            </w:r>
          </w:p>
        </w:tc>
        <w:tc>
          <w:tcPr>
            <w:tcW w:w="0" w:type="auto"/>
            <w:gridSpan w:val="2"/>
            <w:noWrap w:val="0"/>
            <w:vAlign w:val="top"/>
          </w:tcPr>
          <w:p w14:paraId="40D2BDC4">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1200</w:t>
            </w:r>
          </w:p>
        </w:tc>
        <w:tc>
          <w:tcPr>
            <w:tcW w:w="0" w:type="auto"/>
            <w:noWrap w:val="0"/>
            <w:vAlign w:val="top"/>
          </w:tcPr>
          <w:p w14:paraId="373DB1CE">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2DB4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6EDFB8F6">
            <w:pPr>
              <w:jc w:val="center"/>
              <w:rPr>
                <w:rFonts w:hint="eastAsia" w:ascii="宋体" w:hAnsi="宋体" w:eastAsia="宋体" w:cs="宋体"/>
                <w:b/>
                <w:bCs/>
                <w:i w:val="0"/>
                <w:iCs w:val="0"/>
                <w:color w:val="000000"/>
                <w:sz w:val="21"/>
                <w:szCs w:val="21"/>
                <w:u w:val="none"/>
              </w:rPr>
            </w:pPr>
          </w:p>
        </w:tc>
        <w:tc>
          <w:tcPr>
            <w:tcW w:w="0" w:type="auto"/>
            <w:gridSpan w:val="6"/>
            <w:vMerge w:val="continue"/>
            <w:noWrap w:val="0"/>
            <w:vAlign w:val="center"/>
          </w:tcPr>
          <w:p w14:paraId="7A5E655D">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2F675BE4">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8"/>
            <w:noWrap w:val="0"/>
            <w:vAlign w:val="top"/>
          </w:tcPr>
          <w:p w14:paraId="4CA26842">
            <w:pPr>
              <w:jc w:val="center"/>
              <w:rPr>
                <w:rFonts w:hint="default" w:ascii="Arial" w:hAnsi="Arial" w:eastAsia="宋体" w:cs="Arial"/>
                <w:i w:val="0"/>
                <w:iCs w:val="0"/>
                <w:color w:val="000000"/>
                <w:sz w:val="21"/>
                <w:szCs w:val="21"/>
                <w:u w:val="none"/>
              </w:rPr>
            </w:pPr>
          </w:p>
        </w:tc>
        <w:tc>
          <w:tcPr>
            <w:tcW w:w="0" w:type="auto"/>
            <w:gridSpan w:val="10"/>
            <w:noWrap w:val="0"/>
            <w:vAlign w:val="top"/>
          </w:tcPr>
          <w:p w14:paraId="13A56C4A">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62819FD2">
            <w:pPr>
              <w:jc w:val="center"/>
              <w:rPr>
                <w:rFonts w:hint="default" w:ascii="Arial" w:hAnsi="Arial" w:eastAsia="宋体" w:cs="Arial"/>
                <w:i w:val="0"/>
                <w:iCs w:val="0"/>
                <w:color w:val="000000"/>
                <w:sz w:val="21"/>
                <w:szCs w:val="21"/>
                <w:u w:val="none"/>
              </w:rPr>
            </w:pPr>
          </w:p>
        </w:tc>
        <w:tc>
          <w:tcPr>
            <w:tcW w:w="0" w:type="auto"/>
            <w:noWrap w:val="0"/>
            <w:vAlign w:val="top"/>
          </w:tcPr>
          <w:p w14:paraId="72F0CCFF">
            <w:pPr>
              <w:jc w:val="center"/>
              <w:rPr>
                <w:rFonts w:hint="default" w:ascii="Arial" w:hAnsi="Arial" w:eastAsia="宋体" w:cs="Arial"/>
                <w:i w:val="0"/>
                <w:iCs w:val="0"/>
                <w:color w:val="000000"/>
                <w:sz w:val="21"/>
                <w:szCs w:val="21"/>
                <w:u w:val="none"/>
              </w:rPr>
            </w:pPr>
          </w:p>
        </w:tc>
      </w:tr>
      <w:tr w14:paraId="2DB2F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4076643C">
            <w:pPr>
              <w:jc w:val="center"/>
              <w:rPr>
                <w:rFonts w:hint="eastAsia" w:ascii="宋体" w:hAnsi="宋体" w:eastAsia="宋体" w:cs="宋体"/>
                <w:b/>
                <w:bCs/>
                <w:i w:val="0"/>
                <w:iCs w:val="0"/>
                <w:color w:val="000000"/>
                <w:sz w:val="21"/>
                <w:szCs w:val="21"/>
                <w:u w:val="none"/>
              </w:rPr>
            </w:pPr>
          </w:p>
        </w:tc>
        <w:tc>
          <w:tcPr>
            <w:tcW w:w="0" w:type="auto"/>
            <w:gridSpan w:val="6"/>
            <w:vMerge w:val="restart"/>
            <w:noWrap w:val="0"/>
            <w:vAlign w:val="center"/>
          </w:tcPr>
          <w:p w14:paraId="4A3E4D9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效益</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指标</w:t>
            </w:r>
            <w:r>
              <w:rPr>
                <w:rFonts w:hint="eastAsia" w:ascii="宋体" w:hAnsi="宋体" w:eastAsia="宋体" w:cs="宋体"/>
                <w:b/>
                <w:bCs/>
                <w:i w:val="0"/>
                <w:iCs w:val="0"/>
                <w:color w:val="000000"/>
                <w:kern w:val="0"/>
                <w:sz w:val="18"/>
                <w:szCs w:val="18"/>
                <w:u w:val="none"/>
                <w:lang w:val="en-US" w:eastAsia="zh-CN" w:bidi="ar"/>
              </w:rPr>
              <w:t>（20）</w:t>
            </w:r>
          </w:p>
        </w:tc>
        <w:tc>
          <w:tcPr>
            <w:tcW w:w="0" w:type="auto"/>
            <w:gridSpan w:val="7"/>
            <w:noWrap w:val="0"/>
            <w:vAlign w:val="top"/>
          </w:tcPr>
          <w:p w14:paraId="0B28AB3C">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可持续影响指标</w:t>
            </w:r>
            <w:r>
              <w:rPr>
                <w:rFonts w:hint="eastAsia" w:ascii="宋体" w:hAnsi="宋体" w:eastAsia="宋体" w:cs="宋体"/>
                <w:i w:val="0"/>
                <w:iCs w:val="0"/>
                <w:color w:val="000000"/>
                <w:kern w:val="0"/>
                <w:sz w:val="24"/>
                <w:szCs w:val="24"/>
                <w:u w:val="none"/>
                <w:lang w:val="en-US" w:eastAsia="zh-CN" w:bidi="ar"/>
              </w:rPr>
              <w:t>（20）</w:t>
            </w:r>
          </w:p>
        </w:tc>
        <w:tc>
          <w:tcPr>
            <w:tcW w:w="0" w:type="auto"/>
            <w:gridSpan w:val="28"/>
            <w:noWrap w:val="0"/>
            <w:vAlign w:val="top"/>
          </w:tcPr>
          <w:p w14:paraId="6F73C2CC">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保障下陆区辅警队伍运转正常</w:t>
            </w:r>
          </w:p>
        </w:tc>
        <w:tc>
          <w:tcPr>
            <w:tcW w:w="0" w:type="auto"/>
            <w:gridSpan w:val="10"/>
            <w:noWrap w:val="0"/>
            <w:vAlign w:val="top"/>
          </w:tcPr>
          <w:p w14:paraId="3582E3C9">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2"/>
            <w:noWrap w:val="0"/>
            <w:vAlign w:val="top"/>
          </w:tcPr>
          <w:p w14:paraId="0D853789">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26BB5688">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20</w:t>
            </w:r>
          </w:p>
        </w:tc>
      </w:tr>
      <w:tr w14:paraId="277A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1F83F012">
            <w:pPr>
              <w:jc w:val="center"/>
              <w:rPr>
                <w:rFonts w:hint="eastAsia" w:ascii="宋体" w:hAnsi="宋体" w:eastAsia="宋体" w:cs="宋体"/>
                <w:b/>
                <w:bCs/>
                <w:i w:val="0"/>
                <w:iCs w:val="0"/>
                <w:color w:val="000000"/>
                <w:sz w:val="21"/>
                <w:szCs w:val="21"/>
                <w:u w:val="none"/>
              </w:rPr>
            </w:pPr>
          </w:p>
        </w:tc>
        <w:tc>
          <w:tcPr>
            <w:tcW w:w="0" w:type="auto"/>
            <w:gridSpan w:val="6"/>
            <w:vMerge w:val="continue"/>
            <w:noWrap w:val="0"/>
            <w:vAlign w:val="center"/>
          </w:tcPr>
          <w:p w14:paraId="11FFCC36">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1ABA4AD2">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8"/>
            <w:noWrap w:val="0"/>
            <w:vAlign w:val="top"/>
          </w:tcPr>
          <w:p w14:paraId="74B7A4C3">
            <w:pPr>
              <w:jc w:val="center"/>
              <w:rPr>
                <w:rFonts w:hint="default" w:ascii="Arial" w:hAnsi="Arial" w:eastAsia="宋体" w:cs="Arial"/>
                <w:i w:val="0"/>
                <w:iCs w:val="0"/>
                <w:color w:val="000000"/>
                <w:sz w:val="21"/>
                <w:szCs w:val="21"/>
                <w:u w:val="none"/>
              </w:rPr>
            </w:pPr>
          </w:p>
        </w:tc>
        <w:tc>
          <w:tcPr>
            <w:tcW w:w="0" w:type="auto"/>
            <w:gridSpan w:val="10"/>
            <w:noWrap w:val="0"/>
            <w:vAlign w:val="top"/>
          </w:tcPr>
          <w:p w14:paraId="6F3E2D2C">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41A981E4">
            <w:pPr>
              <w:jc w:val="center"/>
              <w:rPr>
                <w:rFonts w:hint="default" w:ascii="Arial" w:hAnsi="Arial" w:eastAsia="宋体" w:cs="Arial"/>
                <w:i w:val="0"/>
                <w:iCs w:val="0"/>
                <w:color w:val="000000"/>
                <w:sz w:val="21"/>
                <w:szCs w:val="21"/>
                <w:u w:val="none"/>
              </w:rPr>
            </w:pPr>
          </w:p>
        </w:tc>
        <w:tc>
          <w:tcPr>
            <w:tcW w:w="0" w:type="auto"/>
            <w:noWrap w:val="0"/>
            <w:vAlign w:val="top"/>
          </w:tcPr>
          <w:p w14:paraId="30E91C31">
            <w:pPr>
              <w:jc w:val="center"/>
              <w:rPr>
                <w:rFonts w:hint="default" w:ascii="Arial" w:hAnsi="Arial" w:eastAsia="宋体" w:cs="Arial"/>
                <w:i w:val="0"/>
                <w:iCs w:val="0"/>
                <w:color w:val="000000"/>
                <w:sz w:val="21"/>
                <w:szCs w:val="21"/>
                <w:u w:val="none"/>
              </w:rPr>
            </w:pPr>
          </w:p>
        </w:tc>
      </w:tr>
      <w:tr w14:paraId="62528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58E9E03C">
            <w:pPr>
              <w:jc w:val="center"/>
              <w:rPr>
                <w:rFonts w:hint="eastAsia" w:ascii="宋体" w:hAnsi="宋体" w:eastAsia="宋体" w:cs="宋体"/>
                <w:b/>
                <w:bCs/>
                <w:i w:val="0"/>
                <w:iCs w:val="0"/>
                <w:color w:val="000000"/>
                <w:sz w:val="21"/>
                <w:szCs w:val="21"/>
                <w:u w:val="none"/>
              </w:rPr>
            </w:pPr>
          </w:p>
        </w:tc>
        <w:tc>
          <w:tcPr>
            <w:tcW w:w="0" w:type="auto"/>
            <w:gridSpan w:val="6"/>
            <w:vMerge w:val="continue"/>
            <w:noWrap w:val="0"/>
            <w:vAlign w:val="center"/>
          </w:tcPr>
          <w:p w14:paraId="7DAC6F81">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35D2563E">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8"/>
            <w:noWrap w:val="0"/>
            <w:vAlign w:val="top"/>
          </w:tcPr>
          <w:p w14:paraId="68BAA5EE">
            <w:pPr>
              <w:jc w:val="center"/>
              <w:rPr>
                <w:rFonts w:hint="default" w:ascii="Arial" w:hAnsi="Arial" w:eastAsia="宋体" w:cs="Arial"/>
                <w:i w:val="0"/>
                <w:iCs w:val="0"/>
                <w:color w:val="000000"/>
                <w:sz w:val="21"/>
                <w:szCs w:val="21"/>
                <w:u w:val="none"/>
              </w:rPr>
            </w:pPr>
          </w:p>
        </w:tc>
        <w:tc>
          <w:tcPr>
            <w:tcW w:w="0" w:type="auto"/>
            <w:gridSpan w:val="10"/>
            <w:noWrap w:val="0"/>
            <w:vAlign w:val="top"/>
          </w:tcPr>
          <w:p w14:paraId="48C40054">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3F2FACA2">
            <w:pPr>
              <w:jc w:val="center"/>
              <w:rPr>
                <w:rFonts w:hint="default" w:ascii="Arial" w:hAnsi="Arial" w:eastAsia="宋体" w:cs="Arial"/>
                <w:i w:val="0"/>
                <w:iCs w:val="0"/>
                <w:color w:val="000000"/>
                <w:sz w:val="21"/>
                <w:szCs w:val="21"/>
                <w:u w:val="none"/>
              </w:rPr>
            </w:pPr>
          </w:p>
        </w:tc>
        <w:tc>
          <w:tcPr>
            <w:tcW w:w="0" w:type="auto"/>
            <w:noWrap w:val="0"/>
            <w:vAlign w:val="top"/>
          </w:tcPr>
          <w:p w14:paraId="3195184D">
            <w:pPr>
              <w:jc w:val="center"/>
              <w:rPr>
                <w:rFonts w:hint="default" w:ascii="Arial" w:hAnsi="Arial" w:eastAsia="宋体" w:cs="Arial"/>
                <w:i w:val="0"/>
                <w:iCs w:val="0"/>
                <w:color w:val="000000"/>
                <w:sz w:val="21"/>
                <w:szCs w:val="21"/>
                <w:u w:val="none"/>
              </w:rPr>
            </w:pPr>
          </w:p>
        </w:tc>
      </w:tr>
      <w:tr w14:paraId="32334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21D36993">
            <w:pPr>
              <w:jc w:val="center"/>
              <w:rPr>
                <w:rFonts w:hint="eastAsia" w:ascii="宋体" w:hAnsi="宋体" w:eastAsia="宋体" w:cs="宋体"/>
                <w:b/>
                <w:bCs/>
                <w:i w:val="0"/>
                <w:iCs w:val="0"/>
                <w:color w:val="000000"/>
                <w:sz w:val="21"/>
                <w:szCs w:val="21"/>
                <w:u w:val="none"/>
              </w:rPr>
            </w:pPr>
          </w:p>
        </w:tc>
        <w:tc>
          <w:tcPr>
            <w:tcW w:w="0" w:type="auto"/>
            <w:gridSpan w:val="6"/>
            <w:vMerge w:val="continue"/>
            <w:noWrap w:val="0"/>
            <w:vAlign w:val="center"/>
          </w:tcPr>
          <w:p w14:paraId="1C5308E9">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4F105352">
            <w:pPr>
              <w:jc w:val="both"/>
              <w:rPr>
                <w:rFonts w:hint="default" w:ascii="Arial" w:hAnsi="Arial" w:eastAsia="宋体" w:cs="Arial"/>
                <w:i w:val="0"/>
                <w:iCs w:val="0"/>
                <w:color w:val="000000"/>
                <w:sz w:val="21"/>
                <w:szCs w:val="21"/>
                <w:u w:val="none"/>
              </w:rPr>
            </w:pPr>
          </w:p>
        </w:tc>
        <w:tc>
          <w:tcPr>
            <w:tcW w:w="0" w:type="auto"/>
            <w:gridSpan w:val="28"/>
            <w:noWrap w:val="0"/>
            <w:vAlign w:val="top"/>
          </w:tcPr>
          <w:p w14:paraId="7A1421A9">
            <w:pPr>
              <w:jc w:val="center"/>
              <w:rPr>
                <w:rFonts w:hint="default" w:ascii="Arial" w:hAnsi="Arial" w:eastAsia="宋体" w:cs="Arial"/>
                <w:i w:val="0"/>
                <w:iCs w:val="0"/>
                <w:color w:val="000000"/>
                <w:sz w:val="21"/>
                <w:szCs w:val="21"/>
                <w:u w:val="none"/>
              </w:rPr>
            </w:pPr>
          </w:p>
        </w:tc>
        <w:tc>
          <w:tcPr>
            <w:tcW w:w="0" w:type="auto"/>
            <w:gridSpan w:val="10"/>
            <w:noWrap w:val="0"/>
            <w:vAlign w:val="top"/>
          </w:tcPr>
          <w:p w14:paraId="232838C9">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3FB98C7C">
            <w:pPr>
              <w:jc w:val="center"/>
              <w:rPr>
                <w:rFonts w:hint="default" w:ascii="Arial" w:hAnsi="Arial" w:eastAsia="宋体" w:cs="Arial"/>
                <w:i w:val="0"/>
                <w:iCs w:val="0"/>
                <w:color w:val="000000"/>
                <w:sz w:val="21"/>
                <w:szCs w:val="21"/>
                <w:u w:val="none"/>
              </w:rPr>
            </w:pPr>
          </w:p>
        </w:tc>
        <w:tc>
          <w:tcPr>
            <w:tcW w:w="0" w:type="auto"/>
            <w:noWrap w:val="0"/>
            <w:vAlign w:val="top"/>
          </w:tcPr>
          <w:p w14:paraId="766FF08F">
            <w:pPr>
              <w:jc w:val="center"/>
              <w:rPr>
                <w:rFonts w:hint="default" w:ascii="Arial" w:hAnsi="Arial" w:eastAsia="宋体" w:cs="Arial"/>
                <w:i w:val="0"/>
                <w:iCs w:val="0"/>
                <w:color w:val="000000"/>
                <w:sz w:val="21"/>
                <w:szCs w:val="21"/>
                <w:u w:val="none"/>
              </w:rPr>
            </w:pPr>
          </w:p>
        </w:tc>
      </w:tr>
      <w:tr w14:paraId="4686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53CC0D1B">
            <w:pPr>
              <w:jc w:val="center"/>
              <w:rPr>
                <w:rFonts w:hint="eastAsia" w:ascii="宋体" w:hAnsi="宋体" w:eastAsia="宋体" w:cs="宋体"/>
                <w:b/>
                <w:bCs/>
                <w:i w:val="0"/>
                <w:iCs w:val="0"/>
                <w:color w:val="000000"/>
                <w:sz w:val="21"/>
                <w:szCs w:val="21"/>
                <w:u w:val="none"/>
              </w:rPr>
            </w:pPr>
          </w:p>
        </w:tc>
        <w:tc>
          <w:tcPr>
            <w:tcW w:w="0" w:type="auto"/>
            <w:gridSpan w:val="6"/>
            <w:noWrap w:val="0"/>
            <w:vAlign w:val="center"/>
          </w:tcPr>
          <w:p w14:paraId="6EDED53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满意度指标</w:t>
            </w:r>
            <w:r>
              <w:rPr>
                <w:rFonts w:hint="eastAsia" w:ascii="宋体" w:hAnsi="宋体" w:eastAsia="宋体" w:cs="宋体"/>
                <w:b/>
                <w:bCs/>
                <w:i w:val="0"/>
                <w:iCs w:val="0"/>
                <w:color w:val="000000"/>
                <w:kern w:val="0"/>
                <w:sz w:val="18"/>
                <w:szCs w:val="18"/>
                <w:u w:val="none"/>
                <w:lang w:val="en-US" w:eastAsia="zh-CN" w:bidi="ar"/>
              </w:rPr>
              <w:t>（30）</w:t>
            </w:r>
          </w:p>
        </w:tc>
        <w:tc>
          <w:tcPr>
            <w:tcW w:w="0" w:type="auto"/>
            <w:gridSpan w:val="7"/>
            <w:noWrap w:val="0"/>
            <w:vAlign w:val="top"/>
          </w:tcPr>
          <w:p w14:paraId="16434B25">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服务对象满意度（30）</w:t>
            </w:r>
          </w:p>
        </w:tc>
        <w:tc>
          <w:tcPr>
            <w:tcW w:w="0" w:type="auto"/>
            <w:gridSpan w:val="28"/>
            <w:noWrap w:val="0"/>
            <w:vAlign w:val="top"/>
          </w:tcPr>
          <w:p w14:paraId="54892DB8">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辅警满意度</w:t>
            </w:r>
          </w:p>
        </w:tc>
        <w:tc>
          <w:tcPr>
            <w:tcW w:w="0" w:type="auto"/>
            <w:gridSpan w:val="10"/>
            <w:noWrap w:val="0"/>
            <w:vAlign w:val="top"/>
          </w:tcPr>
          <w:p w14:paraId="784A145F">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2"/>
            <w:noWrap w:val="0"/>
            <w:vAlign w:val="top"/>
          </w:tcPr>
          <w:p w14:paraId="71BE5AA1">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68C8A8AE">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30</w:t>
            </w:r>
          </w:p>
        </w:tc>
      </w:tr>
      <w:tr w14:paraId="33598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vMerge w:val="restart"/>
            <w:noWrap w:val="0"/>
            <w:vAlign w:val="top"/>
          </w:tcPr>
          <w:p w14:paraId="521F23D7">
            <w:pPr>
              <w:keepNext w:val="0"/>
              <w:keepLines w:val="0"/>
              <w:widowControl/>
              <w:suppressLineNumbers w:val="0"/>
              <w:jc w:val="center"/>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绩效</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目标2</w:t>
            </w:r>
          </w:p>
        </w:tc>
        <w:tc>
          <w:tcPr>
            <w:tcW w:w="0" w:type="auto"/>
            <w:gridSpan w:val="6"/>
            <w:vMerge w:val="restart"/>
            <w:noWrap w:val="0"/>
            <w:vAlign w:val="center"/>
          </w:tcPr>
          <w:p w14:paraId="75A3FEF7">
            <w:pPr>
              <w:jc w:val="both"/>
              <w:rPr>
                <w:rFonts w:hint="default" w:ascii="Arial" w:hAnsi="Arial" w:eastAsia="宋体" w:cs="Arial"/>
                <w:i w:val="0"/>
                <w:iCs w:val="0"/>
                <w:color w:val="000000"/>
                <w:sz w:val="21"/>
                <w:szCs w:val="21"/>
                <w:u w:val="none"/>
              </w:rPr>
            </w:pPr>
          </w:p>
        </w:tc>
        <w:tc>
          <w:tcPr>
            <w:tcW w:w="0" w:type="auto"/>
            <w:gridSpan w:val="7"/>
            <w:vMerge w:val="restart"/>
            <w:noWrap w:val="0"/>
            <w:vAlign w:val="top"/>
          </w:tcPr>
          <w:p w14:paraId="1A836894">
            <w:pPr>
              <w:jc w:val="both"/>
              <w:rPr>
                <w:rFonts w:hint="default" w:ascii="Arial" w:hAnsi="Arial" w:eastAsia="宋体" w:cs="Arial"/>
                <w:i w:val="0"/>
                <w:iCs w:val="0"/>
                <w:color w:val="000000"/>
                <w:sz w:val="21"/>
                <w:szCs w:val="21"/>
                <w:u w:val="none"/>
              </w:rPr>
            </w:pPr>
          </w:p>
        </w:tc>
        <w:tc>
          <w:tcPr>
            <w:tcW w:w="0" w:type="auto"/>
            <w:gridSpan w:val="28"/>
            <w:vMerge w:val="restart"/>
            <w:noWrap w:val="0"/>
            <w:vAlign w:val="top"/>
          </w:tcPr>
          <w:p w14:paraId="4F9B8D81">
            <w:pPr>
              <w:jc w:val="both"/>
              <w:rPr>
                <w:rFonts w:hint="default" w:ascii="Arial" w:hAnsi="Arial" w:eastAsia="宋体" w:cs="Arial"/>
                <w:i w:val="0"/>
                <w:iCs w:val="0"/>
                <w:color w:val="000000"/>
                <w:sz w:val="21"/>
                <w:szCs w:val="21"/>
                <w:u w:val="none"/>
              </w:rPr>
            </w:pPr>
          </w:p>
        </w:tc>
        <w:tc>
          <w:tcPr>
            <w:tcW w:w="0" w:type="auto"/>
            <w:gridSpan w:val="10"/>
            <w:vMerge w:val="restart"/>
            <w:noWrap w:val="0"/>
            <w:vAlign w:val="top"/>
          </w:tcPr>
          <w:p w14:paraId="7FD48C95">
            <w:pPr>
              <w:jc w:val="both"/>
              <w:rPr>
                <w:rFonts w:hint="default" w:ascii="Arial" w:hAnsi="Arial" w:eastAsia="宋体" w:cs="Arial"/>
                <w:i w:val="0"/>
                <w:iCs w:val="0"/>
                <w:color w:val="000000"/>
                <w:sz w:val="21"/>
                <w:szCs w:val="21"/>
                <w:u w:val="none"/>
              </w:rPr>
            </w:pPr>
          </w:p>
        </w:tc>
        <w:tc>
          <w:tcPr>
            <w:tcW w:w="0" w:type="auto"/>
            <w:gridSpan w:val="2"/>
            <w:vMerge w:val="restart"/>
            <w:noWrap w:val="0"/>
            <w:vAlign w:val="top"/>
          </w:tcPr>
          <w:p w14:paraId="0050ED97">
            <w:pPr>
              <w:jc w:val="both"/>
              <w:rPr>
                <w:rFonts w:hint="default" w:ascii="Arial" w:hAnsi="Arial" w:eastAsia="宋体" w:cs="Arial"/>
                <w:i w:val="0"/>
                <w:iCs w:val="0"/>
                <w:color w:val="000000"/>
                <w:sz w:val="21"/>
                <w:szCs w:val="21"/>
                <w:u w:val="none"/>
              </w:rPr>
            </w:pPr>
          </w:p>
        </w:tc>
        <w:tc>
          <w:tcPr>
            <w:tcW w:w="0" w:type="auto"/>
            <w:vMerge w:val="restart"/>
            <w:noWrap w:val="0"/>
            <w:vAlign w:val="top"/>
          </w:tcPr>
          <w:p w14:paraId="1C1F8FB2">
            <w:pPr>
              <w:jc w:val="both"/>
              <w:rPr>
                <w:rFonts w:hint="default" w:ascii="Arial" w:hAnsi="Arial" w:eastAsia="宋体" w:cs="Arial"/>
                <w:i w:val="0"/>
                <w:iCs w:val="0"/>
                <w:color w:val="000000"/>
                <w:sz w:val="21"/>
                <w:szCs w:val="21"/>
                <w:u w:val="none"/>
              </w:rPr>
            </w:pPr>
          </w:p>
        </w:tc>
      </w:tr>
      <w:tr w14:paraId="1846C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vMerge w:val="continue"/>
            <w:noWrap w:val="0"/>
            <w:vAlign w:val="top"/>
          </w:tcPr>
          <w:p w14:paraId="06B323F6">
            <w:pPr>
              <w:jc w:val="center"/>
              <w:rPr>
                <w:rFonts w:hint="eastAsia" w:ascii="宋体" w:hAnsi="宋体" w:eastAsia="宋体" w:cs="宋体"/>
                <w:b/>
                <w:bCs/>
                <w:i w:val="0"/>
                <w:iCs w:val="0"/>
                <w:color w:val="000000"/>
                <w:sz w:val="21"/>
                <w:szCs w:val="21"/>
                <w:u w:val="none"/>
              </w:rPr>
            </w:pPr>
          </w:p>
        </w:tc>
        <w:tc>
          <w:tcPr>
            <w:tcW w:w="0" w:type="auto"/>
            <w:gridSpan w:val="6"/>
            <w:vMerge w:val="continue"/>
            <w:noWrap w:val="0"/>
            <w:vAlign w:val="center"/>
          </w:tcPr>
          <w:p w14:paraId="0319B8DA">
            <w:pPr>
              <w:jc w:val="both"/>
              <w:rPr>
                <w:rFonts w:hint="default" w:ascii="Arial" w:hAnsi="Arial" w:eastAsia="宋体" w:cs="Arial"/>
                <w:i w:val="0"/>
                <w:iCs w:val="0"/>
                <w:color w:val="000000"/>
                <w:sz w:val="21"/>
                <w:szCs w:val="21"/>
                <w:u w:val="none"/>
              </w:rPr>
            </w:pPr>
          </w:p>
        </w:tc>
        <w:tc>
          <w:tcPr>
            <w:tcW w:w="0" w:type="auto"/>
            <w:gridSpan w:val="7"/>
            <w:vMerge w:val="continue"/>
            <w:noWrap w:val="0"/>
            <w:vAlign w:val="top"/>
          </w:tcPr>
          <w:p w14:paraId="25391C90">
            <w:pPr>
              <w:jc w:val="both"/>
              <w:rPr>
                <w:rFonts w:hint="default" w:ascii="Arial" w:hAnsi="Arial" w:eastAsia="宋体" w:cs="Arial"/>
                <w:i w:val="0"/>
                <w:iCs w:val="0"/>
                <w:color w:val="000000"/>
                <w:sz w:val="21"/>
                <w:szCs w:val="21"/>
                <w:u w:val="none"/>
              </w:rPr>
            </w:pPr>
          </w:p>
        </w:tc>
        <w:tc>
          <w:tcPr>
            <w:tcW w:w="0" w:type="auto"/>
            <w:gridSpan w:val="28"/>
            <w:vMerge w:val="continue"/>
            <w:noWrap w:val="0"/>
            <w:vAlign w:val="top"/>
          </w:tcPr>
          <w:p w14:paraId="121CC5BA">
            <w:pPr>
              <w:jc w:val="both"/>
              <w:rPr>
                <w:rFonts w:hint="default" w:ascii="Arial" w:hAnsi="Arial" w:eastAsia="宋体" w:cs="Arial"/>
                <w:i w:val="0"/>
                <w:iCs w:val="0"/>
                <w:color w:val="000000"/>
                <w:sz w:val="21"/>
                <w:szCs w:val="21"/>
                <w:u w:val="none"/>
              </w:rPr>
            </w:pPr>
          </w:p>
        </w:tc>
        <w:tc>
          <w:tcPr>
            <w:tcW w:w="0" w:type="auto"/>
            <w:gridSpan w:val="10"/>
            <w:vMerge w:val="continue"/>
            <w:noWrap w:val="0"/>
            <w:vAlign w:val="top"/>
          </w:tcPr>
          <w:p w14:paraId="0E0298A5">
            <w:pPr>
              <w:jc w:val="both"/>
              <w:rPr>
                <w:rFonts w:hint="default" w:ascii="Arial" w:hAnsi="Arial" w:eastAsia="宋体" w:cs="Arial"/>
                <w:i w:val="0"/>
                <w:iCs w:val="0"/>
                <w:color w:val="000000"/>
                <w:sz w:val="21"/>
                <w:szCs w:val="21"/>
                <w:u w:val="none"/>
              </w:rPr>
            </w:pPr>
          </w:p>
        </w:tc>
        <w:tc>
          <w:tcPr>
            <w:tcW w:w="0" w:type="auto"/>
            <w:gridSpan w:val="2"/>
            <w:vMerge w:val="continue"/>
            <w:noWrap w:val="0"/>
            <w:vAlign w:val="top"/>
          </w:tcPr>
          <w:p w14:paraId="44AE9715">
            <w:pPr>
              <w:jc w:val="both"/>
              <w:rPr>
                <w:rFonts w:hint="default" w:ascii="Arial" w:hAnsi="Arial" w:eastAsia="宋体" w:cs="Arial"/>
                <w:i w:val="0"/>
                <w:iCs w:val="0"/>
                <w:color w:val="000000"/>
                <w:sz w:val="21"/>
                <w:szCs w:val="21"/>
                <w:u w:val="none"/>
              </w:rPr>
            </w:pPr>
          </w:p>
        </w:tc>
        <w:tc>
          <w:tcPr>
            <w:tcW w:w="0" w:type="auto"/>
            <w:vMerge w:val="continue"/>
            <w:noWrap w:val="0"/>
            <w:vAlign w:val="top"/>
          </w:tcPr>
          <w:p w14:paraId="7E713B00">
            <w:pPr>
              <w:jc w:val="both"/>
              <w:rPr>
                <w:rFonts w:hint="default" w:ascii="Arial" w:hAnsi="Arial" w:eastAsia="宋体" w:cs="Arial"/>
                <w:i w:val="0"/>
                <w:iCs w:val="0"/>
                <w:color w:val="000000"/>
                <w:sz w:val="21"/>
                <w:szCs w:val="21"/>
                <w:u w:val="none"/>
              </w:rPr>
            </w:pPr>
          </w:p>
        </w:tc>
      </w:tr>
      <w:tr w14:paraId="2311F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533E1DF7">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6"/>
            <w:noWrap w:val="0"/>
            <w:vAlign w:val="top"/>
          </w:tcPr>
          <w:p w14:paraId="415895D6">
            <w:pPr>
              <w:jc w:val="both"/>
              <w:rPr>
                <w:rFonts w:hint="default" w:ascii="Arial" w:hAnsi="Arial" w:eastAsia="宋体" w:cs="Arial"/>
                <w:i w:val="0"/>
                <w:iCs w:val="0"/>
                <w:color w:val="000000"/>
                <w:sz w:val="21"/>
                <w:szCs w:val="21"/>
                <w:u w:val="none"/>
              </w:rPr>
            </w:pPr>
          </w:p>
        </w:tc>
        <w:tc>
          <w:tcPr>
            <w:tcW w:w="0" w:type="auto"/>
            <w:gridSpan w:val="7"/>
            <w:noWrap w:val="0"/>
            <w:vAlign w:val="top"/>
          </w:tcPr>
          <w:p w14:paraId="30AD44B0">
            <w:pPr>
              <w:jc w:val="both"/>
              <w:rPr>
                <w:rFonts w:hint="default" w:ascii="Arial" w:hAnsi="Arial" w:eastAsia="宋体" w:cs="Arial"/>
                <w:i w:val="0"/>
                <w:iCs w:val="0"/>
                <w:color w:val="000000"/>
                <w:sz w:val="21"/>
                <w:szCs w:val="21"/>
                <w:u w:val="none"/>
              </w:rPr>
            </w:pPr>
          </w:p>
        </w:tc>
        <w:tc>
          <w:tcPr>
            <w:tcW w:w="0" w:type="auto"/>
            <w:gridSpan w:val="28"/>
            <w:noWrap w:val="0"/>
            <w:vAlign w:val="top"/>
          </w:tcPr>
          <w:p w14:paraId="0E34931F">
            <w:pPr>
              <w:jc w:val="both"/>
              <w:rPr>
                <w:rFonts w:hint="default" w:ascii="Arial" w:hAnsi="Arial" w:eastAsia="宋体" w:cs="Arial"/>
                <w:i w:val="0"/>
                <w:iCs w:val="0"/>
                <w:color w:val="000000"/>
                <w:sz w:val="21"/>
                <w:szCs w:val="21"/>
                <w:u w:val="none"/>
              </w:rPr>
            </w:pPr>
          </w:p>
        </w:tc>
        <w:tc>
          <w:tcPr>
            <w:tcW w:w="0" w:type="auto"/>
            <w:gridSpan w:val="10"/>
            <w:noWrap w:val="0"/>
            <w:vAlign w:val="top"/>
          </w:tcPr>
          <w:p w14:paraId="50C30E5A">
            <w:pPr>
              <w:jc w:val="both"/>
              <w:rPr>
                <w:rFonts w:hint="default" w:ascii="Arial" w:hAnsi="Arial" w:eastAsia="宋体" w:cs="Arial"/>
                <w:i w:val="0"/>
                <w:iCs w:val="0"/>
                <w:color w:val="000000"/>
                <w:sz w:val="21"/>
                <w:szCs w:val="21"/>
                <w:u w:val="none"/>
              </w:rPr>
            </w:pPr>
          </w:p>
        </w:tc>
        <w:tc>
          <w:tcPr>
            <w:tcW w:w="0" w:type="auto"/>
            <w:gridSpan w:val="2"/>
            <w:noWrap w:val="0"/>
            <w:vAlign w:val="top"/>
          </w:tcPr>
          <w:p w14:paraId="72804EE0">
            <w:pPr>
              <w:jc w:val="both"/>
              <w:rPr>
                <w:rFonts w:hint="default" w:ascii="Arial" w:hAnsi="Arial" w:eastAsia="宋体" w:cs="Arial"/>
                <w:i w:val="0"/>
                <w:iCs w:val="0"/>
                <w:color w:val="000000"/>
                <w:sz w:val="21"/>
                <w:szCs w:val="21"/>
                <w:u w:val="none"/>
              </w:rPr>
            </w:pPr>
          </w:p>
        </w:tc>
        <w:tc>
          <w:tcPr>
            <w:tcW w:w="0" w:type="auto"/>
            <w:noWrap w:val="0"/>
            <w:vAlign w:val="top"/>
          </w:tcPr>
          <w:p w14:paraId="58D9E75A">
            <w:pPr>
              <w:jc w:val="both"/>
              <w:rPr>
                <w:rFonts w:hint="default" w:ascii="Arial" w:hAnsi="Arial" w:eastAsia="宋体" w:cs="Arial"/>
                <w:i w:val="0"/>
                <w:iCs w:val="0"/>
                <w:color w:val="000000"/>
                <w:sz w:val="21"/>
                <w:szCs w:val="21"/>
                <w:u w:val="none"/>
              </w:rPr>
            </w:pPr>
          </w:p>
        </w:tc>
      </w:tr>
      <w:tr w14:paraId="41E74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center"/>
          </w:tcPr>
          <w:p w14:paraId="6CB5034E">
            <w:pPr>
              <w:keepNext w:val="0"/>
              <w:keepLines w:val="0"/>
              <w:widowControl/>
              <w:suppressLineNumbers w:val="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总分</w:t>
            </w:r>
          </w:p>
        </w:tc>
        <w:tc>
          <w:tcPr>
            <w:tcW w:w="0" w:type="auto"/>
            <w:gridSpan w:val="54"/>
            <w:noWrap w:val="0"/>
            <w:vAlign w:val="top"/>
          </w:tcPr>
          <w:p w14:paraId="237E22B7">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r>
      <w:tr w14:paraId="5E6C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5"/>
            <w:noWrap/>
            <w:vAlign w:val="center"/>
          </w:tcPr>
          <w:p w14:paraId="593D61BD">
            <w:pPr>
              <w:keepNext w:val="0"/>
              <w:keepLines w:val="0"/>
              <w:widowControl/>
              <w:suppressLineNumbers w:val="0"/>
              <w:jc w:val="center"/>
              <w:textAlignment w:val="center"/>
              <w:rPr>
                <w:rFonts w:hint="eastAsia" w:ascii="宋体" w:hAnsi="宋体" w:eastAsia="宋体" w:cs="宋体"/>
                <w:b/>
                <w:bCs/>
                <w:i w:val="0"/>
                <w:iCs w:val="0"/>
                <w:color w:val="000000"/>
                <w:sz w:val="43"/>
                <w:szCs w:val="43"/>
                <w:u w:val="none"/>
              </w:rPr>
            </w:pPr>
            <w:r>
              <w:rPr>
                <w:rFonts w:hint="eastAsia" w:ascii="宋体" w:hAnsi="宋体" w:eastAsia="宋体" w:cs="宋体"/>
                <w:b/>
                <w:bCs/>
                <w:i w:val="0"/>
                <w:iCs w:val="0"/>
                <w:color w:val="000000"/>
                <w:kern w:val="0"/>
                <w:sz w:val="43"/>
                <w:szCs w:val="43"/>
                <w:u w:val="none"/>
                <w:lang w:val="en-US" w:eastAsia="zh-CN" w:bidi="ar"/>
              </w:rPr>
              <w:t>2022年度部门预算项目自评表</w:t>
            </w:r>
          </w:p>
        </w:tc>
      </w:tr>
      <w:tr w14:paraId="03305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5"/>
            <w:noWrap/>
            <w:vAlign w:val="center"/>
          </w:tcPr>
          <w:p w14:paraId="483221DD">
            <w:pPr>
              <w:keepNext w:val="0"/>
              <w:keepLines w:val="0"/>
              <w:widowControl/>
              <w:suppressLineNumbers w:val="0"/>
              <w:jc w:val="both"/>
              <w:textAlignment w:val="center"/>
              <w:rPr>
                <w:rFonts w:ascii="楷体" w:hAnsi="楷体" w:eastAsia="楷体" w:cs="楷体"/>
                <w:b/>
                <w:bCs/>
                <w:i w:val="0"/>
                <w:iCs w:val="0"/>
                <w:color w:val="000000"/>
                <w:sz w:val="30"/>
                <w:szCs w:val="30"/>
                <w:u w:val="none"/>
              </w:rPr>
            </w:pPr>
            <w:r>
              <w:rPr>
                <w:rFonts w:hint="eastAsia" w:ascii="楷体" w:hAnsi="楷体" w:eastAsia="楷体" w:cs="楷体"/>
                <w:b/>
                <w:bCs/>
                <w:i w:val="0"/>
                <w:iCs w:val="0"/>
                <w:color w:val="000000"/>
                <w:kern w:val="0"/>
                <w:sz w:val="30"/>
                <w:szCs w:val="30"/>
                <w:u w:val="none"/>
                <w:lang w:val="en-US" w:eastAsia="zh-CN" w:bidi="ar"/>
              </w:rPr>
              <w:t>项目单位(盖章):</w:t>
            </w:r>
            <w:r>
              <w:rPr>
                <w:rFonts w:hint="eastAsia" w:ascii="楷体" w:hAnsi="楷体" w:eastAsia="楷体" w:cs="楷体"/>
                <w:i w:val="0"/>
                <w:iCs w:val="0"/>
                <w:color w:val="000000"/>
                <w:kern w:val="0"/>
                <w:sz w:val="30"/>
                <w:szCs w:val="30"/>
                <w:u w:val="none"/>
                <w:lang w:val="en-US" w:eastAsia="zh-CN" w:bidi="ar"/>
              </w:rPr>
              <w:t xml:space="preserve">                    </w:t>
            </w:r>
            <w:r>
              <w:rPr>
                <w:rFonts w:hint="eastAsia" w:ascii="楷体" w:hAnsi="楷体" w:eastAsia="楷体" w:cs="楷体"/>
                <w:b/>
                <w:bCs/>
                <w:i w:val="0"/>
                <w:iCs w:val="0"/>
                <w:color w:val="000000"/>
                <w:kern w:val="0"/>
                <w:sz w:val="30"/>
                <w:szCs w:val="30"/>
                <w:u w:val="none"/>
                <w:lang w:val="en-US" w:eastAsia="zh-CN" w:bidi="ar"/>
              </w:rPr>
              <w:t>主要领导签字：</w:t>
            </w:r>
          </w:p>
        </w:tc>
      </w:tr>
      <w:tr w14:paraId="59B7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3"/>
            <w:noWrap/>
            <w:vAlign w:val="center"/>
          </w:tcPr>
          <w:p w14:paraId="748CF112">
            <w:pPr>
              <w:keepNext w:val="0"/>
              <w:keepLines w:val="0"/>
              <w:widowControl/>
              <w:suppressLineNumbers w:val="0"/>
              <w:jc w:val="both"/>
              <w:textAlignment w:val="center"/>
              <w:rPr>
                <w:rFonts w:hint="eastAsia" w:ascii="楷体" w:hAnsi="楷体" w:eastAsia="楷体" w:cs="楷体"/>
                <w:b/>
                <w:bCs/>
                <w:i w:val="0"/>
                <w:iCs w:val="0"/>
                <w:color w:val="000000"/>
                <w:sz w:val="30"/>
                <w:szCs w:val="30"/>
                <w:u w:val="none"/>
              </w:rPr>
            </w:pPr>
            <w:r>
              <w:rPr>
                <w:rFonts w:hint="eastAsia" w:ascii="楷体" w:hAnsi="楷体" w:eastAsia="楷体" w:cs="楷体"/>
                <w:b/>
                <w:bCs/>
                <w:i w:val="0"/>
                <w:iCs w:val="0"/>
                <w:color w:val="000000"/>
                <w:kern w:val="0"/>
                <w:sz w:val="30"/>
                <w:szCs w:val="30"/>
                <w:u w:val="none"/>
                <w:lang w:val="en-US" w:eastAsia="zh-CN" w:bidi="ar"/>
              </w:rPr>
              <w:t>填报日期：</w:t>
            </w:r>
          </w:p>
        </w:tc>
        <w:tc>
          <w:tcPr>
            <w:tcW w:w="0" w:type="auto"/>
            <w:gridSpan w:val="9"/>
            <w:noWrap/>
            <w:vAlign w:val="center"/>
          </w:tcPr>
          <w:p w14:paraId="0F435BEE">
            <w:pPr>
              <w:rPr>
                <w:rFonts w:hint="eastAsia" w:ascii="宋体" w:hAnsi="宋体" w:eastAsia="宋体" w:cs="宋体"/>
                <w:i w:val="0"/>
                <w:iCs w:val="0"/>
                <w:color w:val="000000"/>
                <w:sz w:val="24"/>
                <w:szCs w:val="24"/>
                <w:u w:val="none"/>
              </w:rPr>
            </w:pPr>
          </w:p>
        </w:tc>
        <w:tc>
          <w:tcPr>
            <w:tcW w:w="0" w:type="auto"/>
            <w:gridSpan w:val="11"/>
            <w:noWrap/>
            <w:vAlign w:val="center"/>
          </w:tcPr>
          <w:p w14:paraId="0499B542">
            <w:pPr>
              <w:rPr>
                <w:rFonts w:hint="eastAsia" w:ascii="宋体" w:hAnsi="宋体" w:eastAsia="宋体" w:cs="宋体"/>
                <w:i w:val="0"/>
                <w:iCs w:val="0"/>
                <w:color w:val="000000"/>
                <w:sz w:val="24"/>
                <w:szCs w:val="24"/>
                <w:u w:val="none"/>
              </w:rPr>
            </w:pPr>
          </w:p>
        </w:tc>
        <w:tc>
          <w:tcPr>
            <w:tcW w:w="0" w:type="auto"/>
            <w:gridSpan w:val="10"/>
            <w:noWrap/>
            <w:vAlign w:val="center"/>
          </w:tcPr>
          <w:p w14:paraId="3C54A0CA">
            <w:pPr>
              <w:rPr>
                <w:rFonts w:hint="eastAsia" w:ascii="宋体" w:hAnsi="宋体" w:eastAsia="宋体" w:cs="宋体"/>
                <w:i w:val="0"/>
                <w:iCs w:val="0"/>
                <w:color w:val="000000"/>
                <w:sz w:val="24"/>
                <w:szCs w:val="24"/>
                <w:u w:val="none"/>
              </w:rPr>
            </w:pPr>
          </w:p>
        </w:tc>
        <w:tc>
          <w:tcPr>
            <w:tcW w:w="0" w:type="auto"/>
            <w:gridSpan w:val="9"/>
            <w:noWrap/>
            <w:vAlign w:val="center"/>
          </w:tcPr>
          <w:p w14:paraId="1D58AE2C">
            <w:pPr>
              <w:rPr>
                <w:rFonts w:hint="eastAsia" w:ascii="宋体" w:hAnsi="宋体" w:eastAsia="宋体" w:cs="宋体"/>
                <w:i w:val="0"/>
                <w:iCs w:val="0"/>
                <w:color w:val="000000"/>
                <w:sz w:val="24"/>
                <w:szCs w:val="24"/>
                <w:u w:val="none"/>
              </w:rPr>
            </w:pPr>
          </w:p>
        </w:tc>
        <w:tc>
          <w:tcPr>
            <w:tcW w:w="0" w:type="auto"/>
            <w:noWrap/>
            <w:vAlign w:val="center"/>
          </w:tcPr>
          <w:p w14:paraId="52341024">
            <w:pPr>
              <w:rPr>
                <w:rFonts w:hint="eastAsia" w:ascii="宋体" w:hAnsi="宋体" w:eastAsia="宋体" w:cs="宋体"/>
                <w:i w:val="0"/>
                <w:iCs w:val="0"/>
                <w:color w:val="000000"/>
                <w:sz w:val="24"/>
                <w:szCs w:val="24"/>
                <w:u w:val="none"/>
              </w:rPr>
            </w:pPr>
          </w:p>
        </w:tc>
        <w:tc>
          <w:tcPr>
            <w:tcW w:w="0" w:type="auto"/>
            <w:noWrap/>
            <w:vAlign w:val="center"/>
          </w:tcPr>
          <w:p w14:paraId="10313E41">
            <w:pPr>
              <w:rPr>
                <w:rFonts w:hint="eastAsia" w:ascii="宋体" w:hAnsi="宋体" w:eastAsia="宋体" w:cs="宋体"/>
                <w:i w:val="0"/>
                <w:iCs w:val="0"/>
                <w:color w:val="000000"/>
                <w:sz w:val="24"/>
                <w:szCs w:val="24"/>
                <w:u w:val="none"/>
              </w:rPr>
            </w:pPr>
          </w:p>
        </w:tc>
        <w:tc>
          <w:tcPr>
            <w:tcW w:w="0" w:type="auto"/>
            <w:noWrap/>
            <w:vAlign w:val="center"/>
          </w:tcPr>
          <w:p w14:paraId="0C29D677">
            <w:pPr>
              <w:rPr>
                <w:rFonts w:hint="eastAsia" w:ascii="宋体" w:hAnsi="宋体" w:eastAsia="宋体" w:cs="宋体"/>
                <w:i w:val="0"/>
                <w:iCs w:val="0"/>
                <w:color w:val="000000"/>
                <w:sz w:val="24"/>
                <w:szCs w:val="24"/>
                <w:u w:val="none"/>
              </w:rPr>
            </w:pPr>
          </w:p>
        </w:tc>
      </w:tr>
      <w:tr w14:paraId="7274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trPr>
        <w:tc>
          <w:tcPr>
            <w:tcW w:w="0" w:type="auto"/>
            <w:gridSpan w:val="6"/>
            <w:noWrap w:val="0"/>
            <w:vAlign w:val="top"/>
          </w:tcPr>
          <w:p w14:paraId="1396D862">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0" w:type="auto"/>
            <w:gridSpan w:val="49"/>
            <w:noWrap w:val="0"/>
            <w:vAlign w:val="top"/>
          </w:tcPr>
          <w:p w14:paraId="0CD5F4C0">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市域治理现代化费用</w:t>
            </w:r>
          </w:p>
        </w:tc>
      </w:tr>
      <w:tr w14:paraId="41016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6"/>
            <w:noWrap w:val="0"/>
            <w:vAlign w:val="top"/>
          </w:tcPr>
          <w:p w14:paraId="5B471174">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w:t>
            </w:r>
          </w:p>
        </w:tc>
        <w:tc>
          <w:tcPr>
            <w:tcW w:w="0" w:type="auto"/>
            <w:gridSpan w:val="27"/>
            <w:noWrap w:val="0"/>
            <w:vAlign w:val="top"/>
          </w:tcPr>
          <w:p w14:paraId="361B9110">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c>
          <w:tcPr>
            <w:tcW w:w="0" w:type="auto"/>
            <w:gridSpan w:val="20"/>
            <w:noWrap w:val="0"/>
            <w:vAlign w:val="top"/>
          </w:tcPr>
          <w:p w14:paraId="35877606">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项目实施单位</w:t>
            </w:r>
          </w:p>
        </w:tc>
        <w:tc>
          <w:tcPr>
            <w:tcW w:w="0" w:type="auto"/>
            <w:gridSpan w:val="2"/>
            <w:noWrap w:val="0"/>
            <w:vAlign w:val="top"/>
          </w:tcPr>
          <w:p w14:paraId="200E96AD">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r>
      <w:tr w14:paraId="7D08D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6"/>
            <w:noWrap w:val="0"/>
            <w:vAlign w:val="top"/>
          </w:tcPr>
          <w:p w14:paraId="67E237BE">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项目类别</w:t>
            </w:r>
          </w:p>
        </w:tc>
        <w:tc>
          <w:tcPr>
            <w:tcW w:w="0" w:type="auto"/>
            <w:gridSpan w:val="49"/>
            <w:noWrap w:val="0"/>
            <w:vAlign w:val="top"/>
          </w:tcPr>
          <w:p w14:paraId="3D780A1C">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1、部门预算项目□      2、上级专项□</w:t>
            </w:r>
          </w:p>
        </w:tc>
      </w:tr>
      <w:tr w14:paraId="136EA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6"/>
            <w:noWrap w:val="0"/>
            <w:vAlign w:val="top"/>
          </w:tcPr>
          <w:p w14:paraId="1FCEC289">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项目属性</w:t>
            </w:r>
          </w:p>
        </w:tc>
        <w:tc>
          <w:tcPr>
            <w:tcW w:w="0" w:type="auto"/>
            <w:gridSpan w:val="49"/>
            <w:noWrap w:val="0"/>
            <w:vAlign w:val="top"/>
          </w:tcPr>
          <w:p w14:paraId="62FE8317">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1、持续性项目□        2、新增性项目□</w:t>
            </w:r>
          </w:p>
        </w:tc>
      </w:tr>
      <w:tr w14:paraId="6DE7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6"/>
            <w:noWrap w:val="0"/>
            <w:vAlign w:val="top"/>
          </w:tcPr>
          <w:p w14:paraId="7DAF343B">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项目类型</w:t>
            </w:r>
          </w:p>
        </w:tc>
        <w:tc>
          <w:tcPr>
            <w:tcW w:w="0" w:type="auto"/>
            <w:gridSpan w:val="49"/>
            <w:noWrap w:val="0"/>
            <w:vAlign w:val="top"/>
          </w:tcPr>
          <w:p w14:paraId="6188EDAF">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1、常年性项目□        2、延续性项目□       3、 一次性项目□</w:t>
            </w:r>
          </w:p>
        </w:tc>
      </w:tr>
      <w:tr w14:paraId="57FF5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6"/>
            <w:noWrap w:val="0"/>
            <w:vAlign w:val="top"/>
          </w:tcPr>
          <w:p w14:paraId="5DFF89A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预算执行情况</w:t>
            </w:r>
          </w:p>
        </w:tc>
        <w:tc>
          <w:tcPr>
            <w:tcW w:w="0" w:type="auto"/>
            <w:gridSpan w:val="7"/>
            <w:vMerge w:val="restart"/>
            <w:noWrap w:val="0"/>
            <w:vAlign w:val="top"/>
          </w:tcPr>
          <w:p w14:paraId="5E8219E6">
            <w:pPr>
              <w:jc w:val="both"/>
              <w:rPr>
                <w:rFonts w:hint="eastAsia" w:ascii="Arial" w:hAnsi="Arial" w:eastAsia="宋体" w:cs="Arial"/>
                <w:i w:val="0"/>
                <w:iCs w:val="0"/>
                <w:color w:val="000000"/>
                <w:sz w:val="21"/>
                <w:szCs w:val="21"/>
                <w:u w:val="none"/>
              </w:rPr>
            </w:pPr>
          </w:p>
        </w:tc>
        <w:tc>
          <w:tcPr>
            <w:tcW w:w="0" w:type="auto"/>
            <w:gridSpan w:val="9"/>
            <w:vMerge w:val="restart"/>
            <w:noWrap w:val="0"/>
            <w:vAlign w:val="center"/>
          </w:tcPr>
          <w:p w14:paraId="46A6157E">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预算数(A)</w:t>
            </w:r>
          </w:p>
        </w:tc>
        <w:tc>
          <w:tcPr>
            <w:tcW w:w="0" w:type="auto"/>
            <w:gridSpan w:val="21"/>
            <w:vMerge w:val="restart"/>
            <w:noWrap w:val="0"/>
            <w:vAlign w:val="center"/>
          </w:tcPr>
          <w:p w14:paraId="7D4C18DA">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执行数(B)</w:t>
            </w:r>
          </w:p>
        </w:tc>
        <w:tc>
          <w:tcPr>
            <w:tcW w:w="0" w:type="auto"/>
            <w:gridSpan w:val="9"/>
            <w:vMerge w:val="restart"/>
            <w:noWrap w:val="0"/>
            <w:vAlign w:val="center"/>
          </w:tcPr>
          <w:p w14:paraId="6C5E41BB">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执行率(B/A)</w:t>
            </w:r>
          </w:p>
        </w:tc>
        <w:tc>
          <w:tcPr>
            <w:tcW w:w="0" w:type="auto"/>
            <w:gridSpan w:val="3"/>
            <w:noWrap w:val="0"/>
            <w:vAlign w:val="top"/>
          </w:tcPr>
          <w:p w14:paraId="1C90D0A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7B92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6"/>
            <w:noWrap w:val="0"/>
            <w:vAlign w:val="top"/>
          </w:tcPr>
          <w:p w14:paraId="6870CA3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(万元)</w:t>
            </w:r>
          </w:p>
        </w:tc>
        <w:tc>
          <w:tcPr>
            <w:tcW w:w="0" w:type="auto"/>
            <w:gridSpan w:val="7"/>
            <w:vMerge w:val="continue"/>
            <w:noWrap w:val="0"/>
            <w:vAlign w:val="top"/>
          </w:tcPr>
          <w:p w14:paraId="6FEF3115">
            <w:pPr>
              <w:jc w:val="both"/>
              <w:rPr>
                <w:rFonts w:hint="default" w:ascii="Arial" w:hAnsi="Arial" w:eastAsia="宋体" w:cs="Arial"/>
                <w:i w:val="0"/>
                <w:iCs w:val="0"/>
                <w:color w:val="000000"/>
                <w:sz w:val="21"/>
                <w:szCs w:val="21"/>
                <w:u w:val="none"/>
              </w:rPr>
            </w:pPr>
          </w:p>
        </w:tc>
        <w:tc>
          <w:tcPr>
            <w:tcW w:w="0" w:type="auto"/>
            <w:gridSpan w:val="9"/>
            <w:vMerge w:val="continue"/>
            <w:noWrap w:val="0"/>
            <w:vAlign w:val="center"/>
          </w:tcPr>
          <w:p w14:paraId="4BC323A5">
            <w:pPr>
              <w:jc w:val="both"/>
              <w:rPr>
                <w:rFonts w:hint="eastAsia" w:ascii="宋体" w:hAnsi="宋体" w:eastAsia="宋体" w:cs="宋体"/>
                <w:i w:val="0"/>
                <w:iCs w:val="0"/>
                <w:color w:val="000000"/>
                <w:sz w:val="22"/>
                <w:szCs w:val="22"/>
                <w:u w:val="none"/>
              </w:rPr>
            </w:pPr>
          </w:p>
        </w:tc>
        <w:tc>
          <w:tcPr>
            <w:tcW w:w="0" w:type="auto"/>
            <w:gridSpan w:val="21"/>
            <w:vMerge w:val="continue"/>
            <w:noWrap w:val="0"/>
            <w:vAlign w:val="center"/>
          </w:tcPr>
          <w:p w14:paraId="6EBC8954">
            <w:pPr>
              <w:jc w:val="both"/>
              <w:rPr>
                <w:rFonts w:hint="eastAsia" w:ascii="宋体" w:hAnsi="宋体" w:eastAsia="宋体" w:cs="宋体"/>
                <w:i w:val="0"/>
                <w:iCs w:val="0"/>
                <w:color w:val="000000"/>
                <w:sz w:val="22"/>
                <w:szCs w:val="22"/>
                <w:u w:val="none"/>
              </w:rPr>
            </w:pPr>
          </w:p>
        </w:tc>
        <w:tc>
          <w:tcPr>
            <w:tcW w:w="0" w:type="auto"/>
            <w:gridSpan w:val="9"/>
            <w:vMerge w:val="continue"/>
            <w:noWrap w:val="0"/>
            <w:vAlign w:val="center"/>
          </w:tcPr>
          <w:p w14:paraId="1C7172C2">
            <w:pPr>
              <w:jc w:val="both"/>
              <w:rPr>
                <w:rFonts w:hint="eastAsia" w:ascii="宋体" w:hAnsi="宋体" w:eastAsia="宋体" w:cs="宋体"/>
                <w:i w:val="0"/>
                <w:iCs w:val="0"/>
                <w:color w:val="000000"/>
                <w:sz w:val="22"/>
                <w:szCs w:val="22"/>
                <w:u w:val="none"/>
              </w:rPr>
            </w:pPr>
          </w:p>
        </w:tc>
        <w:tc>
          <w:tcPr>
            <w:tcW w:w="0" w:type="auto"/>
            <w:gridSpan w:val="3"/>
            <w:noWrap w:val="0"/>
            <w:vAlign w:val="top"/>
          </w:tcPr>
          <w:p w14:paraId="743A29E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(20分*执行率)</w:t>
            </w:r>
          </w:p>
        </w:tc>
      </w:tr>
      <w:tr w14:paraId="4D0D1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6"/>
            <w:noWrap w:val="0"/>
            <w:vAlign w:val="top"/>
          </w:tcPr>
          <w:p w14:paraId="2A250A2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(20分)</w:t>
            </w:r>
          </w:p>
        </w:tc>
        <w:tc>
          <w:tcPr>
            <w:tcW w:w="0" w:type="auto"/>
            <w:gridSpan w:val="7"/>
            <w:noWrap w:val="0"/>
            <w:vAlign w:val="top"/>
          </w:tcPr>
          <w:p w14:paraId="4F8DDA7E">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年度财政</w:t>
            </w:r>
            <w:r>
              <w:rPr>
                <w:rFonts w:ascii="Calibri" w:hAnsi="Calibri" w:eastAsia="宋体" w:cs="Calibri"/>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资金总额</w:t>
            </w:r>
          </w:p>
        </w:tc>
        <w:tc>
          <w:tcPr>
            <w:tcW w:w="0" w:type="auto"/>
            <w:gridSpan w:val="9"/>
            <w:noWrap w:val="0"/>
            <w:vAlign w:val="top"/>
          </w:tcPr>
          <w:p w14:paraId="6D13FA3A">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gridSpan w:val="21"/>
            <w:noWrap w:val="0"/>
            <w:vAlign w:val="top"/>
          </w:tcPr>
          <w:p w14:paraId="116EDD9E">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gridSpan w:val="9"/>
            <w:noWrap w:val="0"/>
            <w:vAlign w:val="top"/>
          </w:tcPr>
          <w:p w14:paraId="368C5857">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gridSpan w:val="3"/>
            <w:noWrap w:val="0"/>
            <w:vAlign w:val="top"/>
          </w:tcPr>
          <w:p w14:paraId="4739336C">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20</w:t>
            </w:r>
          </w:p>
        </w:tc>
      </w:tr>
      <w:tr w14:paraId="00BA2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restart"/>
            <w:noWrap w:val="0"/>
            <w:textDirection w:val="tbRlV"/>
            <w:vAlign w:val="center"/>
          </w:tcPr>
          <w:p w14:paraId="7DABD2A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年度绩效目标1（80分）</w:t>
            </w:r>
          </w:p>
        </w:tc>
        <w:tc>
          <w:tcPr>
            <w:tcW w:w="0" w:type="auto"/>
            <w:gridSpan w:val="5"/>
            <w:vMerge w:val="restart"/>
            <w:noWrap w:val="0"/>
            <w:vAlign w:val="center"/>
          </w:tcPr>
          <w:p w14:paraId="3282837B">
            <w:pPr>
              <w:keepNext w:val="0"/>
              <w:keepLines w:val="0"/>
              <w:widowControl/>
              <w:suppressLineNumbers w:val="0"/>
              <w:jc w:val="both"/>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一级指标</w:t>
            </w:r>
          </w:p>
        </w:tc>
        <w:tc>
          <w:tcPr>
            <w:tcW w:w="0" w:type="auto"/>
            <w:gridSpan w:val="7"/>
            <w:vMerge w:val="restart"/>
            <w:noWrap w:val="0"/>
            <w:vAlign w:val="center"/>
          </w:tcPr>
          <w:p w14:paraId="57BD1BF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二级指标</w:t>
            </w:r>
          </w:p>
        </w:tc>
        <w:tc>
          <w:tcPr>
            <w:tcW w:w="0" w:type="auto"/>
            <w:gridSpan w:val="30"/>
            <w:vMerge w:val="restart"/>
            <w:noWrap w:val="0"/>
            <w:vAlign w:val="center"/>
          </w:tcPr>
          <w:p w14:paraId="272B433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三级指标</w:t>
            </w:r>
          </w:p>
        </w:tc>
        <w:tc>
          <w:tcPr>
            <w:tcW w:w="0" w:type="auto"/>
            <w:gridSpan w:val="9"/>
            <w:noWrap w:val="0"/>
            <w:vAlign w:val="top"/>
          </w:tcPr>
          <w:p w14:paraId="73F0017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年初目标值</w:t>
            </w:r>
          </w:p>
        </w:tc>
        <w:tc>
          <w:tcPr>
            <w:tcW w:w="0" w:type="auto"/>
            <w:gridSpan w:val="2"/>
            <w:noWrap w:val="0"/>
            <w:vAlign w:val="top"/>
          </w:tcPr>
          <w:p w14:paraId="1BB5A84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实际完成值</w:t>
            </w:r>
          </w:p>
        </w:tc>
        <w:tc>
          <w:tcPr>
            <w:tcW w:w="0" w:type="auto"/>
            <w:vMerge w:val="restart"/>
            <w:noWrap w:val="0"/>
            <w:vAlign w:val="top"/>
          </w:tcPr>
          <w:p w14:paraId="271B0F2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10B3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493F6E5E">
            <w:pPr>
              <w:jc w:val="center"/>
              <w:rPr>
                <w:rFonts w:hint="eastAsia" w:ascii="宋体" w:hAnsi="宋体" w:eastAsia="宋体" w:cs="宋体"/>
                <w:b/>
                <w:bCs/>
                <w:i w:val="0"/>
                <w:iCs w:val="0"/>
                <w:color w:val="000000"/>
                <w:sz w:val="21"/>
                <w:szCs w:val="21"/>
                <w:u w:val="none"/>
              </w:rPr>
            </w:pPr>
          </w:p>
        </w:tc>
        <w:tc>
          <w:tcPr>
            <w:tcW w:w="0" w:type="auto"/>
            <w:gridSpan w:val="5"/>
            <w:vMerge w:val="continue"/>
            <w:noWrap w:val="0"/>
            <w:vAlign w:val="center"/>
          </w:tcPr>
          <w:p w14:paraId="4FD7E940">
            <w:pPr>
              <w:jc w:val="both"/>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3C6A98CC">
            <w:pPr>
              <w:jc w:val="center"/>
              <w:rPr>
                <w:rFonts w:hint="eastAsia" w:ascii="宋体" w:hAnsi="宋体" w:eastAsia="宋体" w:cs="宋体"/>
                <w:b/>
                <w:bCs/>
                <w:i w:val="0"/>
                <w:iCs w:val="0"/>
                <w:color w:val="000000"/>
                <w:sz w:val="22"/>
                <w:szCs w:val="22"/>
                <w:u w:val="none"/>
              </w:rPr>
            </w:pPr>
          </w:p>
        </w:tc>
        <w:tc>
          <w:tcPr>
            <w:tcW w:w="0" w:type="auto"/>
            <w:gridSpan w:val="30"/>
            <w:vMerge w:val="continue"/>
            <w:noWrap w:val="0"/>
            <w:vAlign w:val="center"/>
          </w:tcPr>
          <w:p w14:paraId="2BCE8AD4">
            <w:pPr>
              <w:jc w:val="center"/>
              <w:rPr>
                <w:rFonts w:hint="eastAsia" w:ascii="宋体" w:hAnsi="宋体" w:eastAsia="宋体" w:cs="宋体"/>
                <w:b/>
                <w:bCs/>
                <w:i w:val="0"/>
                <w:iCs w:val="0"/>
                <w:color w:val="000000"/>
                <w:sz w:val="22"/>
                <w:szCs w:val="22"/>
                <w:u w:val="none"/>
              </w:rPr>
            </w:pPr>
          </w:p>
        </w:tc>
        <w:tc>
          <w:tcPr>
            <w:tcW w:w="0" w:type="auto"/>
            <w:gridSpan w:val="9"/>
            <w:noWrap w:val="0"/>
            <w:vAlign w:val="top"/>
          </w:tcPr>
          <w:p w14:paraId="2755E0AF">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w:t>
            </w:r>
          </w:p>
        </w:tc>
        <w:tc>
          <w:tcPr>
            <w:tcW w:w="0" w:type="auto"/>
            <w:gridSpan w:val="2"/>
            <w:noWrap w:val="0"/>
            <w:vAlign w:val="top"/>
          </w:tcPr>
          <w:p w14:paraId="07F87F12">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w:t>
            </w:r>
          </w:p>
        </w:tc>
        <w:tc>
          <w:tcPr>
            <w:tcW w:w="0" w:type="auto"/>
            <w:vMerge w:val="continue"/>
            <w:noWrap w:val="0"/>
            <w:vAlign w:val="top"/>
          </w:tcPr>
          <w:p w14:paraId="5E470126">
            <w:pPr>
              <w:jc w:val="center"/>
              <w:rPr>
                <w:rFonts w:hint="eastAsia" w:ascii="宋体" w:hAnsi="宋体" w:eastAsia="宋体" w:cs="宋体"/>
                <w:i w:val="0"/>
                <w:iCs w:val="0"/>
                <w:color w:val="000000"/>
                <w:sz w:val="22"/>
                <w:szCs w:val="22"/>
                <w:u w:val="none"/>
              </w:rPr>
            </w:pPr>
          </w:p>
        </w:tc>
      </w:tr>
      <w:tr w14:paraId="6407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3E5C9394">
            <w:pPr>
              <w:jc w:val="center"/>
              <w:rPr>
                <w:rFonts w:hint="eastAsia" w:ascii="宋体" w:hAnsi="宋体" w:eastAsia="宋体" w:cs="宋体"/>
                <w:b/>
                <w:bCs/>
                <w:i w:val="0"/>
                <w:iCs w:val="0"/>
                <w:color w:val="000000"/>
                <w:sz w:val="21"/>
                <w:szCs w:val="21"/>
                <w:u w:val="none"/>
              </w:rPr>
            </w:pPr>
          </w:p>
        </w:tc>
        <w:tc>
          <w:tcPr>
            <w:tcW w:w="0" w:type="auto"/>
            <w:gridSpan w:val="5"/>
            <w:vMerge w:val="restart"/>
            <w:noWrap w:val="0"/>
            <w:vAlign w:val="center"/>
          </w:tcPr>
          <w:p w14:paraId="67B0178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产出指标</w:t>
            </w:r>
            <w:r>
              <w:rPr>
                <w:rFonts w:hint="eastAsia" w:ascii="宋体" w:hAnsi="宋体" w:eastAsia="宋体" w:cs="宋体"/>
                <w:b/>
                <w:bCs/>
                <w:i w:val="0"/>
                <w:iCs w:val="0"/>
                <w:color w:val="000000"/>
                <w:kern w:val="0"/>
                <w:sz w:val="18"/>
                <w:szCs w:val="18"/>
                <w:u w:val="none"/>
                <w:lang w:val="en-US" w:eastAsia="zh-CN" w:bidi="ar"/>
              </w:rPr>
              <w:t>（30）</w:t>
            </w:r>
          </w:p>
        </w:tc>
        <w:tc>
          <w:tcPr>
            <w:tcW w:w="0" w:type="auto"/>
            <w:gridSpan w:val="7"/>
            <w:noWrap w:val="0"/>
            <w:vAlign w:val="top"/>
          </w:tcPr>
          <w:p w14:paraId="06F5DB09">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w:t>
            </w:r>
            <w:r>
              <w:rPr>
                <w:rFonts w:hint="default" w:ascii="Arial" w:hAnsi="Arial" w:eastAsia="宋体" w:cs="Arial"/>
                <w:i w:val="0"/>
                <w:iCs w:val="0"/>
                <w:color w:val="000000"/>
                <w:kern w:val="0"/>
                <w:sz w:val="21"/>
                <w:szCs w:val="21"/>
                <w:u w:val="none"/>
                <w:lang w:val="en-US" w:eastAsia="zh-CN" w:bidi="ar"/>
              </w:rPr>
              <w:t>10</w:t>
            </w:r>
            <w:r>
              <w:rPr>
                <w:rFonts w:hint="eastAsia" w:ascii="宋体" w:hAnsi="宋体" w:eastAsia="宋体" w:cs="宋体"/>
                <w:i w:val="0"/>
                <w:iCs w:val="0"/>
                <w:color w:val="000000"/>
                <w:kern w:val="0"/>
                <w:sz w:val="21"/>
                <w:szCs w:val="21"/>
                <w:u w:val="none"/>
                <w:lang w:val="en-US" w:eastAsia="zh-CN" w:bidi="ar"/>
              </w:rPr>
              <w:t>）</w:t>
            </w:r>
          </w:p>
        </w:tc>
        <w:tc>
          <w:tcPr>
            <w:tcW w:w="0" w:type="auto"/>
            <w:gridSpan w:val="30"/>
            <w:noWrap w:val="0"/>
            <w:vAlign w:val="top"/>
          </w:tcPr>
          <w:p w14:paraId="7573895C">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智慧小区链路接通数</w:t>
            </w:r>
          </w:p>
        </w:tc>
        <w:tc>
          <w:tcPr>
            <w:tcW w:w="0" w:type="auto"/>
            <w:gridSpan w:val="9"/>
            <w:noWrap w:val="0"/>
            <w:vAlign w:val="top"/>
          </w:tcPr>
          <w:p w14:paraId="28F8D31F">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0" w:type="auto"/>
            <w:gridSpan w:val="2"/>
            <w:noWrap w:val="0"/>
            <w:vAlign w:val="top"/>
          </w:tcPr>
          <w:p w14:paraId="2E8DDBAA">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0" w:type="auto"/>
            <w:noWrap w:val="0"/>
            <w:vAlign w:val="top"/>
          </w:tcPr>
          <w:p w14:paraId="708724BF">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49A3A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76339C56">
            <w:pPr>
              <w:jc w:val="center"/>
              <w:rPr>
                <w:rFonts w:hint="eastAsia" w:ascii="宋体" w:hAnsi="宋体" w:eastAsia="宋体" w:cs="宋体"/>
                <w:b/>
                <w:bCs/>
                <w:i w:val="0"/>
                <w:iCs w:val="0"/>
                <w:color w:val="000000"/>
                <w:sz w:val="21"/>
                <w:szCs w:val="21"/>
                <w:u w:val="none"/>
              </w:rPr>
            </w:pPr>
          </w:p>
        </w:tc>
        <w:tc>
          <w:tcPr>
            <w:tcW w:w="0" w:type="auto"/>
            <w:gridSpan w:val="5"/>
            <w:vMerge w:val="continue"/>
            <w:noWrap w:val="0"/>
            <w:vAlign w:val="center"/>
          </w:tcPr>
          <w:p w14:paraId="189F5BC7">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6DFE5EF8">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r>
              <w:rPr>
                <w:rFonts w:hint="default" w:ascii="Arial" w:hAnsi="Arial" w:eastAsia="宋体" w:cs="Arial"/>
                <w:i w:val="0"/>
                <w:iCs w:val="0"/>
                <w:color w:val="000000"/>
                <w:kern w:val="0"/>
                <w:sz w:val="21"/>
                <w:szCs w:val="21"/>
                <w:u w:val="none"/>
                <w:lang w:val="en-US" w:eastAsia="zh-CN" w:bidi="ar"/>
              </w:rPr>
              <w:t>10</w:t>
            </w:r>
            <w:r>
              <w:rPr>
                <w:rFonts w:hint="eastAsia" w:ascii="宋体" w:hAnsi="宋体" w:eastAsia="宋体" w:cs="宋体"/>
                <w:i w:val="0"/>
                <w:iCs w:val="0"/>
                <w:color w:val="000000"/>
                <w:kern w:val="0"/>
                <w:sz w:val="21"/>
                <w:szCs w:val="21"/>
                <w:u w:val="none"/>
                <w:lang w:val="en-US" w:eastAsia="zh-CN" w:bidi="ar"/>
              </w:rPr>
              <w:t>）</w:t>
            </w:r>
          </w:p>
        </w:tc>
        <w:tc>
          <w:tcPr>
            <w:tcW w:w="0" w:type="auto"/>
            <w:gridSpan w:val="30"/>
            <w:noWrap w:val="0"/>
            <w:vAlign w:val="top"/>
          </w:tcPr>
          <w:p w14:paraId="6253294B">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机房设备建成数</w:t>
            </w:r>
          </w:p>
        </w:tc>
        <w:tc>
          <w:tcPr>
            <w:tcW w:w="0" w:type="auto"/>
            <w:gridSpan w:val="9"/>
            <w:noWrap w:val="0"/>
            <w:vAlign w:val="top"/>
          </w:tcPr>
          <w:p w14:paraId="525D0068">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gridSpan w:val="2"/>
            <w:noWrap w:val="0"/>
            <w:vAlign w:val="top"/>
          </w:tcPr>
          <w:p w14:paraId="2566A613">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noWrap w:val="0"/>
            <w:vAlign w:val="top"/>
          </w:tcPr>
          <w:p w14:paraId="1CB02049">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34E1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0299F13D">
            <w:pPr>
              <w:jc w:val="center"/>
              <w:rPr>
                <w:rFonts w:hint="eastAsia" w:ascii="宋体" w:hAnsi="宋体" w:eastAsia="宋体" w:cs="宋体"/>
                <w:b/>
                <w:bCs/>
                <w:i w:val="0"/>
                <w:iCs w:val="0"/>
                <w:color w:val="000000"/>
                <w:sz w:val="21"/>
                <w:szCs w:val="21"/>
                <w:u w:val="none"/>
              </w:rPr>
            </w:pPr>
          </w:p>
        </w:tc>
        <w:tc>
          <w:tcPr>
            <w:tcW w:w="0" w:type="auto"/>
            <w:gridSpan w:val="5"/>
            <w:vMerge w:val="continue"/>
            <w:noWrap w:val="0"/>
            <w:vAlign w:val="center"/>
          </w:tcPr>
          <w:p w14:paraId="4E70DAC7">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3F241B2B">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成本指标（10）</w:t>
            </w:r>
          </w:p>
        </w:tc>
        <w:tc>
          <w:tcPr>
            <w:tcW w:w="0" w:type="auto"/>
            <w:gridSpan w:val="30"/>
            <w:noWrap w:val="0"/>
            <w:vAlign w:val="top"/>
          </w:tcPr>
          <w:p w14:paraId="5FA2351A">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项目成本</w:t>
            </w:r>
          </w:p>
        </w:tc>
        <w:tc>
          <w:tcPr>
            <w:tcW w:w="0" w:type="auto"/>
            <w:gridSpan w:val="9"/>
            <w:noWrap w:val="0"/>
            <w:vAlign w:val="top"/>
          </w:tcPr>
          <w:p w14:paraId="198FE2C9">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gridSpan w:val="2"/>
            <w:noWrap w:val="0"/>
            <w:vAlign w:val="top"/>
          </w:tcPr>
          <w:p w14:paraId="1307CD60">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noWrap w:val="0"/>
            <w:vAlign w:val="top"/>
          </w:tcPr>
          <w:p w14:paraId="4F7D4881">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09AAF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41064EDB">
            <w:pPr>
              <w:jc w:val="center"/>
              <w:rPr>
                <w:rFonts w:hint="eastAsia" w:ascii="宋体" w:hAnsi="宋体" w:eastAsia="宋体" w:cs="宋体"/>
                <w:b/>
                <w:bCs/>
                <w:i w:val="0"/>
                <w:iCs w:val="0"/>
                <w:color w:val="000000"/>
                <w:sz w:val="21"/>
                <w:szCs w:val="21"/>
                <w:u w:val="none"/>
              </w:rPr>
            </w:pPr>
          </w:p>
        </w:tc>
        <w:tc>
          <w:tcPr>
            <w:tcW w:w="0" w:type="auto"/>
            <w:gridSpan w:val="5"/>
            <w:vMerge w:val="continue"/>
            <w:noWrap w:val="0"/>
            <w:vAlign w:val="center"/>
          </w:tcPr>
          <w:p w14:paraId="43BFF656">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6AA97CA6">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30"/>
            <w:noWrap w:val="0"/>
            <w:vAlign w:val="top"/>
          </w:tcPr>
          <w:p w14:paraId="6881C5CB">
            <w:pPr>
              <w:jc w:val="center"/>
              <w:rPr>
                <w:rFonts w:hint="default" w:ascii="Arial" w:hAnsi="Arial" w:eastAsia="宋体" w:cs="Arial"/>
                <w:i w:val="0"/>
                <w:iCs w:val="0"/>
                <w:color w:val="000000"/>
                <w:sz w:val="21"/>
                <w:szCs w:val="21"/>
                <w:u w:val="none"/>
              </w:rPr>
            </w:pPr>
          </w:p>
        </w:tc>
        <w:tc>
          <w:tcPr>
            <w:tcW w:w="0" w:type="auto"/>
            <w:gridSpan w:val="9"/>
            <w:noWrap w:val="0"/>
            <w:vAlign w:val="top"/>
          </w:tcPr>
          <w:p w14:paraId="1380C642">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588FDF5F">
            <w:pPr>
              <w:jc w:val="center"/>
              <w:rPr>
                <w:rFonts w:hint="default" w:ascii="Arial" w:hAnsi="Arial" w:eastAsia="宋体" w:cs="Arial"/>
                <w:i w:val="0"/>
                <w:iCs w:val="0"/>
                <w:color w:val="000000"/>
                <w:sz w:val="21"/>
                <w:szCs w:val="21"/>
                <w:u w:val="none"/>
              </w:rPr>
            </w:pPr>
          </w:p>
        </w:tc>
        <w:tc>
          <w:tcPr>
            <w:tcW w:w="0" w:type="auto"/>
            <w:noWrap w:val="0"/>
            <w:vAlign w:val="top"/>
          </w:tcPr>
          <w:p w14:paraId="7F37C84D">
            <w:pPr>
              <w:jc w:val="center"/>
              <w:rPr>
                <w:rFonts w:hint="default" w:ascii="Arial" w:hAnsi="Arial" w:eastAsia="宋体" w:cs="Arial"/>
                <w:i w:val="0"/>
                <w:iCs w:val="0"/>
                <w:color w:val="000000"/>
                <w:sz w:val="21"/>
                <w:szCs w:val="21"/>
                <w:u w:val="none"/>
              </w:rPr>
            </w:pPr>
          </w:p>
        </w:tc>
      </w:tr>
      <w:tr w14:paraId="093C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72FA677B">
            <w:pPr>
              <w:jc w:val="center"/>
              <w:rPr>
                <w:rFonts w:hint="eastAsia" w:ascii="宋体" w:hAnsi="宋体" w:eastAsia="宋体" w:cs="宋体"/>
                <w:b/>
                <w:bCs/>
                <w:i w:val="0"/>
                <w:iCs w:val="0"/>
                <w:color w:val="000000"/>
                <w:sz w:val="21"/>
                <w:szCs w:val="21"/>
                <w:u w:val="none"/>
              </w:rPr>
            </w:pPr>
          </w:p>
        </w:tc>
        <w:tc>
          <w:tcPr>
            <w:tcW w:w="0" w:type="auto"/>
            <w:gridSpan w:val="5"/>
            <w:vMerge w:val="restart"/>
            <w:noWrap w:val="0"/>
            <w:vAlign w:val="center"/>
          </w:tcPr>
          <w:p w14:paraId="7AE67E0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效益</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指标</w:t>
            </w:r>
            <w:r>
              <w:rPr>
                <w:rFonts w:hint="eastAsia" w:ascii="宋体" w:hAnsi="宋体" w:eastAsia="宋体" w:cs="宋体"/>
                <w:b/>
                <w:bCs/>
                <w:i w:val="0"/>
                <w:iCs w:val="0"/>
                <w:color w:val="000000"/>
                <w:kern w:val="0"/>
                <w:sz w:val="18"/>
                <w:szCs w:val="18"/>
                <w:u w:val="none"/>
                <w:lang w:val="en-US" w:eastAsia="zh-CN" w:bidi="ar"/>
              </w:rPr>
              <w:t>（20）</w:t>
            </w:r>
          </w:p>
        </w:tc>
        <w:tc>
          <w:tcPr>
            <w:tcW w:w="0" w:type="auto"/>
            <w:gridSpan w:val="7"/>
            <w:noWrap w:val="0"/>
            <w:vAlign w:val="top"/>
          </w:tcPr>
          <w:p w14:paraId="1DE5D5B6">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可持续影响指标</w:t>
            </w:r>
            <w:r>
              <w:rPr>
                <w:rFonts w:hint="eastAsia" w:ascii="宋体" w:hAnsi="宋体" w:eastAsia="宋体" w:cs="宋体"/>
                <w:i w:val="0"/>
                <w:iCs w:val="0"/>
                <w:color w:val="000000"/>
                <w:kern w:val="0"/>
                <w:sz w:val="24"/>
                <w:szCs w:val="24"/>
                <w:u w:val="none"/>
                <w:lang w:val="en-US" w:eastAsia="zh-CN" w:bidi="ar"/>
              </w:rPr>
              <w:t>（20）</w:t>
            </w:r>
          </w:p>
        </w:tc>
        <w:tc>
          <w:tcPr>
            <w:tcW w:w="0" w:type="auto"/>
            <w:gridSpan w:val="30"/>
            <w:noWrap w:val="0"/>
            <w:vAlign w:val="top"/>
          </w:tcPr>
          <w:p w14:paraId="257E36A1">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保障下陆区市域治理工作正常有效开展</w:t>
            </w:r>
          </w:p>
        </w:tc>
        <w:tc>
          <w:tcPr>
            <w:tcW w:w="0" w:type="auto"/>
            <w:gridSpan w:val="9"/>
            <w:noWrap w:val="0"/>
            <w:vAlign w:val="top"/>
          </w:tcPr>
          <w:p w14:paraId="65777DB0">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2"/>
            <w:noWrap w:val="0"/>
            <w:vAlign w:val="top"/>
          </w:tcPr>
          <w:p w14:paraId="277228CA">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43C7FBA7">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20</w:t>
            </w:r>
          </w:p>
        </w:tc>
      </w:tr>
      <w:tr w14:paraId="5FC8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464FDACC">
            <w:pPr>
              <w:jc w:val="center"/>
              <w:rPr>
                <w:rFonts w:hint="eastAsia" w:ascii="宋体" w:hAnsi="宋体" w:eastAsia="宋体" w:cs="宋体"/>
                <w:b/>
                <w:bCs/>
                <w:i w:val="0"/>
                <w:iCs w:val="0"/>
                <w:color w:val="000000"/>
                <w:sz w:val="21"/>
                <w:szCs w:val="21"/>
                <w:u w:val="none"/>
              </w:rPr>
            </w:pPr>
          </w:p>
        </w:tc>
        <w:tc>
          <w:tcPr>
            <w:tcW w:w="0" w:type="auto"/>
            <w:gridSpan w:val="5"/>
            <w:vMerge w:val="continue"/>
            <w:noWrap w:val="0"/>
            <w:vAlign w:val="center"/>
          </w:tcPr>
          <w:p w14:paraId="3CEA68C4">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06F23061">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30"/>
            <w:noWrap w:val="0"/>
            <w:vAlign w:val="top"/>
          </w:tcPr>
          <w:p w14:paraId="49E1C46B">
            <w:pPr>
              <w:jc w:val="center"/>
              <w:rPr>
                <w:rFonts w:hint="default" w:ascii="Arial" w:hAnsi="Arial" w:eastAsia="宋体" w:cs="Arial"/>
                <w:i w:val="0"/>
                <w:iCs w:val="0"/>
                <w:color w:val="000000"/>
                <w:sz w:val="21"/>
                <w:szCs w:val="21"/>
                <w:u w:val="none"/>
              </w:rPr>
            </w:pPr>
          </w:p>
        </w:tc>
        <w:tc>
          <w:tcPr>
            <w:tcW w:w="0" w:type="auto"/>
            <w:gridSpan w:val="9"/>
            <w:noWrap w:val="0"/>
            <w:vAlign w:val="top"/>
          </w:tcPr>
          <w:p w14:paraId="77A27DA8">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0C3C5E2D">
            <w:pPr>
              <w:jc w:val="center"/>
              <w:rPr>
                <w:rFonts w:hint="default" w:ascii="Arial" w:hAnsi="Arial" w:eastAsia="宋体" w:cs="Arial"/>
                <w:i w:val="0"/>
                <w:iCs w:val="0"/>
                <w:color w:val="000000"/>
                <w:sz w:val="21"/>
                <w:szCs w:val="21"/>
                <w:u w:val="none"/>
              </w:rPr>
            </w:pPr>
          </w:p>
        </w:tc>
        <w:tc>
          <w:tcPr>
            <w:tcW w:w="0" w:type="auto"/>
            <w:noWrap w:val="0"/>
            <w:vAlign w:val="top"/>
          </w:tcPr>
          <w:p w14:paraId="6DCF13BA">
            <w:pPr>
              <w:jc w:val="center"/>
              <w:rPr>
                <w:rFonts w:hint="default" w:ascii="Arial" w:hAnsi="Arial" w:eastAsia="宋体" w:cs="Arial"/>
                <w:i w:val="0"/>
                <w:iCs w:val="0"/>
                <w:color w:val="000000"/>
                <w:sz w:val="21"/>
                <w:szCs w:val="21"/>
                <w:u w:val="none"/>
              </w:rPr>
            </w:pPr>
          </w:p>
        </w:tc>
      </w:tr>
      <w:tr w14:paraId="3F15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089C3DAD">
            <w:pPr>
              <w:jc w:val="center"/>
              <w:rPr>
                <w:rFonts w:hint="eastAsia" w:ascii="宋体" w:hAnsi="宋体" w:eastAsia="宋体" w:cs="宋体"/>
                <w:b/>
                <w:bCs/>
                <w:i w:val="0"/>
                <w:iCs w:val="0"/>
                <w:color w:val="000000"/>
                <w:sz w:val="21"/>
                <w:szCs w:val="21"/>
                <w:u w:val="none"/>
              </w:rPr>
            </w:pPr>
          </w:p>
        </w:tc>
        <w:tc>
          <w:tcPr>
            <w:tcW w:w="0" w:type="auto"/>
            <w:gridSpan w:val="5"/>
            <w:vMerge w:val="continue"/>
            <w:noWrap w:val="0"/>
            <w:vAlign w:val="center"/>
          </w:tcPr>
          <w:p w14:paraId="6B1B2DF1">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3406F905">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30"/>
            <w:noWrap w:val="0"/>
            <w:vAlign w:val="top"/>
          </w:tcPr>
          <w:p w14:paraId="70F249BE">
            <w:pPr>
              <w:jc w:val="center"/>
              <w:rPr>
                <w:rFonts w:hint="default" w:ascii="Arial" w:hAnsi="Arial" w:eastAsia="宋体" w:cs="Arial"/>
                <w:i w:val="0"/>
                <w:iCs w:val="0"/>
                <w:color w:val="000000"/>
                <w:sz w:val="21"/>
                <w:szCs w:val="21"/>
                <w:u w:val="none"/>
              </w:rPr>
            </w:pPr>
          </w:p>
        </w:tc>
        <w:tc>
          <w:tcPr>
            <w:tcW w:w="0" w:type="auto"/>
            <w:gridSpan w:val="9"/>
            <w:noWrap w:val="0"/>
            <w:vAlign w:val="top"/>
          </w:tcPr>
          <w:p w14:paraId="08176DEE">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1E2FE420">
            <w:pPr>
              <w:jc w:val="center"/>
              <w:rPr>
                <w:rFonts w:hint="default" w:ascii="Arial" w:hAnsi="Arial" w:eastAsia="宋体" w:cs="Arial"/>
                <w:i w:val="0"/>
                <w:iCs w:val="0"/>
                <w:color w:val="000000"/>
                <w:sz w:val="21"/>
                <w:szCs w:val="21"/>
                <w:u w:val="none"/>
              </w:rPr>
            </w:pPr>
          </w:p>
        </w:tc>
        <w:tc>
          <w:tcPr>
            <w:tcW w:w="0" w:type="auto"/>
            <w:noWrap w:val="0"/>
            <w:vAlign w:val="top"/>
          </w:tcPr>
          <w:p w14:paraId="437AC9FD">
            <w:pPr>
              <w:jc w:val="center"/>
              <w:rPr>
                <w:rFonts w:hint="default" w:ascii="Arial" w:hAnsi="Arial" w:eastAsia="宋体" w:cs="Arial"/>
                <w:i w:val="0"/>
                <w:iCs w:val="0"/>
                <w:color w:val="000000"/>
                <w:sz w:val="21"/>
                <w:szCs w:val="21"/>
                <w:u w:val="none"/>
              </w:rPr>
            </w:pPr>
          </w:p>
        </w:tc>
      </w:tr>
      <w:tr w14:paraId="6455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3770B3EB">
            <w:pPr>
              <w:jc w:val="center"/>
              <w:rPr>
                <w:rFonts w:hint="eastAsia" w:ascii="宋体" w:hAnsi="宋体" w:eastAsia="宋体" w:cs="宋体"/>
                <w:b/>
                <w:bCs/>
                <w:i w:val="0"/>
                <w:iCs w:val="0"/>
                <w:color w:val="000000"/>
                <w:sz w:val="21"/>
                <w:szCs w:val="21"/>
                <w:u w:val="none"/>
              </w:rPr>
            </w:pPr>
          </w:p>
        </w:tc>
        <w:tc>
          <w:tcPr>
            <w:tcW w:w="0" w:type="auto"/>
            <w:gridSpan w:val="5"/>
            <w:vMerge w:val="continue"/>
            <w:noWrap w:val="0"/>
            <w:vAlign w:val="center"/>
          </w:tcPr>
          <w:p w14:paraId="0FC39475">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78977E81">
            <w:pPr>
              <w:jc w:val="both"/>
              <w:rPr>
                <w:rFonts w:hint="default" w:ascii="Arial" w:hAnsi="Arial" w:eastAsia="宋体" w:cs="Arial"/>
                <w:i w:val="0"/>
                <w:iCs w:val="0"/>
                <w:color w:val="000000"/>
                <w:sz w:val="21"/>
                <w:szCs w:val="21"/>
                <w:u w:val="none"/>
              </w:rPr>
            </w:pPr>
          </w:p>
        </w:tc>
        <w:tc>
          <w:tcPr>
            <w:tcW w:w="0" w:type="auto"/>
            <w:gridSpan w:val="30"/>
            <w:noWrap w:val="0"/>
            <w:vAlign w:val="top"/>
          </w:tcPr>
          <w:p w14:paraId="467FF60B">
            <w:pPr>
              <w:jc w:val="center"/>
              <w:rPr>
                <w:rFonts w:hint="default" w:ascii="Arial" w:hAnsi="Arial" w:eastAsia="宋体" w:cs="Arial"/>
                <w:i w:val="0"/>
                <w:iCs w:val="0"/>
                <w:color w:val="000000"/>
                <w:sz w:val="21"/>
                <w:szCs w:val="21"/>
                <w:u w:val="none"/>
              </w:rPr>
            </w:pPr>
          </w:p>
        </w:tc>
        <w:tc>
          <w:tcPr>
            <w:tcW w:w="0" w:type="auto"/>
            <w:gridSpan w:val="9"/>
            <w:noWrap w:val="0"/>
            <w:vAlign w:val="top"/>
          </w:tcPr>
          <w:p w14:paraId="5B91173D">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0176FD0D">
            <w:pPr>
              <w:jc w:val="center"/>
              <w:rPr>
                <w:rFonts w:hint="default" w:ascii="Arial" w:hAnsi="Arial" w:eastAsia="宋体" w:cs="Arial"/>
                <w:i w:val="0"/>
                <w:iCs w:val="0"/>
                <w:color w:val="000000"/>
                <w:sz w:val="21"/>
                <w:szCs w:val="21"/>
                <w:u w:val="none"/>
              </w:rPr>
            </w:pPr>
          </w:p>
        </w:tc>
        <w:tc>
          <w:tcPr>
            <w:tcW w:w="0" w:type="auto"/>
            <w:noWrap w:val="0"/>
            <w:vAlign w:val="top"/>
          </w:tcPr>
          <w:p w14:paraId="536C6926">
            <w:pPr>
              <w:jc w:val="center"/>
              <w:rPr>
                <w:rFonts w:hint="default" w:ascii="Arial" w:hAnsi="Arial" w:eastAsia="宋体" w:cs="Arial"/>
                <w:i w:val="0"/>
                <w:iCs w:val="0"/>
                <w:color w:val="000000"/>
                <w:sz w:val="21"/>
                <w:szCs w:val="21"/>
                <w:u w:val="none"/>
              </w:rPr>
            </w:pPr>
          </w:p>
        </w:tc>
      </w:tr>
      <w:tr w14:paraId="0184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2D3E360C">
            <w:pPr>
              <w:jc w:val="center"/>
              <w:rPr>
                <w:rFonts w:hint="eastAsia" w:ascii="宋体" w:hAnsi="宋体" w:eastAsia="宋体" w:cs="宋体"/>
                <w:b/>
                <w:bCs/>
                <w:i w:val="0"/>
                <w:iCs w:val="0"/>
                <w:color w:val="000000"/>
                <w:sz w:val="21"/>
                <w:szCs w:val="21"/>
                <w:u w:val="none"/>
              </w:rPr>
            </w:pPr>
          </w:p>
        </w:tc>
        <w:tc>
          <w:tcPr>
            <w:tcW w:w="0" w:type="auto"/>
            <w:gridSpan w:val="5"/>
            <w:noWrap w:val="0"/>
            <w:vAlign w:val="center"/>
          </w:tcPr>
          <w:p w14:paraId="3C29768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满意度指标</w:t>
            </w:r>
            <w:r>
              <w:rPr>
                <w:rFonts w:hint="eastAsia" w:ascii="宋体" w:hAnsi="宋体" w:eastAsia="宋体" w:cs="宋体"/>
                <w:b/>
                <w:bCs/>
                <w:i w:val="0"/>
                <w:iCs w:val="0"/>
                <w:color w:val="000000"/>
                <w:kern w:val="0"/>
                <w:sz w:val="18"/>
                <w:szCs w:val="18"/>
                <w:u w:val="none"/>
                <w:lang w:val="en-US" w:eastAsia="zh-CN" w:bidi="ar"/>
              </w:rPr>
              <w:t>（30）</w:t>
            </w:r>
          </w:p>
        </w:tc>
        <w:tc>
          <w:tcPr>
            <w:tcW w:w="0" w:type="auto"/>
            <w:gridSpan w:val="7"/>
            <w:noWrap w:val="0"/>
            <w:vAlign w:val="top"/>
          </w:tcPr>
          <w:p w14:paraId="534B600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服务对象满意度（30）</w:t>
            </w:r>
          </w:p>
        </w:tc>
        <w:tc>
          <w:tcPr>
            <w:tcW w:w="0" w:type="auto"/>
            <w:gridSpan w:val="30"/>
            <w:noWrap w:val="0"/>
            <w:vAlign w:val="top"/>
          </w:tcPr>
          <w:p w14:paraId="675A3567">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雪亮工程维护、智慧小区链路、机房、视频接入工作</w:t>
            </w:r>
          </w:p>
        </w:tc>
        <w:tc>
          <w:tcPr>
            <w:tcW w:w="0" w:type="auto"/>
            <w:gridSpan w:val="9"/>
            <w:noWrap w:val="0"/>
            <w:vAlign w:val="top"/>
          </w:tcPr>
          <w:p w14:paraId="28EE57AE">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2"/>
            <w:noWrap w:val="0"/>
            <w:vAlign w:val="top"/>
          </w:tcPr>
          <w:p w14:paraId="71B5CD31">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69345284">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30</w:t>
            </w:r>
          </w:p>
        </w:tc>
      </w:tr>
      <w:tr w14:paraId="153D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vMerge w:val="restart"/>
            <w:noWrap w:val="0"/>
            <w:vAlign w:val="top"/>
          </w:tcPr>
          <w:p w14:paraId="16AFC30B">
            <w:pPr>
              <w:keepNext w:val="0"/>
              <w:keepLines w:val="0"/>
              <w:widowControl/>
              <w:suppressLineNumbers w:val="0"/>
              <w:jc w:val="center"/>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绩效</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目标2</w:t>
            </w:r>
          </w:p>
        </w:tc>
        <w:tc>
          <w:tcPr>
            <w:tcW w:w="0" w:type="auto"/>
            <w:gridSpan w:val="5"/>
            <w:vMerge w:val="restart"/>
            <w:noWrap w:val="0"/>
            <w:vAlign w:val="center"/>
          </w:tcPr>
          <w:p w14:paraId="0C22FB77">
            <w:pPr>
              <w:jc w:val="both"/>
              <w:rPr>
                <w:rFonts w:hint="default" w:ascii="Arial" w:hAnsi="Arial" w:eastAsia="宋体" w:cs="Arial"/>
                <w:i w:val="0"/>
                <w:iCs w:val="0"/>
                <w:color w:val="000000"/>
                <w:sz w:val="21"/>
                <w:szCs w:val="21"/>
                <w:u w:val="none"/>
              </w:rPr>
            </w:pPr>
          </w:p>
        </w:tc>
        <w:tc>
          <w:tcPr>
            <w:tcW w:w="0" w:type="auto"/>
            <w:gridSpan w:val="7"/>
            <w:vMerge w:val="restart"/>
            <w:noWrap w:val="0"/>
            <w:vAlign w:val="top"/>
          </w:tcPr>
          <w:p w14:paraId="6C8CF4B8">
            <w:pPr>
              <w:jc w:val="both"/>
              <w:rPr>
                <w:rFonts w:hint="default" w:ascii="Arial" w:hAnsi="Arial" w:eastAsia="宋体" w:cs="Arial"/>
                <w:i w:val="0"/>
                <w:iCs w:val="0"/>
                <w:color w:val="000000"/>
                <w:sz w:val="21"/>
                <w:szCs w:val="21"/>
                <w:u w:val="none"/>
              </w:rPr>
            </w:pPr>
          </w:p>
        </w:tc>
        <w:tc>
          <w:tcPr>
            <w:tcW w:w="0" w:type="auto"/>
            <w:gridSpan w:val="30"/>
            <w:vMerge w:val="restart"/>
            <w:noWrap w:val="0"/>
            <w:vAlign w:val="top"/>
          </w:tcPr>
          <w:p w14:paraId="020AA825">
            <w:pPr>
              <w:jc w:val="both"/>
              <w:rPr>
                <w:rFonts w:hint="default" w:ascii="Arial" w:hAnsi="Arial" w:eastAsia="宋体" w:cs="Arial"/>
                <w:i w:val="0"/>
                <w:iCs w:val="0"/>
                <w:color w:val="000000"/>
                <w:sz w:val="21"/>
                <w:szCs w:val="21"/>
                <w:u w:val="none"/>
              </w:rPr>
            </w:pPr>
          </w:p>
        </w:tc>
        <w:tc>
          <w:tcPr>
            <w:tcW w:w="0" w:type="auto"/>
            <w:gridSpan w:val="9"/>
            <w:vMerge w:val="restart"/>
            <w:noWrap w:val="0"/>
            <w:vAlign w:val="top"/>
          </w:tcPr>
          <w:p w14:paraId="6F7D734B">
            <w:pPr>
              <w:jc w:val="both"/>
              <w:rPr>
                <w:rFonts w:hint="default" w:ascii="Arial" w:hAnsi="Arial" w:eastAsia="宋体" w:cs="Arial"/>
                <w:i w:val="0"/>
                <w:iCs w:val="0"/>
                <w:color w:val="000000"/>
                <w:sz w:val="21"/>
                <w:szCs w:val="21"/>
                <w:u w:val="none"/>
              </w:rPr>
            </w:pPr>
          </w:p>
        </w:tc>
        <w:tc>
          <w:tcPr>
            <w:tcW w:w="0" w:type="auto"/>
            <w:gridSpan w:val="2"/>
            <w:vMerge w:val="restart"/>
            <w:noWrap w:val="0"/>
            <w:vAlign w:val="top"/>
          </w:tcPr>
          <w:p w14:paraId="3AAE21A8">
            <w:pPr>
              <w:jc w:val="both"/>
              <w:rPr>
                <w:rFonts w:hint="default" w:ascii="Arial" w:hAnsi="Arial" w:eastAsia="宋体" w:cs="Arial"/>
                <w:i w:val="0"/>
                <w:iCs w:val="0"/>
                <w:color w:val="000000"/>
                <w:sz w:val="21"/>
                <w:szCs w:val="21"/>
                <w:u w:val="none"/>
              </w:rPr>
            </w:pPr>
          </w:p>
        </w:tc>
        <w:tc>
          <w:tcPr>
            <w:tcW w:w="0" w:type="auto"/>
            <w:vMerge w:val="restart"/>
            <w:noWrap w:val="0"/>
            <w:vAlign w:val="top"/>
          </w:tcPr>
          <w:p w14:paraId="3C9A2298">
            <w:pPr>
              <w:jc w:val="both"/>
              <w:rPr>
                <w:rFonts w:hint="default" w:ascii="Arial" w:hAnsi="Arial" w:eastAsia="宋体" w:cs="Arial"/>
                <w:i w:val="0"/>
                <w:iCs w:val="0"/>
                <w:color w:val="000000"/>
                <w:sz w:val="21"/>
                <w:szCs w:val="21"/>
                <w:u w:val="none"/>
              </w:rPr>
            </w:pPr>
          </w:p>
        </w:tc>
      </w:tr>
      <w:tr w14:paraId="78DB0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vMerge w:val="continue"/>
            <w:noWrap w:val="0"/>
            <w:vAlign w:val="top"/>
          </w:tcPr>
          <w:p w14:paraId="6B3B485B">
            <w:pPr>
              <w:jc w:val="center"/>
              <w:rPr>
                <w:rFonts w:hint="eastAsia" w:ascii="宋体" w:hAnsi="宋体" w:eastAsia="宋体" w:cs="宋体"/>
                <w:b/>
                <w:bCs/>
                <w:i w:val="0"/>
                <w:iCs w:val="0"/>
                <w:color w:val="000000"/>
                <w:sz w:val="21"/>
                <w:szCs w:val="21"/>
                <w:u w:val="none"/>
              </w:rPr>
            </w:pPr>
          </w:p>
        </w:tc>
        <w:tc>
          <w:tcPr>
            <w:tcW w:w="0" w:type="auto"/>
            <w:gridSpan w:val="5"/>
            <w:vMerge w:val="continue"/>
            <w:noWrap w:val="0"/>
            <w:vAlign w:val="center"/>
          </w:tcPr>
          <w:p w14:paraId="083BB9B1">
            <w:pPr>
              <w:jc w:val="both"/>
              <w:rPr>
                <w:rFonts w:hint="default" w:ascii="Arial" w:hAnsi="Arial" w:eastAsia="宋体" w:cs="Arial"/>
                <w:i w:val="0"/>
                <w:iCs w:val="0"/>
                <w:color w:val="000000"/>
                <w:sz w:val="21"/>
                <w:szCs w:val="21"/>
                <w:u w:val="none"/>
              </w:rPr>
            </w:pPr>
          </w:p>
        </w:tc>
        <w:tc>
          <w:tcPr>
            <w:tcW w:w="0" w:type="auto"/>
            <w:gridSpan w:val="7"/>
            <w:vMerge w:val="continue"/>
            <w:noWrap w:val="0"/>
            <w:vAlign w:val="top"/>
          </w:tcPr>
          <w:p w14:paraId="3FC162FB">
            <w:pPr>
              <w:jc w:val="both"/>
              <w:rPr>
                <w:rFonts w:hint="default" w:ascii="Arial" w:hAnsi="Arial" w:eastAsia="宋体" w:cs="Arial"/>
                <w:i w:val="0"/>
                <w:iCs w:val="0"/>
                <w:color w:val="000000"/>
                <w:sz w:val="21"/>
                <w:szCs w:val="21"/>
                <w:u w:val="none"/>
              </w:rPr>
            </w:pPr>
          </w:p>
        </w:tc>
        <w:tc>
          <w:tcPr>
            <w:tcW w:w="0" w:type="auto"/>
            <w:gridSpan w:val="30"/>
            <w:vMerge w:val="continue"/>
            <w:noWrap w:val="0"/>
            <w:vAlign w:val="top"/>
          </w:tcPr>
          <w:p w14:paraId="0AC4C358">
            <w:pPr>
              <w:jc w:val="both"/>
              <w:rPr>
                <w:rFonts w:hint="default" w:ascii="Arial" w:hAnsi="Arial" w:eastAsia="宋体" w:cs="Arial"/>
                <w:i w:val="0"/>
                <w:iCs w:val="0"/>
                <w:color w:val="000000"/>
                <w:sz w:val="21"/>
                <w:szCs w:val="21"/>
                <w:u w:val="none"/>
              </w:rPr>
            </w:pPr>
          </w:p>
        </w:tc>
        <w:tc>
          <w:tcPr>
            <w:tcW w:w="0" w:type="auto"/>
            <w:gridSpan w:val="9"/>
            <w:vMerge w:val="continue"/>
            <w:noWrap w:val="0"/>
            <w:vAlign w:val="top"/>
          </w:tcPr>
          <w:p w14:paraId="504908B2">
            <w:pPr>
              <w:jc w:val="both"/>
              <w:rPr>
                <w:rFonts w:hint="default" w:ascii="Arial" w:hAnsi="Arial" w:eastAsia="宋体" w:cs="Arial"/>
                <w:i w:val="0"/>
                <w:iCs w:val="0"/>
                <w:color w:val="000000"/>
                <w:sz w:val="21"/>
                <w:szCs w:val="21"/>
                <w:u w:val="none"/>
              </w:rPr>
            </w:pPr>
          </w:p>
        </w:tc>
        <w:tc>
          <w:tcPr>
            <w:tcW w:w="0" w:type="auto"/>
            <w:gridSpan w:val="2"/>
            <w:vMerge w:val="continue"/>
            <w:noWrap w:val="0"/>
            <w:vAlign w:val="top"/>
          </w:tcPr>
          <w:p w14:paraId="266CC1C4">
            <w:pPr>
              <w:jc w:val="both"/>
              <w:rPr>
                <w:rFonts w:hint="default" w:ascii="Arial" w:hAnsi="Arial" w:eastAsia="宋体" w:cs="Arial"/>
                <w:i w:val="0"/>
                <w:iCs w:val="0"/>
                <w:color w:val="000000"/>
                <w:sz w:val="21"/>
                <w:szCs w:val="21"/>
                <w:u w:val="none"/>
              </w:rPr>
            </w:pPr>
          </w:p>
        </w:tc>
        <w:tc>
          <w:tcPr>
            <w:tcW w:w="0" w:type="auto"/>
            <w:vMerge w:val="continue"/>
            <w:noWrap w:val="0"/>
            <w:vAlign w:val="top"/>
          </w:tcPr>
          <w:p w14:paraId="124639C0">
            <w:pPr>
              <w:jc w:val="both"/>
              <w:rPr>
                <w:rFonts w:hint="default" w:ascii="Arial" w:hAnsi="Arial" w:eastAsia="宋体" w:cs="Arial"/>
                <w:i w:val="0"/>
                <w:iCs w:val="0"/>
                <w:color w:val="000000"/>
                <w:sz w:val="21"/>
                <w:szCs w:val="21"/>
                <w:u w:val="none"/>
              </w:rPr>
            </w:pPr>
          </w:p>
        </w:tc>
      </w:tr>
      <w:tr w14:paraId="35FCF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1C719561">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5"/>
            <w:noWrap w:val="0"/>
            <w:vAlign w:val="top"/>
          </w:tcPr>
          <w:p w14:paraId="1071CB31">
            <w:pPr>
              <w:jc w:val="both"/>
              <w:rPr>
                <w:rFonts w:hint="default" w:ascii="Arial" w:hAnsi="Arial" w:eastAsia="宋体" w:cs="Arial"/>
                <w:i w:val="0"/>
                <w:iCs w:val="0"/>
                <w:color w:val="000000"/>
                <w:sz w:val="21"/>
                <w:szCs w:val="21"/>
                <w:u w:val="none"/>
              </w:rPr>
            </w:pPr>
          </w:p>
        </w:tc>
        <w:tc>
          <w:tcPr>
            <w:tcW w:w="0" w:type="auto"/>
            <w:gridSpan w:val="7"/>
            <w:noWrap w:val="0"/>
            <w:vAlign w:val="top"/>
          </w:tcPr>
          <w:p w14:paraId="47BA1C89">
            <w:pPr>
              <w:jc w:val="both"/>
              <w:rPr>
                <w:rFonts w:hint="default" w:ascii="Arial" w:hAnsi="Arial" w:eastAsia="宋体" w:cs="Arial"/>
                <w:i w:val="0"/>
                <w:iCs w:val="0"/>
                <w:color w:val="000000"/>
                <w:sz w:val="21"/>
                <w:szCs w:val="21"/>
                <w:u w:val="none"/>
              </w:rPr>
            </w:pPr>
          </w:p>
        </w:tc>
        <w:tc>
          <w:tcPr>
            <w:tcW w:w="0" w:type="auto"/>
            <w:gridSpan w:val="30"/>
            <w:noWrap w:val="0"/>
            <w:vAlign w:val="top"/>
          </w:tcPr>
          <w:p w14:paraId="3BFB2580">
            <w:pPr>
              <w:jc w:val="both"/>
              <w:rPr>
                <w:rFonts w:hint="default" w:ascii="Arial" w:hAnsi="Arial" w:eastAsia="宋体" w:cs="Arial"/>
                <w:i w:val="0"/>
                <w:iCs w:val="0"/>
                <w:color w:val="000000"/>
                <w:sz w:val="21"/>
                <w:szCs w:val="21"/>
                <w:u w:val="none"/>
              </w:rPr>
            </w:pPr>
          </w:p>
        </w:tc>
        <w:tc>
          <w:tcPr>
            <w:tcW w:w="0" w:type="auto"/>
            <w:gridSpan w:val="9"/>
            <w:noWrap w:val="0"/>
            <w:vAlign w:val="top"/>
          </w:tcPr>
          <w:p w14:paraId="3837589B">
            <w:pPr>
              <w:jc w:val="both"/>
              <w:rPr>
                <w:rFonts w:hint="default" w:ascii="Arial" w:hAnsi="Arial" w:eastAsia="宋体" w:cs="Arial"/>
                <w:i w:val="0"/>
                <w:iCs w:val="0"/>
                <w:color w:val="000000"/>
                <w:sz w:val="21"/>
                <w:szCs w:val="21"/>
                <w:u w:val="none"/>
              </w:rPr>
            </w:pPr>
          </w:p>
        </w:tc>
        <w:tc>
          <w:tcPr>
            <w:tcW w:w="0" w:type="auto"/>
            <w:gridSpan w:val="2"/>
            <w:noWrap w:val="0"/>
            <w:vAlign w:val="top"/>
          </w:tcPr>
          <w:p w14:paraId="204DA29F">
            <w:pPr>
              <w:jc w:val="both"/>
              <w:rPr>
                <w:rFonts w:hint="default" w:ascii="Arial" w:hAnsi="Arial" w:eastAsia="宋体" w:cs="Arial"/>
                <w:i w:val="0"/>
                <w:iCs w:val="0"/>
                <w:color w:val="000000"/>
                <w:sz w:val="21"/>
                <w:szCs w:val="21"/>
                <w:u w:val="none"/>
              </w:rPr>
            </w:pPr>
          </w:p>
        </w:tc>
        <w:tc>
          <w:tcPr>
            <w:tcW w:w="0" w:type="auto"/>
            <w:noWrap w:val="0"/>
            <w:vAlign w:val="top"/>
          </w:tcPr>
          <w:p w14:paraId="150A0372">
            <w:pPr>
              <w:jc w:val="both"/>
              <w:rPr>
                <w:rFonts w:hint="default" w:ascii="Arial" w:hAnsi="Arial" w:eastAsia="宋体" w:cs="Arial"/>
                <w:i w:val="0"/>
                <w:iCs w:val="0"/>
                <w:color w:val="000000"/>
                <w:sz w:val="21"/>
                <w:szCs w:val="21"/>
                <w:u w:val="none"/>
              </w:rPr>
            </w:pPr>
          </w:p>
        </w:tc>
      </w:tr>
      <w:tr w14:paraId="3FEBC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center"/>
          </w:tcPr>
          <w:p w14:paraId="072F7AFB">
            <w:pPr>
              <w:keepNext w:val="0"/>
              <w:keepLines w:val="0"/>
              <w:widowControl/>
              <w:suppressLineNumbers w:val="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总分</w:t>
            </w:r>
          </w:p>
        </w:tc>
        <w:tc>
          <w:tcPr>
            <w:tcW w:w="0" w:type="auto"/>
            <w:gridSpan w:val="54"/>
            <w:noWrap w:val="0"/>
            <w:vAlign w:val="top"/>
          </w:tcPr>
          <w:p w14:paraId="372FDF5C">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r>
      <w:tr w14:paraId="47C5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5"/>
            <w:noWrap/>
            <w:vAlign w:val="center"/>
          </w:tcPr>
          <w:p w14:paraId="126E56F6">
            <w:pPr>
              <w:keepNext w:val="0"/>
              <w:keepLines w:val="0"/>
              <w:widowControl/>
              <w:suppressLineNumbers w:val="0"/>
              <w:jc w:val="center"/>
              <w:textAlignment w:val="center"/>
              <w:rPr>
                <w:rFonts w:hint="eastAsia" w:ascii="宋体" w:hAnsi="宋体" w:eastAsia="宋体" w:cs="宋体"/>
                <w:b/>
                <w:bCs/>
                <w:i w:val="0"/>
                <w:iCs w:val="0"/>
                <w:color w:val="000000"/>
                <w:sz w:val="43"/>
                <w:szCs w:val="43"/>
                <w:u w:val="none"/>
              </w:rPr>
            </w:pPr>
            <w:r>
              <w:rPr>
                <w:rFonts w:hint="eastAsia" w:ascii="宋体" w:hAnsi="宋体" w:eastAsia="宋体" w:cs="宋体"/>
                <w:b/>
                <w:bCs/>
                <w:i w:val="0"/>
                <w:iCs w:val="0"/>
                <w:color w:val="000000"/>
                <w:kern w:val="0"/>
                <w:sz w:val="43"/>
                <w:szCs w:val="43"/>
                <w:u w:val="none"/>
                <w:lang w:val="en-US" w:eastAsia="zh-CN" w:bidi="ar"/>
              </w:rPr>
              <w:t>2022年度部门预算项目自评表</w:t>
            </w:r>
          </w:p>
        </w:tc>
      </w:tr>
      <w:tr w14:paraId="0ACC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5"/>
            <w:noWrap/>
            <w:vAlign w:val="center"/>
          </w:tcPr>
          <w:p w14:paraId="3910D5A8">
            <w:pPr>
              <w:keepNext w:val="0"/>
              <w:keepLines w:val="0"/>
              <w:widowControl/>
              <w:suppressLineNumbers w:val="0"/>
              <w:jc w:val="both"/>
              <w:textAlignment w:val="center"/>
              <w:rPr>
                <w:rFonts w:ascii="楷体" w:hAnsi="楷体" w:eastAsia="楷体" w:cs="楷体"/>
                <w:b/>
                <w:bCs/>
                <w:i w:val="0"/>
                <w:iCs w:val="0"/>
                <w:color w:val="000000"/>
                <w:sz w:val="30"/>
                <w:szCs w:val="30"/>
                <w:u w:val="none"/>
              </w:rPr>
            </w:pPr>
            <w:r>
              <w:rPr>
                <w:rFonts w:hint="eastAsia" w:ascii="楷体" w:hAnsi="楷体" w:eastAsia="楷体" w:cs="楷体"/>
                <w:b/>
                <w:bCs/>
                <w:i w:val="0"/>
                <w:iCs w:val="0"/>
                <w:color w:val="000000"/>
                <w:kern w:val="0"/>
                <w:sz w:val="30"/>
                <w:szCs w:val="30"/>
                <w:u w:val="none"/>
                <w:lang w:val="en-US" w:eastAsia="zh-CN" w:bidi="ar"/>
              </w:rPr>
              <w:t>项目单位(盖章):</w:t>
            </w:r>
            <w:r>
              <w:rPr>
                <w:rFonts w:hint="eastAsia" w:ascii="楷体" w:hAnsi="楷体" w:eastAsia="楷体" w:cs="楷体"/>
                <w:i w:val="0"/>
                <w:iCs w:val="0"/>
                <w:color w:val="000000"/>
                <w:kern w:val="0"/>
                <w:sz w:val="30"/>
                <w:szCs w:val="30"/>
                <w:u w:val="none"/>
                <w:lang w:val="en-US" w:eastAsia="zh-CN" w:bidi="ar"/>
              </w:rPr>
              <w:t xml:space="preserve">                    </w:t>
            </w:r>
            <w:r>
              <w:rPr>
                <w:rFonts w:hint="eastAsia" w:ascii="楷体" w:hAnsi="楷体" w:eastAsia="楷体" w:cs="楷体"/>
                <w:b/>
                <w:bCs/>
                <w:i w:val="0"/>
                <w:iCs w:val="0"/>
                <w:color w:val="000000"/>
                <w:kern w:val="0"/>
                <w:sz w:val="30"/>
                <w:szCs w:val="30"/>
                <w:u w:val="none"/>
                <w:lang w:val="en-US" w:eastAsia="zh-CN" w:bidi="ar"/>
              </w:rPr>
              <w:t>主要领导签字：</w:t>
            </w:r>
          </w:p>
        </w:tc>
      </w:tr>
      <w:tr w14:paraId="50A1F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12"/>
            <w:noWrap/>
            <w:vAlign w:val="center"/>
          </w:tcPr>
          <w:p w14:paraId="6F63BED0">
            <w:pPr>
              <w:keepNext w:val="0"/>
              <w:keepLines w:val="0"/>
              <w:widowControl/>
              <w:suppressLineNumbers w:val="0"/>
              <w:jc w:val="both"/>
              <w:textAlignment w:val="center"/>
              <w:rPr>
                <w:rFonts w:hint="eastAsia" w:ascii="楷体" w:hAnsi="楷体" w:eastAsia="楷体" w:cs="楷体"/>
                <w:b/>
                <w:bCs/>
                <w:i w:val="0"/>
                <w:iCs w:val="0"/>
                <w:color w:val="000000"/>
                <w:sz w:val="30"/>
                <w:szCs w:val="30"/>
                <w:u w:val="none"/>
              </w:rPr>
            </w:pPr>
            <w:r>
              <w:rPr>
                <w:rFonts w:hint="eastAsia" w:ascii="楷体" w:hAnsi="楷体" w:eastAsia="楷体" w:cs="楷体"/>
                <w:b/>
                <w:bCs/>
                <w:i w:val="0"/>
                <w:iCs w:val="0"/>
                <w:color w:val="000000"/>
                <w:kern w:val="0"/>
                <w:sz w:val="30"/>
                <w:szCs w:val="30"/>
                <w:u w:val="none"/>
                <w:lang w:val="en-US" w:eastAsia="zh-CN" w:bidi="ar"/>
              </w:rPr>
              <w:t>填报日期：</w:t>
            </w:r>
          </w:p>
        </w:tc>
        <w:tc>
          <w:tcPr>
            <w:tcW w:w="0" w:type="auto"/>
            <w:gridSpan w:val="8"/>
            <w:noWrap/>
            <w:vAlign w:val="center"/>
          </w:tcPr>
          <w:p w14:paraId="6E4F0B9D">
            <w:pPr>
              <w:rPr>
                <w:rFonts w:hint="eastAsia" w:ascii="宋体" w:hAnsi="宋体" w:eastAsia="宋体" w:cs="宋体"/>
                <w:i w:val="0"/>
                <w:iCs w:val="0"/>
                <w:color w:val="000000"/>
                <w:sz w:val="24"/>
                <w:szCs w:val="24"/>
                <w:u w:val="none"/>
              </w:rPr>
            </w:pPr>
          </w:p>
        </w:tc>
        <w:tc>
          <w:tcPr>
            <w:tcW w:w="0" w:type="auto"/>
            <w:gridSpan w:val="14"/>
            <w:noWrap/>
            <w:vAlign w:val="center"/>
          </w:tcPr>
          <w:p w14:paraId="32079BEE">
            <w:pPr>
              <w:rPr>
                <w:rFonts w:hint="eastAsia" w:ascii="宋体" w:hAnsi="宋体" w:eastAsia="宋体" w:cs="宋体"/>
                <w:i w:val="0"/>
                <w:iCs w:val="0"/>
                <w:color w:val="000000"/>
                <w:sz w:val="24"/>
                <w:szCs w:val="24"/>
                <w:u w:val="none"/>
              </w:rPr>
            </w:pPr>
          </w:p>
        </w:tc>
        <w:tc>
          <w:tcPr>
            <w:tcW w:w="0" w:type="auto"/>
            <w:gridSpan w:val="10"/>
            <w:noWrap/>
            <w:vAlign w:val="center"/>
          </w:tcPr>
          <w:p w14:paraId="7C68D9D6">
            <w:pPr>
              <w:rPr>
                <w:rFonts w:hint="eastAsia" w:ascii="宋体" w:hAnsi="宋体" w:eastAsia="宋体" w:cs="宋体"/>
                <w:i w:val="0"/>
                <w:iCs w:val="0"/>
                <w:color w:val="000000"/>
                <w:sz w:val="24"/>
                <w:szCs w:val="24"/>
                <w:u w:val="none"/>
              </w:rPr>
            </w:pPr>
          </w:p>
        </w:tc>
        <w:tc>
          <w:tcPr>
            <w:tcW w:w="0" w:type="auto"/>
            <w:gridSpan w:val="8"/>
            <w:noWrap/>
            <w:vAlign w:val="center"/>
          </w:tcPr>
          <w:p w14:paraId="09044C43">
            <w:pPr>
              <w:rPr>
                <w:rFonts w:hint="eastAsia" w:ascii="宋体" w:hAnsi="宋体" w:eastAsia="宋体" w:cs="宋体"/>
                <w:i w:val="0"/>
                <w:iCs w:val="0"/>
                <w:color w:val="000000"/>
                <w:sz w:val="24"/>
                <w:szCs w:val="24"/>
                <w:u w:val="none"/>
              </w:rPr>
            </w:pPr>
          </w:p>
        </w:tc>
        <w:tc>
          <w:tcPr>
            <w:tcW w:w="0" w:type="auto"/>
            <w:noWrap/>
            <w:vAlign w:val="center"/>
          </w:tcPr>
          <w:p w14:paraId="29A48A73">
            <w:pPr>
              <w:rPr>
                <w:rFonts w:hint="eastAsia" w:ascii="宋体" w:hAnsi="宋体" w:eastAsia="宋体" w:cs="宋体"/>
                <w:i w:val="0"/>
                <w:iCs w:val="0"/>
                <w:color w:val="000000"/>
                <w:sz w:val="24"/>
                <w:szCs w:val="24"/>
                <w:u w:val="none"/>
              </w:rPr>
            </w:pPr>
          </w:p>
        </w:tc>
        <w:tc>
          <w:tcPr>
            <w:tcW w:w="0" w:type="auto"/>
            <w:noWrap/>
            <w:vAlign w:val="center"/>
          </w:tcPr>
          <w:p w14:paraId="0EA70C1B">
            <w:pPr>
              <w:rPr>
                <w:rFonts w:hint="eastAsia" w:ascii="宋体" w:hAnsi="宋体" w:eastAsia="宋体" w:cs="宋体"/>
                <w:i w:val="0"/>
                <w:iCs w:val="0"/>
                <w:color w:val="000000"/>
                <w:sz w:val="24"/>
                <w:szCs w:val="24"/>
                <w:u w:val="none"/>
              </w:rPr>
            </w:pPr>
          </w:p>
        </w:tc>
        <w:tc>
          <w:tcPr>
            <w:tcW w:w="0" w:type="auto"/>
            <w:noWrap/>
            <w:vAlign w:val="center"/>
          </w:tcPr>
          <w:p w14:paraId="2D7F1D8F">
            <w:pPr>
              <w:rPr>
                <w:rFonts w:hint="eastAsia" w:ascii="宋体" w:hAnsi="宋体" w:eastAsia="宋体" w:cs="宋体"/>
                <w:i w:val="0"/>
                <w:iCs w:val="0"/>
                <w:color w:val="000000"/>
                <w:sz w:val="24"/>
                <w:szCs w:val="24"/>
                <w:u w:val="none"/>
              </w:rPr>
            </w:pPr>
          </w:p>
        </w:tc>
      </w:tr>
      <w:tr w14:paraId="721C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
            <w:noWrap w:val="0"/>
            <w:vAlign w:val="top"/>
          </w:tcPr>
          <w:p w14:paraId="34CC131C">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0" w:type="auto"/>
            <w:gridSpan w:val="50"/>
            <w:noWrap w:val="0"/>
            <w:vAlign w:val="top"/>
          </w:tcPr>
          <w:p w14:paraId="09169546">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智慧城市公共安全指挥中心运行专项经费</w:t>
            </w:r>
          </w:p>
        </w:tc>
      </w:tr>
      <w:tr w14:paraId="0264C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
            <w:noWrap w:val="0"/>
            <w:vAlign w:val="top"/>
          </w:tcPr>
          <w:p w14:paraId="0B4F853B">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w:t>
            </w:r>
          </w:p>
        </w:tc>
        <w:tc>
          <w:tcPr>
            <w:tcW w:w="0" w:type="auto"/>
            <w:gridSpan w:val="29"/>
            <w:noWrap w:val="0"/>
            <w:vAlign w:val="top"/>
          </w:tcPr>
          <w:p w14:paraId="7298128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c>
          <w:tcPr>
            <w:tcW w:w="0" w:type="auto"/>
            <w:gridSpan w:val="19"/>
            <w:noWrap w:val="0"/>
            <w:vAlign w:val="top"/>
          </w:tcPr>
          <w:p w14:paraId="50D10BA4">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项目实施单位</w:t>
            </w:r>
          </w:p>
        </w:tc>
        <w:tc>
          <w:tcPr>
            <w:tcW w:w="0" w:type="auto"/>
            <w:gridSpan w:val="2"/>
            <w:noWrap w:val="0"/>
            <w:vAlign w:val="top"/>
          </w:tcPr>
          <w:p w14:paraId="5F502928">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区委政法委</w:t>
            </w:r>
          </w:p>
        </w:tc>
      </w:tr>
      <w:tr w14:paraId="3848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
            <w:noWrap w:val="0"/>
            <w:vAlign w:val="top"/>
          </w:tcPr>
          <w:p w14:paraId="425A39D1">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项目类别</w:t>
            </w:r>
          </w:p>
        </w:tc>
        <w:tc>
          <w:tcPr>
            <w:tcW w:w="0" w:type="auto"/>
            <w:gridSpan w:val="50"/>
            <w:noWrap w:val="0"/>
            <w:vAlign w:val="top"/>
          </w:tcPr>
          <w:p w14:paraId="01BBB2B7">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1、部门预算项目□      2、上级专项□</w:t>
            </w:r>
          </w:p>
        </w:tc>
      </w:tr>
      <w:tr w14:paraId="2E708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
            <w:noWrap w:val="0"/>
            <w:vAlign w:val="top"/>
          </w:tcPr>
          <w:p w14:paraId="48BF612E">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项目属性</w:t>
            </w:r>
          </w:p>
        </w:tc>
        <w:tc>
          <w:tcPr>
            <w:tcW w:w="0" w:type="auto"/>
            <w:gridSpan w:val="50"/>
            <w:noWrap w:val="0"/>
            <w:vAlign w:val="top"/>
          </w:tcPr>
          <w:p w14:paraId="0BFCA16F">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1、持续性项目□        2、新增性项目□</w:t>
            </w:r>
          </w:p>
        </w:tc>
      </w:tr>
      <w:tr w14:paraId="0DE5C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
            <w:noWrap w:val="0"/>
            <w:vAlign w:val="top"/>
          </w:tcPr>
          <w:p w14:paraId="3FCD9A0A">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项目类型</w:t>
            </w:r>
          </w:p>
        </w:tc>
        <w:tc>
          <w:tcPr>
            <w:tcW w:w="0" w:type="auto"/>
            <w:gridSpan w:val="50"/>
            <w:noWrap w:val="0"/>
            <w:vAlign w:val="top"/>
          </w:tcPr>
          <w:p w14:paraId="6F1DEA90">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1、常年性项目□        2、延续性项目□       3、 一次性项目□</w:t>
            </w:r>
          </w:p>
        </w:tc>
      </w:tr>
      <w:tr w14:paraId="629AB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
            <w:noWrap w:val="0"/>
            <w:vAlign w:val="top"/>
          </w:tcPr>
          <w:p w14:paraId="4B1742A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预算执行情况</w:t>
            </w:r>
          </w:p>
        </w:tc>
        <w:tc>
          <w:tcPr>
            <w:tcW w:w="0" w:type="auto"/>
            <w:gridSpan w:val="7"/>
            <w:vMerge w:val="restart"/>
            <w:noWrap w:val="0"/>
            <w:vAlign w:val="top"/>
          </w:tcPr>
          <w:p w14:paraId="6086B282">
            <w:pPr>
              <w:jc w:val="both"/>
              <w:rPr>
                <w:rFonts w:hint="eastAsia" w:ascii="Arial" w:hAnsi="Arial" w:eastAsia="宋体" w:cs="Arial"/>
                <w:i w:val="0"/>
                <w:iCs w:val="0"/>
                <w:color w:val="000000"/>
                <w:sz w:val="21"/>
                <w:szCs w:val="21"/>
                <w:u w:val="none"/>
              </w:rPr>
            </w:pPr>
          </w:p>
        </w:tc>
        <w:tc>
          <w:tcPr>
            <w:tcW w:w="0" w:type="auto"/>
            <w:gridSpan w:val="8"/>
            <w:vMerge w:val="restart"/>
            <w:noWrap w:val="0"/>
            <w:vAlign w:val="center"/>
          </w:tcPr>
          <w:p w14:paraId="2A57188A">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预算数(A)</w:t>
            </w:r>
          </w:p>
        </w:tc>
        <w:tc>
          <w:tcPr>
            <w:tcW w:w="0" w:type="auto"/>
            <w:gridSpan w:val="24"/>
            <w:vMerge w:val="restart"/>
            <w:noWrap w:val="0"/>
            <w:vAlign w:val="center"/>
          </w:tcPr>
          <w:p w14:paraId="664AE7F7">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执行数(B)</w:t>
            </w:r>
          </w:p>
        </w:tc>
        <w:tc>
          <w:tcPr>
            <w:tcW w:w="0" w:type="auto"/>
            <w:gridSpan w:val="8"/>
            <w:vMerge w:val="restart"/>
            <w:noWrap w:val="0"/>
            <w:vAlign w:val="center"/>
          </w:tcPr>
          <w:p w14:paraId="7E0CF50C">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执行率(B/A)</w:t>
            </w:r>
          </w:p>
        </w:tc>
        <w:tc>
          <w:tcPr>
            <w:tcW w:w="0" w:type="auto"/>
            <w:gridSpan w:val="3"/>
            <w:noWrap w:val="0"/>
            <w:vAlign w:val="top"/>
          </w:tcPr>
          <w:p w14:paraId="2EC0A3F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27E8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
            <w:noWrap w:val="0"/>
            <w:vAlign w:val="top"/>
          </w:tcPr>
          <w:p w14:paraId="2AE0DD5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(万元)</w:t>
            </w:r>
          </w:p>
        </w:tc>
        <w:tc>
          <w:tcPr>
            <w:tcW w:w="0" w:type="auto"/>
            <w:gridSpan w:val="7"/>
            <w:vMerge w:val="continue"/>
            <w:noWrap w:val="0"/>
            <w:vAlign w:val="top"/>
          </w:tcPr>
          <w:p w14:paraId="24EFB320">
            <w:pPr>
              <w:jc w:val="both"/>
              <w:rPr>
                <w:rFonts w:hint="default" w:ascii="Arial" w:hAnsi="Arial" w:eastAsia="宋体" w:cs="Arial"/>
                <w:i w:val="0"/>
                <w:iCs w:val="0"/>
                <w:color w:val="000000"/>
                <w:sz w:val="21"/>
                <w:szCs w:val="21"/>
                <w:u w:val="none"/>
              </w:rPr>
            </w:pPr>
          </w:p>
        </w:tc>
        <w:tc>
          <w:tcPr>
            <w:tcW w:w="0" w:type="auto"/>
            <w:gridSpan w:val="8"/>
            <w:vMerge w:val="continue"/>
            <w:noWrap w:val="0"/>
            <w:vAlign w:val="center"/>
          </w:tcPr>
          <w:p w14:paraId="77B243A6">
            <w:pPr>
              <w:jc w:val="both"/>
              <w:rPr>
                <w:rFonts w:hint="eastAsia" w:ascii="宋体" w:hAnsi="宋体" w:eastAsia="宋体" w:cs="宋体"/>
                <w:i w:val="0"/>
                <w:iCs w:val="0"/>
                <w:color w:val="000000"/>
                <w:sz w:val="22"/>
                <w:szCs w:val="22"/>
                <w:u w:val="none"/>
              </w:rPr>
            </w:pPr>
          </w:p>
        </w:tc>
        <w:tc>
          <w:tcPr>
            <w:tcW w:w="0" w:type="auto"/>
            <w:gridSpan w:val="24"/>
            <w:vMerge w:val="continue"/>
            <w:noWrap w:val="0"/>
            <w:vAlign w:val="center"/>
          </w:tcPr>
          <w:p w14:paraId="2C1DEBDE">
            <w:pPr>
              <w:jc w:val="both"/>
              <w:rPr>
                <w:rFonts w:hint="eastAsia" w:ascii="宋体" w:hAnsi="宋体" w:eastAsia="宋体" w:cs="宋体"/>
                <w:i w:val="0"/>
                <w:iCs w:val="0"/>
                <w:color w:val="000000"/>
                <w:sz w:val="22"/>
                <w:szCs w:val="22"/>
                <w:u w:val="none"/>
              </w:rPr>
            </w:pPr>
          </w:p>
        </w:tc>
        <w:tc>
          <w:tcPr>
            <w:tcW w:w="0" w:type="auto"/>
            <w:gridSpan w:val="8"/>
            <w:vMerge w:val="continue"/>
            <w:noWrap w:val="0"/>
            <w:vAlign w:val="center"/>
          </w:tcPr>
          <w:p w14:paraId="01533309">
            <w:pPr>
              <w:jc w:val="both"/>
              <w:rPr>
                <w:rFonts w:hint="eastAsia" w:ascii="宋体" w:hAnsi="宋体" w:eastAsia="宋体" w:cs="宋体"/>
                <w:i w:val="0"/>
                <w:iCs w:val="0"/>
                <w:color w:val="000000"/>
                <w:sz w:val="22"/>
                <w:szCs w:val="22"/>
                <w:u w:val="none"/>
              </w:rPr>
            </w:pPr>
          </w:p>
        </w:tc>
        <w:tc>
          <w:tcPr>
            <w:tcW w:w="0" w:type="auto"/>
            <w:gridSpan w:val="3"/>
            <w:noWrap w:val="0"/>
            <w:vAlign w:val="top"/>
          </w:tcPr>
          <w:p w14:paraId="5403E96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(20分*执行率)</w:t>
            </w:r>
          </w:p>
        </w:tc>
      </w:tr>
      <w:tr w14:paraId="0FB3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gridSpan w:val="5"/>
            <w:noWrap w:val="0"/>
            <w:vAlign w:val="top"/>
          </w:tcPr>
          <w:p w14:paraId="2FF3F3B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(20分)</w:t>
            </w:r>
          </w:p>
        </w:tc>
        <w:tc>
          <w:tcPr>
            <w:tcW w:w="0" w:type="auto"/>
            <w:gridSpan w:val="7"/>
            <w:noWrap w:val="0"/>
            <w:vAlign w:val="top"/>
          </w:tcPr>
          <w:p w14:paraId="539A2987">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年度财政</w:t>
            </w:r>
            <w:r>
              <w:rPr>
                <w:rFonts w:ascii="Calibri" w:hAnsi="Calibri" w:eastAsia="宋体" w:cs="Calibri"/>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资金总额</w:t>
            </w:r>
          </w:p>
        </w:tc>
        <w:tc>
          <w:tcPr>
            <w:tcW w:w="0" w:type="auto"/>
            <w:gridSpan w:val="8"/>
            <w:noWrap w:val="0"/>
            <w:vAlign w:val="top"/>
          </w:tcPr>
          <w:p w14:paraId="5FA6D1E0">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5</w:t>
            </w:r>
          </w:p>
        </w:tc>
        <w:tc>
          <w:tcPr>
            <w:tcW w:w="0" w:type="auto"/>
            <w:gridSpan w:val="24"/>
            <w:noWrap w:val="0"/>
            <w:vAlign w:val="top"/>
          </w:tcPr>
          <w:p w14:paraId="2E671F84">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5</w:t>
            </w:r>
          </w:p>
        </w:tc>
        <w:tc>
          <w:tcPr>
            <w:tcW w:w="0" w:type="auto"/>
            <w:gridSpan w:val="8"/>
            <w:noWrap w:val="0"/>
            <w:vAlign w:val="top"/>
          </w:tcPr>
          <w:p w14:paraId="2B32B6D8">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c>
          <w:tcPr>
            <w:tcW w:w="0" w:type="auto"/>
            <w:gridSpan w:val="3"/>
            <w:noWrap w:val="0"/>
            <w:vAlign w:val="top"/>
          </w:tcPr>
          <w:p w14:paraId="7295871D">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20</w:t>
            </w:r>
          </w:p>
        </w:tc>
      </w:tr>
      <w:tr w14:paraId="0E39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restart"/>
            <w:noWrap w:val="0"/>
            <w:textDirection w:val="tbRlV"/>
            <w:vAlign w:val="center"/>
          </w:tcPr>
          <w:p w14:paraId="1E7106F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年度绩效目标1（80分）</w:t>
            </w:r>
          </w:p>
        </w:tc>
        <w:tc>
          <w:tcPr>
            <w:tcW w:w="0" w:type="auto"/>
            <w:gridSpan w:val="4"/>
            <w:vMerge w:val="restart"/>
            <w:noWrap w:val="0"/>
            <w:vAlign w:val="center"/>
          </w:tcPr>
          <w:p w14:paraId="170F7202">
            <w:pPr>
              <w:keepNext w:val="0"/>
              <w:keepLines w:val="0"/>
              <w:widowControl/>
              <w:suppressLineNumbers w:val="0"/>
              <w:jc w:val="both"/>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一级指标</w:t>
            </w:r>
          </w:p>
        </w:tc>
        <w:tc>
          <w:tcPr>
            <w:tcW w:w="0" w:type="auto"/>
            <w:gridSpan w:val="7"/>
            <w:vMerge w:val="restart"/>
            <w:noWrap w:val="0"/>
            <w:vAlign w:val="center"/>
          </w:tcPr>
          <w:p w14:paraId="5E6CE10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二级指标</w:t>
            </w:r>
          </w:p>
        </w:tc>
        <w:tc>
          <w:tcPr>
            <w:tcW w:w="0" w:type="auto"/>
            <w:gridSpan w:val="32"/>
            <w:vMerge w:val="restart"/>
            <w:noWrap w:val="0"/>
            <w:vAlign w:val="center"/>
          </w:tcPr>
          <w:p w14:paraId="30D2CBF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三级指标</w:t>
            </w:r>
          </w:p>
        </w:tc>
        <w:tc>
          <w:tcPr>
            <w:tcW w:w="0" w:type="auto"/>
            <w:gridSpan w:val="8"/>
            <w:noWrap w:val="0"/>
            <w:vAlign w:val="top"/>
          </w:tcPr>
          <w:p w14:paraId="42E15BF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年初目标值</w:t>
            </w:r>
          </w:p>
        </w:tc>
        <w:tc>
          <w:tcPr>
            <w:tcW w:w="0" w:type="auto"/>
            <w:gridSpan w:val="2"/>
            <w:noWrap w:val="0"/>
            <w:vAlign w:val="top"/>
          </w:tcPr>
          <w:p w14:paraId="689A16A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实际完成值</w:t>
            </w:r>
          </w:p>
        </w:tc>
        <w:tc>
          <w:tcPr>
            <w:tcW w:w="0" w:type="auto"/>
            <w:vMerge w:val="restart"/>
            <w:noWrap w:val="0"/>
            <w:vAlign w:val="top"/>
          </w:tcPr>
          <w:p w14:paraId="1B2E82D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4A91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573BD702">
            <w:pPr>
              <w:jc w:val="center"/>
              <w:rPr>
                <w:rFonts w:hint="eastAsia" w:ascii="宋体" w:hAnsi="宋体" w:eastAsia="宋体" w:cs="宋体"/>
                <w:b/>
                <w:bCs/>
                <w:i w:val="0"/>
                <w:iCs w:val="0"/>
                <w:color w:val="000000"/>
                <w:sz w:val="21"/>
                <w:szCs w:val="21"/>
                <w:u w:val="none"/>
              </w:rPr>
            </w:pPr>
          </w:p>
        </w:tc>
        <w:tc>
          <w:tcPr>
            <w:tcW w:w="0" w:type="auto"/>
            <w:gridSpan w:val="4"/>
            <w:vMerge w:val="continue"/>
            <w:noWrap w:val="0"/>
            <w:vAlign w:val="center"/>
          </w:tcPr>
          <w:p w14:paraId="1946EFF7">
            <w:pPr>
              <w:jc w:val="both"/>
              <w:rPr>
                <w:rFonts w:hint="eastAsia" w:ascii="宋体" w:hAnsi="宋体" w:eastAsia="宋体" w:cs="宋体"/>
                <w:b/>
                <w:bCs/>
                <w:i w:val="0"/>
                <w:iCs w:val="0"/>
                <w:color w:val="000000"/>
                <w:sz w:val="21"/>
                <w:szCs w:val="21"/>
                <w:u w:val="none"/>
              </w:rPr>
            </w:pPr>
          </w:p>
        </w:tc>
        <w:tc>
          <w:tcPr>
            <w:tcW w:w="0" w:type="auto"/>
            <w:gridSpan w:val="7"/>
            <w:vMerge w:val="continue"/>
            <w:noWrap w:val="0"/>
            <w:vAlign w:val="center"/>
          </w:tcPr>
          <w:p w14:paraId="7A3779A1">
            <w:pPr>
              <w:jc w:val="center"/>
              <w:rPr>
                <w:rFonts w:hint="eastAsia" w:ascii="宋体" w:hAnsi="宋体" w:eastAsia="宋体" w:cs="宋体"/>
                <w:b/>
                <w:bCs/>
                <w:i w:val="0"/>
                <w:iCs w:val="0"/>
                <w:color w:val="000000"/>
                <w:sz w:val="22"/>
                <w:szCs w:val="22"/>
                <w:u w:val="none"/>
              </w:rPr>
            </w:pPr>
          </w:p>
        </w:tc>
        <w:tc>
          <w:tcPr>
            <w:tcW w:w="0" w:type="auto"/>
            <w:gridSpan w:val="32"/>
            <w:vMerge w:val="continue"/>
            <w:noWrap w:val="0"/>
            <w:vAlign w:val="center"/>
          </w:tcPr>
          <w:p w14:paraId="0DAA989E">
            <w:pPr>
              <w:jc w:val="center"/>
              <w:rPr>
                <w:rFonts w:hint="eastAsia" w:ascii="宋体" w:hAnsi="宋体" w:eastAsia="宋体" w:cs="宋体"/>
                <w:b/>
                <w:bCs/>
                <w:i w:val="0"/>
                <w:iCs w:val="0"/>
                <w:color w:val="000000"/>
                <w:sz w:val="22"/>
                <w:szCs w:val="22"/>
                <w:u w:val="none"/>
              </w:rPr>
            </w:pPr>
          </w:p>
        </w:tc>
        <w:tc>
          <w:tcPr>
            <w:tcW w:w="0" w:type="auto"/>
            <w:gridSpan w:val="8"/>
            <w:noWrap w:val="0"/>
            <w:vAlign w:val="top"/>
          </w:tcPr>
          <w:p w14:paraId="73A51E4C">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w:t>
            </w:r>
          </w:p>
        </w:tc>
        <w:tc>
          <w:tcPr>
            <w:tcW w:w="0" w:type="auto"/>
            <w:gridSpan w:val="2"/>
            <w:noWrap w:val="0"/>
            <w:vAlign w:val="top"/>
          </w:tcPr>
          <w:p w14:paraId="7AD46E99">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w:t>
            </w:r>
          </w:p>
        </w:tc>
        <w:tc>
          <w:tcPr>
            <w:tcW w:w="0" w:type="auto"/>
            <w:vMerge w:val="continue"/>
            <w:noWrap w:val="0"/>
            <w:vAlign w:val="top"/>
          </w:tcPr>
          <w:p w14:paraId="135C9F84">
            <w:pPr>
              <w:jc w:val="center"/>
              <w:rPr>
                <w:rFonts w:hint="eastAsia" w:ascii="宋体" w:hAnsi="宋体" w:eastAsia="宋体" w:cs="宋体"/>
                <w:i w:val="0"/>
                <w:iCs w:val="0"/>
                <w:color w:val="000000"/>
                <w:sz w:val="22"/>
                <w:szCs w:val="22"/>
                <w:u w:val="none"/>
              </w:rPr>
            </w:pPr>
          </w:p>
        </w:tc>
      </w:tr>
      <w:tr w14:paraId="1FF9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736E488E">
            <w:pPr>
              <w:jc w:val="center"/>
              <w:rPr>
                <w:rFonts w:hint="eastAsia" w:ascii="宋体" w:hAnsi="宋体" w:eastAsia="宋体" w:cs="宋体"/>
                <w:b/>
                <w:bCs/>
                <w:i w:val="0"/>
                <w:iCs w:val="0"/>
                <w:color w:val="000000"/>
                <w:sz w:val="21"/>
                <w:szCs w:val="21"/>
                <w:u w:val="none"/>
              </w:rPr>
            </w:pPr>
          </w:p>
        </w:tc>
        <w:tc>
          <w:tcPr>
            <w:tcW w:w="0" w:type="auto"/>
            <w:gridSpan w:val="4"/>
            <w:vMerge w:val="restart"/>
            <w:noWrap w:val="0"/>
            <w:vAlign w:val="center"/>
          </w:tcPr>
          <w:p w14:paraId="3EBE9DF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产出指标</w:t>
            </w:r>
            <w:r>
              <w:rPr>
                <w:rFonts w:hint="eastAsia" w:ascii="宋体" w:hAnsi="宋体" w:eastAsia="宋体" w:cs="宋体"/>
                <w:b/>
                <w:bCs/>
                <w:i w:val="0"/>
                <w:iCs w:val="0"/>
                <w:color w:val="000000"/>
                <w:kern w:val="0"/>
                <w:sz w:val="24"/>
                <w:szCs w:val="24"/>
                <w:u w:val="none"/>
                <w:lang w:val="en-US" w:eastAsia="zh-CN" w:bidi="ar"/>
              </w:rPr>
              <w:t>（30）</w:t>
            </w:r>
          </w:p>
        </w:tc>
        <w:tc>
          <w:tcPr>
            <w:tcW w:w="0" w:type="auto"/>
            <w:gridSpan w:val="7"/>
            <w:noWrap w:val="0"/>
            <w:vAlign w:val="top"/>
          </w:tcPr>
          <w:p w14:paraId="2AF8A897">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w:t>
            </w:r>
            <w:r>
              <w:rPr>
                <w:rFonts w:hint="default" w:ascii="Arial" w:hAnsi="Arial" w:eastAsia="宋体" w:cs="Arial"/>
                <w:i w:val="0"/>
                <w:iCs w:val="0"/>
                <w:color w:val="000000"/>
                <w:kern w:val="0"/>
                <w:sz w:val="21"/>
                <w:szCs w:val="21"/>
                <w:u w:val="none"/>
                <w:lang w:val="en-US" w:eastAsia="zh-CN" w:bidi="ar"/>
              </w:rPr>
              <w:t>10</w:t>
            </w:r>
            <w:r>
              <w:rPr>
                <w:rFonts w:hint="eastAsia" w:ascii="宋体" w:hAnsi="宋体" w:eastAsia="宋体" w:cs="宋体"/>
                <w:i w:val="0"/>
                <w:iCs w:val="0"/>
                <w:color w:val="000000"/>
                <w:kern w:val="0"/>
                <w:sz w:val="21"/>
                <w:szCs w:val="21"/>
                <w:u w:val="none"/>
                <w:lang w:val="en-US" w:eastAsia="zh-CN" w:bidi="ar"/>
              </w:rPr>
              <w:t>）</w:t>
            </w:r>
          </w:p>
        </w:tc>
        <w:tc>
          <w:tcPr>
            <w:tcW w:w="0" w:type="auto"/>
            <w:gridSpan w:val="32"/>
            <w:noWrap w:val="0"/>
            <w:vAlign w:val="top"/>
          </w:tcPr>
          <w:p w14:paraId="128A3099">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指挥中心正常运行时间</w:t>
            </w:r>
          </w:p>
        </w:tc>
        <w:tc>
          <w:tcPr>
            <w:tcW w:w="0" w:type="auto"/>
            <w:gridSpan w:val="8"/>
            <w:noWrap w:val="0"/>
            <w:vAlign w:val="top"/>
          </w:tcPr>
          <w:p w14:paraId="29045B2C">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全年</w:t>
            </w:r>
          </w:p>
        </w:tc>
        <w:tc>
          <w:tcPr>
            <w:tcW w:w="0" w:type="auto"/>
            <w:gridSpan w:val="2"/>
            <w:noWrap w:val="0"/>
            <w:vAlign w:val="top"/>
          </w:tcPr>
          <w:p w14:paraId="0A0BACE3">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全年</w:t>
            </w:r>
          </w:p>
        </w:tc>
        <w:tc>
          <w:tcPr>
            <w:tcW w:w="0" w:type="auto"/>
            <w:noWrap w:val="0"/>
            <w:vAlign w:val="top"/>
          </w:tcPr>
          <w:p w14:paraId="54BC2D21">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4FBF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735BD723">
            <w:pPr>
              <w:jc w:val="center"/>
              <w:rPr>
                <w:rFonts w:hint="eastAsia" w:ascii="宋体" w:hAnsi="宋体" w:eastAsia="宋体" w:cs="宋体"/>
                <w:b/>
                <w:bCs/>
                <w:i w:val="0"/>
                <w:iCs w:val="0"/>
                <w:color w:val="000000"/>
                <w:sz w:val="21"/>
                <w:szCs w:val="21"/>
                <w:u w:val="none"/>
              </w:rPr>
            </w:pPr>
          </w:p>
        </w:tc>
        <w:tc>
          <w:tcPr>
            <w:tcW w:w="0" w:type="auto"/>
            <w:gridSpan w:val="4"/>
            <w:vMerge w:val="continue"/>
            <w:noWrap w:val="0"/>
            <w:vAlign w:val="center"/>
          </w:tcPr>
          <w:p w14:paraId="374A82DE">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61E839A5">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r>
              <w:rPr>
                <w:rFonts w:hint="default" w:ascii="Arial" w:hAnsi="Arial" w:eastAsia="宋体" w:cs="Arial"/>
                <w:i w:val="0"/>
                <w:iCs w:val="0"/>
                <w:color w:val="000000"/>
                <w:kern w:val="0"/>
                <w:sz w:val="21"/>
                <w:szCs w:val="21"/>
                <w:u w:val="none"/>
                <w:lang w:val="en-US" w:eastAsia="zh-CN" w:bidi="ar"/>
              </w:rPr>
              <w:t>10</w:t>
            </w:r>
            <w:r>
              <w:rPr>
                <w:rFonts w:hint="eastAsia" w:ascii="宋体" w:hAnsi="宋体" w:eastAsia="宋体" w:cs="宋体"/>
                <w:i w:val="0"/>
                <w:iCs w:val="0"/>
                <w:color w:val="000000"/>
                <w:kern w:val="0"/>
                <w:sz w:val="21"/>
                <w:szCs w:val="21"/>
                <w:u w:val="none"/>
                <w:lang w:val="en-US" w:eastAsia="zh-CN" w:bidi="ar"/>
              </w:rPr>
              <w:t>）</w:t>
            </w:r>
          </w:p>
        </w:tc>
        <w:tc>
          <w:tcPr>
            <w:tcW w:w="0" w:type="auto"/>
            <w:gridSpan w:val="32"/>
            <w:noWrap w:val="0"/>
            <w:vAlign w:val="top"/>
          </w:tcPr>
          <w:p w14:paraId="4E8CE64B">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中心正常运行</w:t>
            </w:r>
          </w:p>
        </w:tc>
        <w:tc>
          <w:tcPr>
            <w:tcW w:w="0" w:type="auto"/>
            <w:gridSpan w:val="8"/>
            <w:noWrap w:val="0"/>
            <w:vAlign w:val="top"/>
          </w:tcPr>
          <w:p w14:paraId="639CD6AA">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2"/>
            <w:noWrap w:val="0"/>
            <w:vAlign w:val="top"/>
          </w:tcPr>
          <w:p w14:paraId="1C758D4C">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31FAEB75">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5C18F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0A8BFE53">
            <w:pPr>
              <w:jc w:val="center"/>
              <w:rPr>
                <w:rFonts w:hint="eastAsia" w:ascii="宋体" w:hAnsi="宋体" w:eastAsia="宋体" w:cs="宋体"/>
                <w:b/>
                <w:bCs/>
                <w:i w:val="0"/>
                <w:iCs w:val="0"/>
                <w:color w:val="000000"/>
                <w:sz w:val="21"/>
                <w:szCs w:val="21"/>
                <w:u w:val="none"/>
              </w:rPr>
            </w:pPr>
          </w:p>
        </w:tc>
        <w:tc>
          <w:tcPr>
            <w:tcW w:w="0" w:type="auto"/>
            <w:gridSpan w:val="4"/>
            <w:vMerge w:val="continue"/>
            <w:noWrap w:val="0"/>
            <w:vAlign w:val="center"/>
          </w:tcPr>
          <w:p w14:paraId="0F6ED996">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19B9451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成本指标（10）</w:t>
            </w:r>
          </w:p>
        </w:tc>
        <w:tc>
          <w:tcPr>
            <w:tcW w:w="0" w:type="auto"/>
            <w:gridSpan w:val="32"/>
            <w:noWrap w:val="0"/>
            <w:vAlign w:val="top"/>
          </w:tcPr>
          <w:p w14:paraId="3ED5AE44">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项目成本</w:t>
            </w:r>
          </w:p>
        </w:tc>
        <w:tc>
          <w:tcPr>
            <w:tcW w:w="0" w:type="auto"/>
            <w:gridSpan w:val="8"/>
            <w:noWrap w:val="0"/>
            <w:vAlign w:val="top"/>
          </w:tcPr>
          <w:p w14:paraId="2758FC5F">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5</w:t>
            </w:r>
          </w:p>
        </w:tc>
        <w:tc>
          <w:tcPr>
            <w:tcW w:w="0" w:type="auto"/>
            <w:gridSpan w:val="2"/>
            <w:noWrap w:val="0"/>
            <w:vAlign w:val="top"/>
          </w:tcPr>
          <w:p w14:paraId="7B8D7EF0">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5</w:t>
            </w:r>
          </w:p>
        </w:tc>
        <w:tc>
          <w:tcPr>
            <w:tcW w:w="0" w:type="auto"/>
            <w:noWrap w:val="0"/>
            <w:vAlign w:val="top"/>
          </w:tcPr>
          <w:p w14:paraId="2C4EEF6E">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w:t>
            </w:r>
          </w:p>
        </w:tc>
      </w:tr>
      <w:tr w14:paraId="6E3A2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5237B336">
            <w:pPr>
              <w:jc w:val="center"/>
              <w:rPr>
                <w:rFonts w:hint="eastAsia" w:ascii="宋体" w:hAnsi="宋体" w:eastAsia="宋体" w:cs="宋体"/>
                <w:b/>
                <w:bCs/>
                <w:i w:val="0"/>
                <w:iCs w:val="0"/>
                <w:color w:val="000000"/>
                <w:sz w:val="21"/>
                <w:szCs w:val="21"/>
                <w:u w:val="none"/>
              </w:rPr>
            </w:pPr>
          </w:p>
        </w:tc>
        <w:tc>
          <w:tcPr>
            <w:tcW w:w="0" w:type="auto"/>
            <w:gridSpan w:val="4"/>
            <w:vMerge w:val="continue"/>
            <w:noWrap w:val="0"/>
            <w:vAlign w:val="center"/>
          </w:tcPr>
          <w:p w14:paraId="215280F2">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3AEE394E">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32"/>
            <w:noWrap w:val="0"/>
            <w:vAlign w:val="top"/>
          </w:tcPr>
          <w:p w14:paraId="186D7DB0">
            <w:pPr>
              <w:jc w:val="center"/>
              <w:rPr>
                <w:rFonts w:hint="default" w:ascii="Arial" w:hAnsi="Arial" w:eastAsia="宋体" w:cs="Arial"/>
                <w:i w:val="0"/>
                <w:iCs w:val="0"/>
                <w:color w:val="000000"/>
                <w:sz w:val="21"/>
                <w:szCs w:val="21"/>
                <w:u w:val="none"/>
              </w:rPr>
            </w:pPr>
          </w:p>
        </w:tc>
        <w:tc>
          <w:tcPr>
            <w:tcW w:w="0" w:type="auto"/>
            <w:gridSpan w:val="8"/>
            <w:noWrap w:val="0"/>
            <w:vAlign w:val="top"/>
          </w:tcPr>
          <w:p w14:paraId="432C1838">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2040B675">
            <w:pPr>
              <w:jc w:val="center"/>
              <w:rPr>
                <w:rFonts w:hint="default" w:ascii="Arial" w:hAnsi="Arial" w:eastAsia="宋体" w:cs="Arial"/>
                <w:i w:val="0"/>
                <w:iCs w:val="0"/>
                <w:color w:val="000000"/>
                <w:sz w:val="21"/>
                <w:szCs w:val="21"/>
                <w:u w:val="none"/>
              </w:rPr>
            </w:pPr>
          </w:p>
        </w:tc>
        <w:tc>
          <w:tcPr>
            <w:tcW w:w="0" w:type="auto"/>
            <w:noWrap w:val="0"/>
            <w:vAlign w:val="top"/>
          </w:tcPr>
          <w:p w14:paraId="4AF85DC4">
            <w:pPr>
              <w:jc w:val="center"/>
              <w:rPr>
                <w:rFonts w:hint="default" w:ascii="Arial" w:hAnsi="Arial" w:eastAsia="宋体" w:cs="Arial"/>
                <w:i w:val="0"/>
                <w:iCs w:val="0"/>
                <w:color w:val="000000"/>
                <w:sz w:val="21"/>
                <w:szCs w:val="21"/>
                <w:u w:val="none"/>
              </w:rPr>
            </w:pPr>
          </w:p>
        </w:tc>
      </w:tr>
      <w:tr w14:paraId="1A74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2C8AF7E2">
            <w:pPr>
              <w:jc w:val="center"/>
              <w:rPr>
                <w:rFonts w:hint="eastAsia" w:ascii="宋体" w:hAnsi="宋体" w:eastAsia="宋体" w:cs="宋体"/>
                <w:b/>
                <w:bCs/>
                <w:i w:val="0"/>
                <w:iCs w:val="0"/>
                <w:color w:val="000000"/>
                <w:sz w:val="21"/>
                <w:szCs w:val="21"/>
                <w:u w:val="none"/>
              </w:rPr>
            </w:pPr>
          </w:p>
        </w:tc>
        <w:tc>
          <w:tcPr>
            <w:tcW w:w="0" w:type="auto"/>
            <w:gridSpan w:val="4"/>
            <w:vMerge w:val="restart"/>
            <w:noWrap w:val="0"/>
            <w:vAlign w:val="center"/>
          </w:tcPr>
          <w:p w14:paraId="563087B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效益</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指标</w:t>
            </w:r>
            <w:r>
              <w:rPr>
                <w:rFonts w:hint="eastAsia" w:ascii="宋体" w:hAnsi="宋体" w:eastAsia="宋体" w:cs="宋体"/>
                <w:b/>
                <w:bCs/>
                <w:i w:val="0"/>
                <w:iCs w:val="0"/>
                <w:color w:val="000000"/>
                <w:kern w:val="0"/>
                <w:sz w:val="24"/>
                <w:szCs w:val="24"/>
                <w:u w:val="none"/>
                <w:lang w:val="en-US" w:eastAsia="zh-CN" w:bidi="ar"/>
              </w:rPr>
              <w:t>（20）</w:t>
            </w:r>
          </w:p>
        </w:tc>
        <w:tc>
          <w:tcPr>
            <w:tcW w:w="0" w:type="auto"/>
            <w:gridSpan w:val="7"/>
            <w:noWrap w:val="0"/>
            <w:vAlign w:val="top"/>
          </w:tcPr>
          <w:p w14:paraId="5B1C897D">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可持续影响指标</w:t>
            </w:r>
            <w:r>
              <w:rPr>
                <w:rFonts w:hint="eastAsia" w:ascii="宋体" w:hAnsi="宋体" w:eastAsia="宋体" w:cs="宋体"/>
                <w:i w:val="0"/>
                <w:iCs w:val="0"/>
                <w:color w:val="000000"/>
                <w:kern w:val="0"/>
                <w:sz w:val="18"/>
                <w:szCs w:val="18"/>
                <w:u w:val="none"/>
                <w:lang w:val="en-US" w:eastAsia="zh-CN" w:bidi="ar"/>
              </w:rPr>
              <w:t>（20）</w:t>
            </w:r>
          </w:p>
        </w:tc>
        <w:tc>
          <w:tcPr>
            <w:tcW w:w="0" w:type="auto"/>
            <w:gridSpan w:val="32"/>
            <w:noWrap w:val="0"/>
            <w:vAlign w:val="top"/>
          </w:tcPr>
          <w:p w14:paraId="42D30C72">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保障下陆区综治工作正常有效开展</w:t>
            </w:r>
          </w:p>
        </w:tc>
        <w:tc>
          <w:tcPr>
            <w:tcW w:w="0" w:type="auto"/>
            <w:gridSpan w:val="8"/>
            <w:noWrap w:val="0"/>
            <w:vAlign w:val="top"/>
          </w:tcPr>
          <w:p w14:paraId="3723E190">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2"/>
            <w:noWrap w:val="0"/>
            <w:vAlign w:val="top"/>
          </w:tcPr>
          <w:p w14:paraId="4A0D9447">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541E2772">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20</w:t>
            </w:r>
          </w:p>
        </w:tc>
      </w:tr>
      <w:tr w14:paraId="0F347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3AC92655">
            <w:pPr>
              <w:jc w:val="center"/>
              <w:rPr>
                <w:rFonts w:hint="eastAsia" w:ascii="宋体" w:hAnsi="宋体" w:eastAsia="宋体" w:cs="宋体"/>
                <w:b/>
                <w:bCs/>
                <w:i w:val="0"/>
                <w:iCs w:val="0"/>
                <w:color w:val="000000"/>
                <w:sz w:val="21"/>
                <w:szCs w:val="21"/>
                <w:u w:val="none"/>
              </w:rPr>
            </w:pPr>
          </w:p>
        </w:tc>
        <w:tc>
          <w:tcPr>
            <w:tcW w:w="0" w:type="auto"/>
            <w:gridSpan w:val="4"/>
            <w:vMerge w:val="continue"/>
            <w:noWrap w:val="0"/>
            <w:vAlign w:val="center"/>
          </w:tcPr>
          <w:p w14:paraId="32629A5B">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2A9386C0">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32"/>
            <w:noWrap w:val="0"/>
            <w:vAlign w:val="top"/>
          </w:tcPr>
          <w:p w14:paraId="75A1AFBF">
            <w:pPr>
              <w:jc w:val="center"/>
              <w:rPr>
                <w:rFonts w:hint="default" w:ascii="Arial" w:hAnsi="Arial" w:eastAsia="宋体" w:cs="Arial"/>
                <w:i w:val="0"/>
                <w:iCs w:val="0"/>
                <w:color w:val="000000"/>
                <w:sz w:val="21"/>
                <w:szCs w:val="21"/>
                <w:u w:val="none"/>
              </w:rPr>
            </w:pPr>
          </w:p>
        </w:tc>
        <w:tc>
          <w:tcPr>
            <w:tcW w:w="0" w:type="auto"/>
            <w:gridSpan w:val="8"/>
            <w:noWrap w:val="0"/>
            <w:vAlign w:val="top"/>
          </w:tcPr>
          <w:p w14:paraId="6999A95B">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41CCABB8">
            <w:pPr>
              <w:jc w:val="center"/>
              <w:rPr>
                <w:rFonts w:hint="default" w:ascii="Arial" w:hAnsi="Arial" w:eastAsia="宋体" w:cs="Arial"/>
                <w:i w:val="0"/>
                <w:iCs w:val="0"/>
                <w:color w:val="000000"/>
                <w:sz w:val="21"/>
                <w:szCs w:val="21"/>
                <w:u w:val="none"/>
              </w:rPr>
            </w:pPr>
          </w:p>
        </w:tc>
        <w:tc>
          <w:tcPr>
            <w:tcW w:w="0" w:type="auto"/>
            <w:noWrap w:val="0"/>
            <w:vAlign w:val="top"/>
          </w:tcPr>
          <w:p w14:paraId="04EFF6D7">
            <w:pPr>
              <w:jc w:val="center"/>
              <w:rPr>
                <w:rFonts w:hint="default" w:ascii="Arial" w:hAnsi="Arial" w:eastAsia="宋体" w:cs="Arial"/>
                <w:i w:val="0"/>
                <w:iCs w:val="0"/>
                <w:color w:val="000000"/>
                <w:sz w:val="21"/>
                <w:szCs w:val="21"/>
                <w:u w:val="none"/>
              </w:rPr>
            </w:pPr>
          </w:p>
        </w:tc>
      </w:tr>
      <w:tr w14:paraId="37BA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38A87911">
            <w:pPr>
              <w:jc w:val="center"/>
              <w:rPr>
                <w:rFonts w:hint="eastAsia" w:ascii="宋体" w:hAnsi="宋体" w:eastAsia="宋体" w:cs="宋体"/>
                <w:b/>
                <w:bCs/>
                <w:i w:val="0"/>
                <w:iCs w:val="0"/>
                <w:color w:val="000000"/>
                <w:sz w:val="21"/>
                <w:szCs w:val="21"/>
                <w:u w:val="none"/>
              </w:rPr>
            </w:pPr>
          </w:p>
        </w:tc>
        <w:tc>
          <w:tcPr>
            <w:tcW w:w="0" w:type="auto"/>
            <w:gridSpan w:val="4"/>
            <w:vMerge w:val="continue"/>
            <w:noWrap w:val="0"/>
            <w:vAlign w:val="center"/>
          </w:tcPr>
          <w:p w14:paraId="2CB05B06">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5669AFF5">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32"/>
            <w:noWrap w:val="0"/>
            <w:vAlign w:val="top"/>
          </w:tcPr>
          <w:p w14:paraId="5372057F">
            <w:pPr>
              <w:jc w:val="center"/>
              <w:rPr>
                <w:rFonts w:hint="default" w:ascii="Arial" w:hAnsi="Arial" w:eastAsia="宋体" w:cs="Arial"/>
                <w:i w:val="0"/>
                <w:iCs w:val="0"/>
                <w:color w:val="000000"/>
                <w:sz w:val="21"/>
                <w:szCs w:val="21"/>
                <w:u w:val="none"/>
              </w:rPr>
            </w:pPr>
          </w:p>
        </w:tc>
        <w:tc>
          <w:tcPr>
            <w:tcW w:w="0" w:type="auto"/>
            <w:gridSpan w:val="8"/>
            <w:noWrap w:val="0"/>
            <w:vAlign w:val="top"/>
          </w:tcPr>
          <w:p w14:paraId="1F2D16DB">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72ADCC7F">
            <w:pPr>
              <w:jc w:val="center"/>
              <w:rPr>
                <w:rFonts w:hint="default" w:ascii="Arial" w:hAnsi="Arial" w:eastAsia="宋体" w:cs="Arial"/>
                <w:i w:val="0"/>
                <w:iCs w:val="0"/>
                <w:color w:val="000000"/>
                <w:sz w:val="21"/>
                <w:szCs w:val="21"/>
                <w:u w:val="none"/>
              </w:rPr>
            </w:pPr>
          </w:p>
        </w:tc>
        <w:tc>
          <w:tcPr>
            <w:tcW w:w="0" w:type="auto"/>
            <w:noWrap w:val="0"/>
            <w:vAlign w:val="top"/>
          </w:tcPr>
          <w:p w14:paraId="69E89425">
            <w:pPr>
              <w:jc w:val="center"/>
              <w:rPr>
                <w:rFonts w:hint="default" w:ascii="Arial" w:hAnsi="Arial" w:eastAsia="宋体" w:cs="Arial"/>
                <w:i w:val="0"/>
                <w:iCs w:val="0"/>
                <w:color w:val="000000"/>
                <w:sz w:val="21"/>
                <w:szCs w:val="21"/>
                <w:u w:val="none"/>
              </w:rPr>
            </w:pPr>
          </w:p>
        </w:tc>
      </w:tr>
      <w:tr w14:paraId="50F13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2D54113A">
            <w:pPr>
              <w:jc w:val="center"/>
              <w:rPr>
                <w:rFonts w:hint="eastAsia" w:ascii="宋体" w:hAnsi="宋体" w:eastAsia="宋体" w:cs="宋体"/>
                <w:b/>
                <w:bCs/>
                <w:i w:val="0"/>
                <w:iCs w:val="0"/>
                <w:color w:val="000000"/>
                <w:sz w:val="21"/>
                <w:szCs w:val="21"/>
                <w:u w:val="none"/>
              </w:rPr>
            </w:pPr>
          </w:p>
        </w:tc>
        <w:tc>
          <w:tcPr>
            <w:tcW w:w="0" w:type="auto"/>
            <w:gridSpan w:val="4"/>
            <w:vMerge w:val="continue"/>
            <w:noWrap w:val="0"/>
            <w:vAlign w:val="center"/>
          </w:tcPr>
          <w:p w14:paraId="5F2A1489">
            <w:pPr>
              <w:jc w:val="center"/>
              <w:rPr>
                <w:rFonts w:hint="eastAsia" w:ascii="宋体" w:hAnsi="宋体" w:eastAsia="宋体" w:cs="宋体"/>
                <w:b/>
                <w:bCs/>
                <w:i w:val="0"/>
                <w:iCs w:val="0"/>
                <w:color w:val="000000"/>
                <w:sz w:val="21"/>
                <w:szCs w:val="21"/>
                <w:u w:val="none"/>
              </w:rPr>
            </w:pPr>
          </w:p>
        </w:tc>
        <w:tc>
          <w:tcPr>
            <w:tcW w:w="0" w:type="auto"/>
            <w:gridSpan w:val="7"/>
            <w:noWrap w:val="0"/>
            <w:vAlign w:val="top"/>
          </w:tcPr>
          <w:p w14:paraId="33256C85">
            <w:pPr>
              <w:jc w:val="both"/>
              <w:rPr>
                <w:rFonts w:hint="default" w:ascii="Arial" w:hAnsi="Arial" w:eastAsia="宋体" w:cs="Arial"/>
                <w:i w:val="0"/>
                <w:iCs w:val="0"/>
                <w:color w:val="000000"/>
                <w:sz w:val="21"/>
                <w:szCs w:val="21"/>
                <w:u w:val="none"/>
              </w:rPr>
            </w:pPr>
          </w:p>
        </w:tc>
        <w:tc>
          <w:tcPr>
            <w:tcW w:w="0" w:type="auto"/>
            <w:gridSpan w:val="32"/>
            <w:noWrap w:val="0"/>
            <w:vAlign w:val="top"/>
          </w:tcPr>
          <w:p w14:paraId="48D65082">
            <w:pPr>
              <w:jc w:val="center"/>
              <w:rPr>
                <w:rFonts w:hint="default" w:ascii="Arial" w:hAnsi="Arial" w:eastAsia="宋体" w:cs="Arial"/>
                <w:i w:val="0"/>
                <w:iCs w:val="0"/>
                <w:color w:val="000000"/>
                <w:sz w:val="21"/>
                <w:szCs w:val="21"/>
                <w:u w:val="none"/>
              </w:rPr>
            </w:pPr>
          </w:p>
        </w:tc>
        <w:tc>
          <w:tcPr>
            <w:tcW w:w="0" w:type="auto"/>
            <w:gridSpan w:val="8"/>
            <w:noWrap w:val="0"/>
            <w:vAlign w:val="top"/>
          </w:tcPr>
          <w:p w14:paraId="095B40ED">
            <w:pPr>
              <w:jc w:val="center"/>
              <w:rPr>
                <w:rFonts w:hint="default" w:ascii="Arial" w:hAnsi="Arial" w:eastAsia="宋体" w:cs="Arial"/>
                <w:i w:val="0"/>
                <w:iCs w:val="0"/>
                <w:color w:val="000000"/>
                <w:sz w:val="21"/>
                <w:szCs w:val="21"/>
                <w:u w:val="none"/>
              </w:rPr>
            </w:pPr>
          </w:p>
        </w:tc>
        <w:tc>
          <w:tcPr>
            <w:tcW w:w="0" w:type="auto"/>
            <w:gridSpan w:val="2"/>
            <w:noWrap w:val="0"/>
            <w:vAlign w:val="top"/>
          </w:tcPr>
          <w:p w14:paraId="21115351">
            <w:pPr>
              <w:jc w:val="center"/>
              <w:rPr>
                <w:rFonts w:hint="default" w:ascii="Arial" w:hAnsi="Arial" w:eastAsia="宋体" w:cs="Arial"/>
                <w:i w:val="0"/>
                <w:iCs w:val="0"/>
                <w:color w:val="000000"/>
                <w:sz w:val="21"/>
                <w:szCs w:val="21"/>
                <w:u w:val="none"/>
              </w:rPr>
            </w:pPr>
          </w:p>
        </w:tc>
        <w:tc>
          <w:tcPr>
            <w:tcW w:w="0" w:type="auto"/>
            <w:noWrap w:val="0"/>
            <w:vAlign w:val="top"/>
          </w:tcPr>
          <w:p w14:paraId="3B2B4D33">
            <w:pPr>
              <w:jc w:val="center"/>
              <w:rPr>
                <w:rFonts w:hint="default" w:ascii="Arial" w:hAnsi="Arial" w:eastAsia="宋体" w:cs="Arial"/>
                <w:i w:val="0"/>
                <w:iCs w:val="0"/>
                <w:color w:val="000000"/>
                <w:sz w:val="21"/>
                <w:szCs w:val="21"/>
                <w:u w:val="none"/>
              </w:rPr>
            </w:pPr>
          </w:p>
        </w:tc>
      </w:tr>
      <w:tr w14:paraId="059E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textDirection w:val="tbRlV"/>
            <w:vAlign w:val="center"/>
          </w:tcPr>
          <w:p w14:paraId="486CEECE">
            <w:pPr>
              <w:jc w:val="center"/>
              <w:rPr>
                <w:rFonts w:hint="eastAsia" w:ascii="宋体" w:hAnsi="宋体" w:eastAsia="宋体" w:cs="宋体"/>
                <w:b/>
                <w:bCs/>
                <w:i w:val="0"/>
                <w:iCs w:val="0"/>
                <w:color w:val="000000"/>
                <w:sz w:val="21"/>
                <w:szCs w:val="21"/>
                <w:u w:val="none"/>
              </w:rPr>
            </w:pPr>
          </w:p>
        </w:tc>
        <w:tc>
          <w:tcPr>
            <w:tcW w:w="0" w:type="auto"/>
            <w:gridSpan w:val="4"/>
            <w:noWrap w:val="0"/>
            <w:vAlign w:val="center"/>
          </w:tcPr>
          <w:p w14:paraId="1FCCFAA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满意度指标</w:t>
            </w:r>
            <w:r>
              <w:rPr>
                <w:rFonts w:hint="eastAsia" w:ascii="宋体" w:hAnsi="宋体" w:eastAsia="宋体" w:cs="宋体"/>
                <w:b/>
                <w:bCs/>
                <w:i w:val="0"/>
                <w:iCs w:val="0"/>
                <w:color w:val="000000"/>
                <w:kern w:val="0"/>
                <w:sz w:val="24"/>
                <w:szCs w:val="24"/>
                <w:u w:val="none"/>
                <w:lang w:val="en-US" w:eastAsia="zh-CN" w:bidi="ar"/>
              </w:rPr>
              <w:t>（30）</w:t>
            </w:r>
          </w:p>
        </w:tc>
        <w:tc>
          <w:tcPr>
            <w:tcW w:w="0" w:type="auto"/>
            <w:gridSpan w:val="7"/>
            <w:noWrap w:val="0"/>
            <w:vAlign w:val="top"/>
          </w:tcPr>
          <w:p w14:paraId="753B00EB">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服务对象满意度（30）</w:t>
            </w:r>
          </w:p>
        </w:tc>
        <w:tc>
          <w:tcPr>
            <w:tcW w:w="0" w:type="auto"/>
            <w:gridSpan w:val="32"/>
            <w:noWrap w:val="0"/>
            <w:vAlign w:val="top"/>
          </w:tcPr>
          <w:p w14:paraId="622C12EA">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指挥中心运行</w:t>
            </w:r>
          </w:p>
        </w:tc>
        <w:tc>
          <w:tcPr>
            <w:tcW w:w="0" w:type="auto"/>
            <w:gridSpan w:val="8"/>
            <w:noWrap w:val="0"/>
            <w:vAlign w:val="top"/>
          </w:tcPr>
          <w:p w14:paraId="43E9168C">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gridSpan w:val="2"/>
            <w:noWrap w:val="0"/>
            <w:vAlign w:val="top"/>
          </w:tcPr>
          <w:p w14:paraId="4DFF7FDB">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好</w:t>
            </w:r>
          </w:p>
        </w:tc>
        <w:tc>
          <w:tcPr>
            <w:tcW w:w="0" w:type="auto"/>
            <w:noWrap w:val="0"/>
            <w:vAlign w:val="top"/>
          </w:tcPr>
          <w:p w14:paraId="75783143">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30</w:t>
            </w:r>
          </w:p>
        </w:tc>
      </w:tr>
      <w:tr w14:paraId="161C7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vMerge w:val="restart"/>
            <w:noWrap w:val="0"/>
            <w:vAlign w:val="top"/>
          </w:tcPr>
          <w:p w14:paraId="77C448D4">
            <w:pPr>
              <w:keepNext w:val="0"/>
              <w:keepLines w:val="0"/>
              <w:widowControl/>
              <w:suppressLineNumbers w:val="0"/>
              <w:jc w:val="center"/>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年度</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绩效</w:t>
            </w:r>
            <w:r>
              <w:rPr>
                <w:rFonts w:hint="default" w:ascii="Calibri" w:hAnsi="Calibri" w:eastAsia="宋体" w:cs="Calibri"/>
                <w:b/>
                <w:bCs/>
                <w:i w:val="0"/>
                <w:iCs w:val="0"/>
                <w:color w:val="000000"/>
                <w:kern w:val="0"/>
                <w:sz w:val="21"/>
                <w:szCs w:val="21"/>
                <w:u w:val="none"/>
                <w:lang w:val="en-US" w:eastAsia="zh-CN" w:bidi="ar"/>
              </w:rPr>
              <w:t xml:space="preserve"> </w:t>
            </w:r>
            <w:r>
              <w:rPr>
                <w:rFonts w:hint="eastAsia" w:ascii="宋体" w:hAnsi="宋体" w:eastAsia="宋体" w:cs="宋体"/>
                <w:b/>
                <w:bCs/>
                <w:i w:val="0"/>
                <w:iCs w:val="0"/>
                <w:color w:val="000000"/>
                <w:kern w:val="0"/>
                <w:sz w:val="21"/>
                <w:szCs w:val="21"/>
                <w:u w:val="none"/>
                <w:lang w:val="en-US" w:eastAsia="zh-CN" w:bidi="ar"/>
              </w:rPr>
              <w:t>目标2</w:t>
            </w:r>
          </w:p>
        </w:tc>
        <w:tc>
          <w:tcPr>
            <w:tcW w:w="0" w:type="auto"/>
            <w:gridSpan w:val="4"/>
            <w:vMerge w:val="restart"/>
            <w:noWrap w:val="0"/>
            <w:vAlign w:val="center"/>
          </w:tcPr>
          <w:p w14:paraId="032BB1B3">
            <w:pPr>
              <w:jc w:val="both"/>
              <w:rPr>
                <w:rFonts w:hint="default" w:ascii="Arial" w:hAnsi="Arial" w:eastAsia="宋体" w:cs="Arial"/>
                <w:i w:val="0"/>
                <w:iCs w:val="0"/>
                <w:color w:val="000000"/>
                <w:sz w:val="21"/>
                <w:szCs w:val="21"/>
                <w:u w:val="none"/>
              </w:rPr>
            </w:pPr>
          </w:p>
        </w:tc>
        <w:tc>
          <w:tcPr>
            <w:tcW w:w="0" w:type="auto"/>
            <w:gridSpan w:val="7"/>
            <w:vMerge w:val="restart"/>
            <w:noWrap w:val="0"/>
            <w:vAlign w:val="top"/>
          </w:tcPr>
          <w:p w14:paraId="518EA6DD">
            <w:pPr>
              <w:jc w:val="both"/>
              <w:rPr>
                <w:rFonts w:hint="default" w:ascii="Arial" w:hAnsi="Arial" w:eastAsia="宋体" w:cs="Arial"/>
                <w:i w:val="0"/>
                <w:iCs w:val="0"/>
                <w:color w:val="000000"/>
                <w:sz w:val="21"/>
                <w:szCs w:val="21"/>
                <w:u w:val="none"/>
              </w:rPr>
            </w:pPr>
          </w:p>
        </w:tc>
        <w:tc>
          <w:tcPr>
            <w:tcW w:w="0" w:type="auto"/>
            <w:gridSpan w:val="32"/>
            <w:vMerge w:val="restart"/>
            <w:noWrap w:val="0"/>
            <w:vAlign w:val="top"/>
          </w:tcPr>
          <w:p w14:paraId="4110E4B0">
            <w:pPr>
              <w:jc w:val="both"/>
              <w:rPr>
                <w:rFonts w:hint="default" w:ascii="Arial" w:hAnsi="Arial" w:eastAsia="宋体" w:cs="Arial"/>
                <w:i w:val="0"/>
                <w:iCs w:val="0"/>
                <w:color w:val="000000"/>
                <w:sz w:val="21"/>
                <w:szCs w:val="21"/>
                <w:u w:val="none"/>
              </w:rPr>
            </w:pPr>
          </w:p>
        </w:tc>
        <w:tc>
          <w:tcPr>
            <w:tcW w:w="0" w:type="auto"/>
            <w:gridSpan w:val="8"/>
            <w:vMerge w:val="restart"/>
            <w:noWrap w:val="0"/>
            <w:vAlign w:val="top"/>
          </w:tcPr>
          <w:p w14:paraId="38DA1680">
            <w:pPr>
              <w:jc w:val="both"/>
              <w:rPr>
                <w:rFonts w:hint="default" w:ascii="Arial" w:hAnsi="Arial" w:eastAsia="宋体" w:cs="Arial"/>
                <w:i w:val="0"/>
                <w:iCs w:val="0"/>
                <w:color w:val="000000"/>
                <w:sz w:val="21"/>
                <w:szCs w:val="21"/>
                <w:u w:val="none"/>
              </w:rPr>
            </w:pPr>
          </w:p>
        </w:tc>
        <w:tc>
          <w:tcPr>
            <w:tcW w:w="0" w:type="auto"/>
            <w:gridSpan w:val="2"/>
            <w:vMerge w:val="restart"/>
            <w:noWrap w:val="0"/>
            <w:vAlign w:val="top"/>
          </w:tcPr>
          <w:p w14:paraId="7E0A78A8">
            <w:pPr>
              <w:jc w:val="both"/>
              <w:rPr>
                <w:rFonts w:hint="default" w:ascii="Arial" w:hAnsi="Arial" w:eastAsia="宋体" w:cs="Arial"/>
                <w:i w:val="0"/>
                <w:iCs w:val="0"/>
                <w:color w:val="000000"/>
                <w:sz w:val="21"/>
                <w:szCs w:val="21"/>
                <w:u w:val="none"/>
              </w:rPr>
            </w:pPr>
          </w:p>
        </w:tc>
        <w:tc>
          <w:tcPr>
            <w:tcW w:w="0" w:type="auto"/>
            <w:vMerge w:val="restart"/>
            <w:noWrap w:val="0"/>
            <w:vAlign w:val="top"/>
          </w:tcPr>
          <w:p w14:paraId="3B13C5EC">
            <w:pPr>
              <w:jc w:val="both"/>
              <w:rPr>
                <w:rFonts w:hint="default" w:ascii="Arial" w:hAnsi="Arial" w:eastAsia="宋体" w:cs="Arial"/>
                <w:i w:val="0"/>
                <w:iCs w:val="0"/>
                <w:color w:val="000000"/>
                <w:sz w:val="21"/>
                <w:szCs w:val="21"/>
                <w:u w:val="none"/>
              </w:rPr>
            </w:pPr>
          </w:p>
        </w:tc>
      </w:tr>
      <w:tr w14:paraId="1D4D1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vMerge w:val="continue"/>
            <w:noWrap w:val="0"/>
            <w:vAlign w:val="top"/>
          </w:tcPr>
          <w:p w14:paraId="2D42680D">
            <w:pPr>
              <w:jc w:val="center"/>
              <w:rPr>
                <w:rFonts w:hint="eastAsia" w:ascii="宋体" w:hAnsi="宋体" w:eastAsia="宋体" w:cs="宋体"/>
                <w:b/>
                <w:bCs/>
                <w:i w:val="0"/>
                <w:iCs w:val="0"/>
                <w:color w:val="000000"/>
                <w:sz w:val="21"/>
                <w:szCs w:val="21"/>
                <w:u w:val="none"/>
              </w:rPr>
            </w:pPr>
          </w:p>
        </w:tc>
        <w:tc>
          <w:tcPr>
            <w:tcW w:w="0" w:type="auto"/>
            <w:gridSpan w:val="4"/>
            <w:vMerge w:val="continue"/>
            <w:noWrap w:val="0"/>
            <w:vAlign w:val="center"/>
          </w:tcPr>
          <w:p w14:paraId="10537D6F">
            <w:pPr>
              <w:jc w:val="both"/>
              <w:rPr>
                <w:rFonts w:hint="default" w:ascii="Arial" w:hAnsi="Arial" w:eastAsia="宋体" w:cs="Arial"/>
                <w:i w:val="0"/>
                <w:iCs w:val="0"/>
                <w:color w:val="000000"/>
                <w:sz w:val="21"/>
                <w:szCs w:val="21"/>
                <w:u w:val="none"/>
              </w:rPr>
            </w:pPr>
          </w:p>
        </w:tc>
        <w:tc>
          <w:tcPr>
            <w:tcW w:w="0" w:type="auto"/>
            <w:gridSpan w:val="7"/>
            <w:vMerge w:val="continue"/>
            <w:noWrap w:val="0"/>
            <w:vAlign w:val="top"/>
          </w:tcPr>
          <w:p w14:paraId="3C9D2470">
            <w:pPr>
              <w:jc w:val="both"/>
              <w:rPr>
                <w:rFonts w:hint="default" w:ascii="Arial" w:hAnsi="Arial" w:eastAsia="宋体" w:cs="Arial"/>
                <w:i w:val="0"/>
                <w:iCs w:val="0"/>
                <w:color w:val="000000"/>
                <w:sz w:val="21"/>
                <w:szCs w:val="21"/>
                <w:u w:val="none"/>
              </w:rPr>
            </w:pPr>
          </w:p>
        </w:tc>
        <w:tc>
          <w:tcPr>
            <w:tcW w:w="0" w:type="auto"/>
            <w:gridSpan w:val="32"/>
            <w:vMerge w:val="continue"/>
            <w:noWrap w:val="0"/>
            <w:vAlign w:val="top"/>
          </w:tcPr>
          <w:p w14:paraId="7EECA3D3">
            <w:pPr>
              <w:jc w:val="both"/>
              <w:rPr>
                <w:rFonts w:hint="default" w:ascii="Arial" w:hAnsi="Arial" w:eastAsia="宋体" w:cs="Arial"/>
                <w:i w:val="0"/>
                <w:iCs w:val="0"/>
                <w:color w:val="000000"/>
                <w:sz w:val="21"/>
                <w:szCs w:val="21"/>
                <w:u w:val="none"/>
              </w:rPr>
            </w:pPr>
          </w:p>
        </w:tc>
        <w:tc>
          <w:tcPr>
            <w:tcW w:w="0" w:type="auto"/>
            <w:gridSpan w:val="8"/>
            <w:vMerge w:val="continue"/>
            <w:noWrap w:val="0"/>
            <w:vAlign w:val="top"/>
          </w:tcPr>
          <w:p w14:paraId="3AEC8EE6">
            <w:pPr>
              <w:jc w:val="both"/>
              <w:rPr>
                <w:rFonts w:hint="default" w:ascii="Arial" w:hAnsi="Arial" w:eastAsia="宋体" w:cs="Arial"/>
                <w:i w:val="0"/>
                <w:iCs w:val="0"/>
                <w:color w:val="000000"/>
                <w:sz w:val="21"/>
                <w:szCs w:val="21"/>
                <w:u w:val="none"/>
              </w:rPr>
            </w:pPr>
          </w:p>
        </w:tc>
        <w:tc>
          <w:tcPr>
            <w:tcW w:w="0" w:type="auto"/>
            <w:gridSpan w:val="2"/>
            <w:vMerge w:val="continue"/>
            <w:noWrap w:val="0"/>
            <w:vAlign w:val="top"/>
          </w:tcPr>
          <w:p w14:paraId="1C021C3A">
            <w:pPr>
              <w:jc w:val="both"/>
              <w:rPr>
                <w:rFonts w:hint="default" w:ascii="Arial" w:hAnsi="Arial" w:eastAsia="宋体" w:cs="Arial"/>
                <w:i w:val="0"/>
                <w:iCs w:val="0"/>
                <w:color w:val="000000"/>
                <w:sz w:val="21"/>
                <w:szCs w:val="21"/>
                <w:u w:val="none"/>
              </w:rPr>
            </w:pPr>
          </w:p>
        </w:tc>
        <w:tc>
          <w:tcPr>
            <w:tcW w:w="0" w:type="auto"/>
            <w:vMerge w:val="continue"/>
            <w:noWrap w:val="0"/>
            <w:vAlign w:val="top"/>
          </w:tcPr>
          <w:p w14:paraId="4C2F15D1">
            <w:pPr>
              <w:jc w:val="both"/>
              <w:rPr>
                <w:rFonts w:hint="default" w:ascii="Arial" w:hAnsi="Arial" w:eastAsia="宋体" w:cs="Arial"/>
                <w:i w:val="0"/>
                <w:iCs w:val="0"/>
                <w:color w:val="000000"/>
                <w:sz w:val="21"/>
                <w:szCs w:val="21"/>
                <w:u w:val="none"/>
              </w:rPr>
            </w:pPr>
          </w:p>
        </w:tc>
      </w:tr>
      <w:tr w14:paraId="2F95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749AC6AB">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4"/>
            <w:noWrap w:val="0"/>
            <w:vAlign w:val="top"/>
          </w:tcPr>
          <w:p w14:paraId="3F733D6B">
            <w:pPr>
              <w:jc w:val="both"/>
              <w:rPr>
                <w:rFonts w:hint="default" w:ascii="Arial" w:hAnsi="Arial" w:eastAsia="宋体" w:cs="Arial"/>
                <w:i w:val="0"/>
                <w:iCs w:val="0"/>
                <w:color w:val="000000"/>
                <w:sz w:val="21"/>
                <w:szCs w:val="21"/>
                <w:u w:val="none"/>
              </w:rPr>
            </w:pPr>
          </w:p>
        </w:tc>
        <w:tc>
          <w:tcPr>
            <w:tcW w:w="0" w:type="auto"/>
            <w:gridSpan w:val="7"/>
            <w:noWrap w:val="0"/>
            <w:vAlign w:val="top"/>
          </w:tcPr>
          <w:p w14:paraId="69A09C4E">
            <w:pPr>
              <w:jc w:val="both"/>
              <w:rPr>
                <w:rFonts w:hint="default" w:ascii="Arial" w:hAnsi="Arial" w:eastAsia="宋体" w:cs="Arial"/>
                <w:i w:val="0"/>
                <w:iCs w:val="0"/>
                <w:color w:val="000000"/>
                <w:sz w:val="21"/>
                <w:szCs w:val="21"/>
                <w:u w:val="none"/>
              </w:rPr>
            </w:pPr>
          </w:p>
        </w:tc>
        <w:tc>
          <w:tcPr>
            <w:tcW w:w="0" w:type="auto"/>
            <w:gridSpan w:val="32"/>
            <w:noWrap w:val="0"/>
            <w:vAlign w:val="top"/>
          </w:tcPr>
          <w:p w14:paraId="56D7DAE9">
            <w:pPr>
              <w:jc w:val="both"/>
              <w:rPr>
                <w:rFonts w:hint="default" w:ascii="Arial" w:hAnsi="Arial" w:eastAsia="宋体" w:cs="Arial"/>
                <w:i w:val="0"/>
                <w:iCs w:val="0"/>
                <w:color w:val="000000"/>
                <w:sz w:val="21"/>
                <w:szCs w:val="21"/>
                <w:u w:val="none"/>
              </w:rPr>
            </w:pPr>
          </w:p>
        </w:tc>
        <w:tc>
          <w:tcPr>
            <w:tcW w:w="0" w:type="auto"/>
            <w:gridSpan w:val="8"/>
            <w:noWrap w:val="0"/>
            <w:vAlign w:val="top"/>
          </w:tcPr>
          <w:p w14:paraId="2037C8FD">
            <w:pPr>
              <w:jc w:val="both"/>
              <w:rPr>
                <w:rFonts w:hint="default" w:ascii="Arial" w:hAnsi="Arial" w:eastAsia="宋体" w:cs="Arial"/>
                <w:i w:val="0"/>
                <w:iCs w:val="0"/>
                <w:color w:val="000000"/>
                <w:sz w:val="21"/>
                <w:szCs w:val="21"/>
                <w:u w:val="none"/>
              </w:rPr>
            </w:pPr>
          </w:p>
        </w:tc>
        <w:tc>
          <w:tcPr>
            <w:tcW w:w="0" w:type="auto"/>
            <w:gridSpan w:val="2"/>
            <w:noWrap w:val="0"/>
            <w:vAlign w:val="top"/>
          </w:tcPr>
          <w:p w14:paraId="2CD1BFFF">
            <w:pPr>
              <w:jc w:val="both"/>
              <w:rPr>
                <w:rFonts w:hint="default" w:ascii="Arial" w:hAnsi="Arial" w:eastAsia="宋体" w:cs="Arial"/>
                <w:i w:val="0"/>
                <w:iCs w:val="0"/>
                <w:color w:val="000000"/>
                <w:sz w:val="21"/>
                <w:szCs w:val="21"/>
                <w:u w:val="none"/>
              </w:rPr>
            </w:pPr>
          </w:p>
        </w:tc>
        <w:tc>
          <w:tcPr>
            <w:tcW w:w="0" w:type="auto"/>
            <w:noWrap w:val="0"/>
            <w:vAlign w:val="top"/>
          </w:tcPr>
          <w:p w14:paraId="76008E7A">
            <w:pPr>
              <w:jc w:val="both"/>
              <w:rPr>
                <w:rFonts w:hint="default" w:ascii="Arial" w:hAnsi="Arial" w:eastAsia="宋体" w:cs="Arial"/>
                <w:i w:val="0"/>
                <w:iCs w:val="0"/>
                <w:color w:val="000000"/>
                <w:sz w:val="21"/>
                <w:szCs w:val="21"/>
                <w:u w:val="none"/>
              </w:rPr>
            </w:pPr>
          </w:p>
        </w:tc>
      </w:tr>
      <w:tr w14:paraId="6569D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center"/>
          </w:tcPr>
          <w:p w14:paraId="6EB1EBBD">
            <w:pPr>
              <w:keepNext w:val="0"/>
              <w:keepLines w:val="0"/>
              <w:widowControl/>
              <w:suppressLineNumbers w:val="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总分</w:t>
            </w:r>
          </w:p>
        </w:tc>
        <w:tc>
          <w:tcPr>
            <w:tcW w:w="0" w:type="auto"/>
            <w:gridSpan w:val="54"/>
            <w:noWrap w:val="0"/>
            <w:vAlign w:val="top"/>
          </w:tcPr>
          <w:p w14:paraId="7AB57465">
            <w:pPr>
              <w:keepNext w:val="0"/>
              <w:keepLines w:val="0"/>
              <w:widowControl/>
              <w:suppressLineNumbers w:val="0"/>
              <w:jc w:val="center"/>
              <w:textAlignment w:val="top"/>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100</w:t>
            </w:r>
          </w:p>
        </w:tc>
      </w:tr>
    </w:tbl>
    <w:p w14:paraId="2AC681E8">
      <w:pPr>
        <w:bidi w:val="0"/>
        <w:rPr>
          <w:rFonts w:hint="eastAsia"/>
          <w:lang w:val="en-US" w:eastAsia="zh-CN"/>
        </w:rPr>
      </w:pPr>
    </w:p>
    <w:p w14:paraId="652B6ED6">
      <w:pPr>
        <w:spacing w:line="560" w:lineRule="exact"/>
        <w:ind w:firstLine="640"/>
        <w:rPr>
          <w:rFonts w:hint="eastAsia" w:ascii="楷体" w:hAnsi="楷体" w:eastAsia="楷体" w:cs="楷体"/>
          <w:b w:val="0"/>
          <w:bCs w:val="0"/>
          <w:color w:val="FF0000"/>
          <w:sz w:val="32"/>
          <w:szCs w:val="32"/>
          <w:highlight w:val="none"/>
          <w:u w:val="none"/>
          <w:lang w:val="en-US" w:eastAsia="zh-CN"/>
        </w:rPr>
      </w:pPr>
      <w:r>
        <w:rPr>
          <w:rFonts w:hint="eastAsia" w:ascii="楷体_GB2312" w:hAnsi="楷体_GB2312" w:eastAsia="楷体_GB2312" w:cs="楷体_GB2312"/>
          <w:b/>
          <w:bCs/>
          <w:sz w:val="32"/>
          <w:szCs w:val="32"/>
          <w:u w:val="none"/>
          <w:lang w:val="en-US" w:eastAsia="zh-CN"/>
        </w:rPr>
        <w:t>十四、专项支出、转移支付支出情况说明</w:t>
      </w:r>
      <w:r>
        <w:rPr>
          <w:rFonts w:hint="eastAsia" w:ascii="楷体_GB2312" w:hAnsi="楷体_GB2312" w:eastAsia="楷体_GB2312" w:cs="楷体_GB2312"/>
          <w:b/>
          <w:bCs/>
          <w:sz w:val="32"/>
          <w:szCs w:val="32"/>
          <w:u w:val="none"/>
          <w:lang w:val="en-US" w:eastAsia="zh-CN"/>
        </w:rPr>
        <w:br w:type="textWrapping"/>
      </w:r>
      <w:r>
        <w:rPr>
          <w:rFonts w:hint="eastAsia" w:ascii="楷体" w:hAnsi="楷体" w:eastAsia="楷体" w:cs="楷体"/>
          <w:b w:val="0"/>
          <w:bCs w:val="0"/>
          <w:color w:val="FF0000"/>
          <w:sz w:val="32"/>
          <w:szCs w:val="32"/>
          <w:highlight w:val="none"/>
          <w:u w:val="none"/>
          <w:lang w:val="en-US" w:eastAsia="zh-CN"/>
        </w:rPr>
        <w:t xml:space="preserve">   </w:t>
      </w:r>
      <w:r>
        <w:rPr>
          <w:rFonts w:hint="eastAsia" w:ascii="仿宋_GB2312" w:hAnsi="仿宋" w:eastAsia="仿宋_GB2312" w:cs="仿宋"/>
          <w:sz w:val="32"/>
          <w:szCs w:val="32"/>
          <w:u w:val="none"/>
          <w:lang w:val="en-US" w:eastAsia="zh-CN"/>
        </w:rPr>
        <w:t>本部门无财政专项支出、无专项转移支付。</w:t>
      </w:r>
    </w:p>
    <w:p w14:paraId="1FD3E8D2">
      <w:pPr>
        <w:shd w:val="clear" w:color="auto" w:fill="auto"/>
        <w:spacing w:line="560" w:lineRule="exact"/>
        <w:ind w:firstLine="640"/>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第四部分  名词解释</w:t>
      </w:r>
    </w:p>
    <w:p w14:paraId="64C6B9EE">
      <w:pPr>
        <w:shd w:val="clear" w:color="auto" w:fill="auto"/>
        <w:spacing w:line="560" w:lineRule="exact"/>
        <w:ind w:firstLine="640"/>
        <w:rPr>
          <w:rFonts w:hint="eastAsia" w:ascii="仿宋_GB2312" w:eastAsia="仿宋_GB2312"/>
          <w:bCs/>
          <w:kern w:val="44"/>
          <w:sz w:val="32"/>
          <w:szCs w:val="32"/>
          <w:highlight w:val="none"/>
          <w:u w:val="none"/>
          <w:lang w:eastAsia="zh-CN"/>
        </w:rPr>
      </w:pPr>
      <w:r>
        <w:rPr>
          <w:rFonts w:hint="eastAsia" w:ascii="仿宋_GB2312" w:hAnsi="仿宋" w:eastAsia="仿宋_GB2312" w:cs="仿宋"/>
          <w:sz w:val="32"/>
          <w:szCs w:val="32"/>
          <w:u w:val="none"/>
        </w:rPr>
        <w:t>(一)一般公共预算财政拨款收入：</w:t>
      </w:r>
      <w:r>
        <w:rPr>
          <w:rFonts w:hint="default" w:ascii="仿宋_GB2312" w:hAnsi="仿宋" w:eastAsia="仿宋_GB2312" w:cs="仿宋"/>
          <w:sz w:val="32"/>
          <w:szCs w:val="32"/>
          <w:u w:val="none"/>
        </w:rPr>
        <w:t>指</w:t>
      </w:r>
      <w:r>
        <w:rPr>
          <w:rFonts w:hint="eastAsia" w:ascii="仿宋_GB2312" w:hAnsi="仿宋" w:cs="仿宋"/>
          <w:sz w:val="32"/>
          <w:szCs w:val="32"/>
          <w:u w:val="none"/>
          <w:lang w:eastAsia="zh-CN"/>
        </w:rPr>
        <w:t>省</w:t>
      </w:r>
      <w:r>
        <w:rPr>
          <w:rFonts w:hint="eastAsia" w:ascii="仿宋_GB2312" w:eastAsia="仿宋_GB2312"/>
          <w:bCs/>
          <w:kern w:val="44"/>
          <w:sz w:val="32"/>
          <w:szCs w:val="32"/>
          <w:highlight w:val="none"/>
          <w:u w:val="none"/>
          <w:lang w:eastAsia="zh-CN"/>
        </w:rPr>
        <w:t>级</w:t>
      </w:r>
      <w:r>
        <w:rPr>
          <w:rFonts w:hint="default" w:ascii="仿宋_GB2312" w:eastAsia="仿宋_GB2312"/>
          <w:bCs/>
          <w:kern w:val="44"/>
          <w:sz w:val="32"/>
          <w:szCs w:val="32"/>
          <w:highlight w:val="none"/>
          <w:u w:val="none"/>
        </w:rPr>
        <w:t>财政</w:t>
      </w:r>
      <w:r>
        <w:rPr>
          <w:rFonts w:hint="eastAsia" w:ascii="仿宋_GB2312" w:eastAsia="仿宋_GB2312"/>
          <w:bCs/>
          <w:kern w:val="44"/>
          <w:sz w:val="32"/>
          <w:szCs w:val="32"/>
          <w:highlight w:val="none"/>
          <w:u w:val="none"/>
        </w:rPr>
        <w:t>一般公共预算</w:t>
      </w:r>
      <w:r>
        <w:rPr>
          <w:rFonts w:hint="default" w:ascii="仿宋_GB2312" w:eastAsia="仿宋_GB2312"/>
          <w:bCs/>
          <w:kern w:val="44"/>
          <w:sz w:val="32"/>
          <w:szCs w:val="32"/>
          <w:highlight w:val="none"/>
          <w:u w:val="none"/>
        </w:rPr>
        <w:t>当年拨付的</w:t>
      </w:r>
      <w:r>
        <w:rPr>
          <w:rFonts w:hint="eastAsia" w:ascii="仿宋_GB2312" w:eastAsia="仿宋_GB2312"/>
          <w:bCs/>
          <w:kern w:val="44"/>
          <w:sz w:val="32"/>
          <w:szCs w:val="32"/>
          <w:highlight w:val="none"/>
          <w:u w:val="none"/>
          <w:lang w:eastAsia="zh-CN"/>
        </w:rPr>
        <w:t>资金。</w:t>
      </w:r>
    </w:p>
    <w:p w14:paraId="1F7A75AC">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none"/>
          <w:u w:val="none"/>
        </w:rPr>
      </w:pPr>
      <w:r>
        <w:rPr>
          <w:rFonts w:hint="eastAsia" w:ascii="仿宋_GB2312" w:eastAsia="仿宋_GB2312"/>
          <w:bCs/>
          <w:kern w:val="44"/>
          <w:sz w:val="32"/>
          <w:szCs w:val="32"/>
          <w:highlight w:val="none"/>
          <w:u w:val="none"/>
        </w:rPr>
        <w:t>(</w:t>
      </w:r>
      <w:r>
        <w:rPr>
          <w:rFonts w:hint="eastAsia" w:ascii="仿宋_GB2312" w:eastAsia="仿宋_GB2312"/>
          <w:bCs/>
          <w:kern w:val="44"/>
          <w:sz w:val="32"/>
          <w:szCs w:val="32"/>
          <w:highlight w:val="none"/>
          <w:u w:val="none"/>
          <w:lang w:eastAsia="zh-CN"/>
        </w:rPr>
        <w:t>二</w:t>
      </w:r>
      <w:r>
        <w:rPr>
          <w:rFonts w:hint="eastAsia" w:ascii="仿宋_GB2312" w:eastAsia="仿宋_GB2312"/>
          <w:bCs/>
          <w:kern w:val="44"/>
          <w:sz w:val="32"/>
          <w:szCs w:val="32"/>
          <w:highlight w:val="none"/>
          <w:u w:val="none"/>
        </w:rPr>
        <w:t>)政府性基金预算财政拨款收入：</w:t>
      </w:r>
      <w:r>
        <w:rPr>
          <w:rFonts w:hint="default" w:ascii="仿宋_GB2312" w:eastAsia="仿宋_GB2312"/>
          <w:bCs/>
          <w:kern w:val="44"/>
          <w:sz w:val="32"/>
          <w:szCs w:val="32"/>
          <w:highlight w:val="none"/>
          <w:u w:val="none"/>
        </w:rPr>
        <w:t>指</w:t>
      </w:r>
      <w:r>
        <w:rPr>
          <w:rFonts w:hint="eastAsia" w:ascii="仿宋_GB2312"/>
          <w:bCs/>
          <w:kern w:val="44"/>
          <w:sz w:val="32"/>
          <w:szCs w:val="32"/>
          <w:highlight w:val="none"/>
          <w:u w:val="none"/>
          <w:lang w:eastAsia="zh-CN"/>
        </w:rPr>
        <w:t>省</w:t>
      </w:r>
      <w:r>
        <w:rPr>
          <w:rFonts w:hint="eastAsia" w:ascii="仿宋_GB2312" w:eastAsia="仿宋_GB2312"/>
          <w:bCs/>
          <w:kern w:val="44"/>
          <w:sz w:val="32"/>
          <w:szCs w:val="32"/>
          <w:highlight w:val="none"/>
          <w:u w:val="none"/>
          <w:lang w:eastAsia="zh-CN"/>
        </w:rPr>
        <w:t>级</w:t>
      </w:r>
      <w:r>
        <w:rPr>
          <w:rFonts w:hint="default" w:ascii="仿宋_GB2312" w:eastAsia="仿宋_GB2312"/>
          <w:bCs/>
          <w:kern w:val="44"/>
          <w:sz w:val="32"/>
          <w:szCs w:val="32"/>
          <w:highlight w:val="none"/>
          <w:u w:val="none"/>
        </w:rPr>
        <w:t>财政</w:t>
      </w:r>
      <w:r>
        <w:rPr>
          <w:rFonts w:hint="eastAsia" w:ascii="仿宋_GB2312" w:eastAsia="仿宋_GB2312"/>
          <w:bCs/>
          <w:kern w:val="44"/>
          <w:sz w:val="32"/>
          <w:szCs w:val="32"/>
          <w:highlight w:val="none"/>
          <w:u w:val="none"/>
        </w:rPr>
        <w:t>政府性基金预算</w:t>
      </w:r>
      <w:r>
        <w:rPr>
          <w:rFonts w:hint="default" w:ascii="仿宋_GB2312" w:eastAsia="仿宋_GB2312"/>
          <w:bCs/>
          <w:kern w:val="44"/>
          <w:sz w:val="32"/>
          <w:szCs w:val="32"/>
          <w:highlight w:val="none"/>
          <w:u w:val="none"/>
        </w:rPr>
        <w:t>当年拨付的</w:t>
      </w:r>
      <w:r>
        <w:rPr>
          <w:rFonts w:hint="eastAsia" w:ascii="仿宋_GB2312" w:eastAsia="仿宋_GB2312"/>
          <w:bCs/>
          <w:kern w:val="44"/>
          <w:sz w:val="32"/>
          <w:szCs w:val="32"/>
          <w:highlight w:val="none"/>
          <w:u w:val="none"/>
          <w:lang w:eastAsia="zh-CN"/>
        </w:rPr>
        <w:t>资金。</w:t>
      </w:r>
    </w:p>
    <w:p w14:paraId="0797E471">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none"/>
          <w:u w:val="none"/>
        </w:rPr>
      </w:pPr>
      <w:r>
        <w:rPr>
          <w:rFonts w:hint="eastAsia" w:ascii="仿宋_GB2312" w:eastAsia="仿宋_GB2312"/>
          <w:bCs/>
          <w:kern w:val="44"/>
          <w:sz w:val="32"/>
          <w:szCs w:val="32"/>
          <w:highlight w:val="none"/>
          <w:u w:val="none"/>
        </w:rPr>
        <w:t>(</w:t>
      </w:r>
      <w:r>
        <w:rPr>
          <w:rFonts w:hint="eastAsia" w:ascii="仿宋_GB2312" w:eastAsia="仿宋_GB2312"/>
          <w:bCs/>
          <w:kern w:val="44"/>
          <w:sz w:val="32"/>
          <w:szCs w:val="32"/>
          <w:highlight w:val="none"/>
          <w:u w:val="none"/>
          <w:lang w:eastAsia="zh-CN"/>
        </w:rPr>
        <w:t>三</w:t>
      </w:r>
      <w:r>
        <w:rPr>
          <w:rFonts w:hint="eastAsia" w:ascii="仿宋_GB2312" w:eastAsia="仿宋_GB2312"/>
          <w:bCs/>
          <w:kern w:val="44"/>
          <w:sz w:val="32"/>
          <w:szCs w:val="32"/>
          <w:highlight w:val="none"/>
          <w:u w:val="none"/>
        </w:rPr>
        <w:t>)</w:t>
      </w:r>
      <w:r>
        <w:rPr>
          <w:rFonts w:hint="eastAsia" w:ascii="仿宋_GB2312" w:eastAsia="仿宋_GB2312"/>
          <w:bCs/>
          <w:kern w:val="44"/>
          <w:sz w:val="32"/>
          <w:szCs w:val="32"/>
          <w:highlight w:val="none"/>
          <w:u w:val="none"/>
          <w:lang w:eastAsia="zh-CN"/>
        </w:rPr>
        <w:t>国有资本经营</w:t>
      </w:r>
      <w:r>
        <w:rPr>
          <w:rFonts w:hint="eastAsia" w:ascii="仿宋_GB2312" w:eastAsia="仿宋_GB2312"/>
          <w:bCs/>
          <w:kern w:val="44"/>
          <w:sz w:val="32"/>
          <w:szCs w:val="32"/>
          <w:highlight w:val="none"/>
          <w:u w:val="none"/>
        </w:rPr>
        <w:t>预算财政拨款收入：指</w:t>
      </w:r>
      <w:r>
        <w:rPr>
          <w:rFonts w:hint="eastAsia" w:ascii="仿宋_GB2312"/>
          <w:bCs/>
          <w:kern w:val="44"/>
          <w:sz w:val="32"/>
          <w:szCs w:val="32"/>
          <w:highlight w:val="none"/>
          <w:u w:val="none"/>
          <w:lang w:eastAsia="zh-CN"/>
        </w:rPr>
        <w:t>省</w:t>
      </w:r>
      <w:r>
        <w:rPr>
          <w:rFonts w:hint="eastAsia" w:ascii="仿宋_GB2312" w:eastAsia="仿宋_GB2312"/>
          <w:bCs/>
          <w:kern w:val="44"/>
          <w:sz w:val="32"/>
          <w:szCs w:val="32"/>
          <w:highlight w:val="none"/>
          <w:u w:val="none"/>
        </w:rPr>
        <w:t>级财政</w:t>
      </w:r>
      <w:r>
        <w:rPr>
          <w:rFonts w:hint="eastAsia" w:ascii="仿宋_GB2312" w:eastAsia="仿宋_GB2312"/>
          <w:bCs/>
          <w:kern w:val="44"/>
          <w:sz w:val="32"/>
          <w:szCs w:val="32"/>
          <w:highlight w:val="none"/>
          <w:u w:val="none"/>
          <w:lang w:eastAsia="zh-CN"/>
        </w:rPr>
        <w:t>国有资本经营</w:t>
      </w:r>
      <w:r>
        <w:rPr>
          <w:rFonts w:hint="eastAsia" w:ascii="仿宋_GB2312" w:eastAsia="仿宋_GB2312"/>
          <w:bCs/>
          <w:kern w:val="44"/>
          <w:sz w:val="32"/>
          <w:szCs w:val="32"/>
          <w:highlight w:val="none"/>
          <w:u w:val="none"/>
        </w:rPr>
        <w:t>预算当年拨付的资金。</w:t>
      </w:r>
    </w:p>
    <w:p w14:paraId="7C916CF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40" w:firstLineChars="200"/>
        <w:textAlignment w:val="auto"/>
        <w:outlineLvl w:val="9"/>
        <w:rPr>
          <w:rFonts w:hint="eastAsia" w:ascii="仿宋_GB2312" w:eastAsia="仿宋_GB2312"/>
          <w:bCs/>
          <w:kern w:val="44"/>
          <w:sz w:val="32"/>
          <w:szCs w:val="32"/>
          <w:highlight w:val="yellow"/>
          <w:u w:val="none"/>
        </w:rPr>
      </w:pPr>
      <w:r>
        <w:rPr>
          <w:rFonts w:hint="eastAsia" w:ascii="仿宋_GB2312" w:eastAsia="仿宋_GB2312"/>
          <w:bCs/>
          <w:kern w:val="44"/>
          <w:sz w:val="32"/>
          <w:szCs w:val="32"/>
          <w:highlight w:val="none"/>
          <w:u w:val="none"/>
        </w:rPr>
        <w:t>(</w:t>
      </w:r>
      <w:r>
        <w:rPr>
          <w:rFonts w:hint="eastAsia" w:ascii="仿宋_GB2312" w:eastAsia="仿宋_GB2312"/>
          <w:bCs/>
          <w:kern w:val="44"/>
          <w:sz w:val="32"/>
          <w:szCs w:val="32"/>
          <w:highlight w:val="none"/>
          <w:u w:val="none"/>
          <w:lang w:eastAsia="zh-CN"/>
        </w:rPr>
        <w:t>四</w:t>
      </w:r>
      <w:r>
        <w:rPr>
          <w:rFonts w:hint="eastAsia" w:ascii="仿宋_GB2312" w:eastAsia="仿宋_GB2312"/>
          <w:bCs/>
          <w:kern w:val="44"/>
          <w:sz w:val="32"/>
          <w:szCs w:val="32"/>
          <w:highlight w:val="none"/>
          <w:u w:val="none"/>
        </w:rPr>
        <w:t>)上级补助收入：指从</w:t>
      </w:r>
      <w:r>
        <w:rPr>
          <w:rFonts w:hint="eastAsia" w:ascii="仿宋_GB2312" w:hAnsi="宋体" w:eastAsia="仿宋_GB2312"/>
          <w:sz w:val="32"/>
          <w:szCs w:val="32"/>
          <w:highlight w:val="none"/>
          <w:u w:val="none"/>
        </w:rPr>
        <w:t>事业单位</w:t>
      </w:r>
      <w:r>
        <w:rPr>
          <w:rFonts w:hint="eastAsia" w:ascii="仿宋_GB2312" w:eastAsia="仿宋_GB2312"/>
          <w:bCs/>
          <w:kern w:val="44"/>
          <w:sz w:val="32"/>
          <w:szCs w:val="32"/>
          <w:highlight w:val="none"/>
          <w:u w:val="none"/>
        </w:rPr>
        <w:t>主管部门和上级单位取得的非财政补助收入。</w:t>
      </w:r>
    </w:p>
    <w:p w14:paraId="35A5145D">
      <w:pPr>
        <w:pageBreakBefore w:val="0"/>
        <w:widowControl w:val="0"/>
        <w:shd w:val="clear" w:color="auto" w:fill="auto"/>
        <w:kinsoku/>
        <w:wordWrap/>
        <w:overflowPunct/>
        <w:topLinePunct w:val="0"/>
        <w:bidi w:val="0"/>
        <w:snapToGrid w:val="0"/>
        <w:spacing w:line="360" w:lineRule="auto"/>
        <w:ind w:firstLine="640" w:firstLineChars="200"/>
        <w:textAlignment w:val="auto"/>
        <w:rPr>
          <w:rFonts w:hint="eastAsia" w:ascii="仿宋_GB2312" w:eastAsia="仿宋_GB2312"/>
          <w:bCs/>
          <w:kern w:val="44"/>
          <w:sz w:val="32"/>
          <w:szCs w:val="32"/>
          <w:highlight w:val="yellow"/>
          <w:u w:val="none"/>
        </w:rPr>
      </w:pPr>
      <w:r>
        <w:rPr>
          <w:rFonts w:hint="eastAsia" w:ascii="仿宋_GB2312" w:eastAsia="仿宋_GB2312"/>
          <w:bCs/>
          <w:kern w:val="44"/>
          <w:sz w:val="32"/>
          <w:szCs w:val="32"/>
          <w:highlight w:val="none"/>
          <w:u w:val="none"/>
        </w:rPr>
        <w:t>(</w:t>
      </w:r>
      <w:r>
        <w:rPr>
          <w:rFonts w:hint="eastAsia" w:ascii="仿宋_GB2312" w:eastAsia="仿宋_GB2312"/>
          <w:bCs/>
          <w:kern w:val="44"/>
          <w:sz w:val="32"/>
          <w:szCs w:val="32"/>
          <w:highlight w:val="none"/>
          <w:u w:val="none"/>
          <w:lang w:eastAsia="zh-CN"/>
        </w:rPr>
        <w:t>五</w:t>
      </w:r>
      <w:r>
        <w:rPr>
          <w:rFonts w:hint="eastAsia" w:ascii="仿宋_GB2312" w:eastAsia="仿宋_GB2312"/>
          <w:bCs/>
          <w:kern w:val="44"/>
          <w:sz w:val="32"/>
          <w:szCs w:val="32"/>
          <w:highlight w:val="none"/>
          <w:u w:val="none"/>
        </w:rPr>
        <w:t>)事业收入：指事业单位开展专业业务活动及其辅助活动取得的收入。</w:t>
      </w:r>
    </w:p>
    <w:p w14:paraId="1280EFF8">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yellow"/>
          <w:u w:val="none"/>
        </w:rPr>
      </w:pPr>
      <w:r>
        <w:rPr>
          <w:rFonts w:hint="eastAsia" w:ascii="仿宋_GB2312" w:eastAsia="仿宋_GB2312"/>
          <w:bCs/>
          <w:kern w:val="44"/>
          <w:sz w:val="32"/>
          <w:szCs w:val="32"/>
          <w:highlight w:val="none"/>
          <w:u w:val="none"/>
        </w:rPr>
        <w:t>(</w:t>
      </w:r>
      <w:r>
        <w:rPr>
          <w:rFonts w:hint="eastAsia" w:ascii="仿宋_GB2312" w:eastAsia="仿宋_GB2312"/>
          <w:bCs/>
          <w:kern w:val="44"/>
          <w:sz w:val="32"/>
          <w:szCs w:val="32"/>
          <w:highlight w:val="none"/>
          <w:u w:val="none"/>
          <w:lang w:eastAsia="zh-CN"/>
        </w:rPr>
        <w:t>六</w:t>
      </w:r>
      <w:r>
        <w:rPr>
          <w:rFonts w:hint="eastAsia" w:ascii="仿宋_GB2312" w:eastAsia="仿宋_GB2312"/>
          <w:bCs/>
          <w:kern w:val="44"/>
          <w:sz w:val="32"/>
          <w:szCs w:val="32"/>
          <w:highlight w:val="none"/>
          <w:u w:val="none"/>
        </w:rPr>
        <w:t>)经营收入：指事业单位在专业业务活动及其辅助活动之外开展非独立核算经营活动取得的收入。</w:t>
      </w:r>
    </w:p>
    <w:p w14:paraId="546225D4">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hAnsi="宋体" w:eastAsia="仿宋_GB2312"/>
          <w:sz w:val="32"/>
          <w:szCs w:val="32"/>
          <w:highlight w:val="none"/>
          <w:u w:val="none"/>
          <w:lang w:eastAsia="zh-CN"/>
        </w:rPr>
      </w:pPr>
      <w:r>
        <w:rPr>
          <w:rFonts w:hint="eastAsia" w:ascii="仿宋_GB2312" w:eastAsia="仿宋_GB2312"/>
          <w:bCs/>
          <w:kern w:val="44"/>
          <w:sz w:val="32"/>
          <w:szCs w:val="32"/>
          <w:highlight w:val="none"/>
          <w:u w:val="none"/>
        </w:rPr>
        <w:t>(</w:t>
      </w:r>
      <w:r>
        <w:rPr>
          <w:rFonts w:hint="eastAsia" w:ascii="仿宋_GB2312" w:eastAsia="仿宋_GB2312"/>
          <w:bCs/>
          <w:kern w:val="44"/>
          <w:sz w:val="32"/>
          <w:szCs w:val="32"/>
          <w:highlight w:val="none"/>
          <w:u w:val="none"/>
          <w:lang w:eastAsia="zh-CN"/>
        </w:rPr>
        <w:t>七</w:t>
      </w:r>
      <w:r>
        <w:rPr>
          <w:rFonts w:hint="eastAsia" w:ascii="仿宋_GB2312" w:eastAsia="仿宋_GB2312"/>
          <w:bCs/>
          <w:kern w:val="44"/>
          <w:sz w:val="32"/>
          <w:szCs w:val="32"/>
          <w:highlight w:val="none"/>
          <w:u w:val="none"/>
        </w:rPr>
        <w:t>)其他收入：指</w:t>
      </w:r>
      <w:r>
        <w:rPr>
          <w:rFonts w:hint="eastAsia" w:ascii="仿宋_GB2312" w:hAnsi="宋体" w:eastAsia="仿宋_GB2312"/>
          <w:sz w:val="32"/>
          <w:szCs w:val="32"/>
          <w:highlight w:val="none"/>
          <w:u w:val="none"/>
        </w:rPr>
        <w:t>单位取得的除</w:t>
      </w:r>
      <w:r>
        <w:rPr>
          <w:rFonts w:hint="eastAsia" w:ascii="仿宋_GB2312" w:hAnsi="宋体" w:eastAsia="仿宋_GB2312"/>
          <w:sz w:val="32"/>
          <w:szCs w:val="32"/>
          <w:highlight w:val="none"/>
          <w:u w:val="none"/>
          <w:lang w:eastAsia="zh-CN"/>
        </w:rPr>
        <w:t>上述“一般公共预算财政拨款收入”、“</w:t>
      </w:r>
      <w:r>
        <w:rPr>
          <w:rFonts w:hint="eastAsia" w:ascii="仿宋_GB2312" w:hAnsi="宋体" w:eastAsia="仿宋_GB2312"/>
          <w:sz w:val="32"/>
          <w:szCs w:val="32"/>
          <w:highlight w:val="none"/>
          <w:u w:val="none"/>
        </w:rPr>
        <w:t>政府性基金</w:t>
      </w:r>
      <w:r>
        <w:rPr>
          <w:rFonts w:hint="eastAsia" w:ascii="仿宋_GB2312" w:eastAsia="仿宋_GB2312"/>
          <w:spacing w:val="6"/>
          <w:sz w:val="32"/>
          <w:szCs w:val="32"/>
          <w:highlight w:val="none"/>
          <w:u w:val="none"/>
        </w:rPr>
        <w:t>预算</w:t>
      </w:r>
      <w:r>
        <w:rPr>
          <w:rFonts w:hint="eastAsia" w:ascii="仿宋_GB2312" w:eastAsia="仿宋_GB2312"/>
          <w:bCs/>
          <w:kern w:val="44"/>
          <w:sz w:val="32"/>
          <w:szCs w:val="32"/>
          <w:highlight w:val="none"/>
          <w:u w:val="none"/>
        </w:rPr>
        <w:t>财政拨款收入</w:t>
      </w:r>
      <w:r>
        <w:rPr>
          <w:rFonts w:hint="eastAsia" w:ascii="仿宋_GB2312" w:hAnsi="宋体" w:eastAsia="仿宋_GB2312"/>
          <w:sz w:val="32"/>
          <w:szCs w:val="32"/>
          <w:highlight w:val="none"/>
          <w:u w:val="none"/>
          <w:lang w:eastAsia="zh-CN"/>
        </w:rPr>
        <w:t>”、“</w:t>
      </w:r>
      <w:r>
        <w:rPr>
          <w:rFonts w:hint="eastAsia" w:ascii="仿宋_GB2312" w:eastAsia="仿宋_GB2312"/>
          <w:bCs/>
          <w:kern w:val="44"/>
          <w:sz w:val="32"/>
          <w:szCs w:val="32"/>
          <w:u w:val="none"/>
          <w:lang w:eastAsia="zh-CN"/>
        </w:rPr>
        <w:t>国有资本经营</w:t>
      </w:r>
      <w:r>
        <w:rPr>
          <w:rFonts w:hint="eastAsia" w:ascii="仿宋_GB2312" w:eastAsia="仿宋_GB2312"/>
          <w:bCs/>
          <w:kern w:val="44"/>
          <w:sz w:val="32"/>
          <w:szCs w:val="32"/>
          <w:u w:val="none"/>
        </w:rPr>
        <w:t>预算财政拨款收入</w:t>
      </w:r>
      <w:r>
        <w:rPr>
          <w:rFonts w:hint="eastAsia" w:ascii="仿宋_GB2312" w:hAnsi="宋体" w:eastAsia="仿宋_GB2312"/>
          <w:sz w:val="32"/>
          <w:szCs w:val="32"/>
          <w:highlight w:val="none"/>
          <w:u w:val="none"/>
          <w:lang w:eastAsia="zh-CN"/>
        </w:rPr>
        <w:t>”、“</w:t>
      </w:r>
      <w:r>
        <w:rPr>
          <w:rFonts w:hint="eastAsia" w:ascii="仿宋_GB2312" w:eastAsia="仿宋_GB2312"/>
          <w:bCs/>
          <w:kern w:val="44"/>
          <w:sz w:val="32"/>
          <w:szCs w:val="32"/>
          <w:highlight w:val="none"/>
          <w:u w:val="none"/>
        </w:rPr>
        <w:t>上级补助收入</w:t>
      </w:r>
      <w:r>
        <w:rPr>
          <w:rFonts w:hint="eastAsia" w:ascii="仿宋_GB2312" w:hAnsi="宋体" w:eastAsia="仿宋_GB2312"/>
          <w:sz w:val="32"/>
          <w:szCs w:val="32"/>
          <w:highlight w:val="none"/>
          <w:u w:val="none"/>
          <w:lang w:eastAsia="zh-CN"/>
        </w:rPr>
        <w:t>”、“事业收入”、“经营收入”等</w:t>
      </w:r>
      <w:r>
        <w:rPr>
          <w:rFonts w:hint="eastAsia" w:ascii="仿宋_GB2312" w:hAnsi="宋体" w:eastAsia="仿宋_GB2312"/>
          <w:sz w:val="32"/>
          <w:szCs w:val="32"/>
          <w:highlight w:val="none"/>
          <w:u w:val="none"/>
        </w:rPr>
        <w:t>收入以外的各项收入</w:t>
      </w:r>
      <w:r>
        <w:rPr>
          <w:rFonts w:hint="eastAsia" w:ascii="仿宋_GB2312" w:hAnsi="宋体" w:eastAsia="仿宋_GB2312"/>
          <w:sz w:val="32"/>
          <w:szCs w:val="32"/>
          <w:highlight w:val="none"/>
          <w:u w:val="none"/>
          <w:lang w:eastAsia="zh-CN"/>
        </w:rPr>
        <w:t>。</w:t>
      </w:r>
    </w:p>
    <w:p w14:paraId="75BDB4D7">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FangSong_GB2312" w:hAnsi="FangSong_GB2312" w:eastAsia="FangSong_GB2312"/>
          <w:color w:val="000000"/>
          <w:sz w:val="32"/>
          <w:u w:val="none"/>
          <w:lang w:eastAsia="zh-CN"/>
        </w:rPr>
      </w:pPr>
      <w:r>
        <w:rPr>
          <w:rFonts w:hint="eastAsia" w:ascii="仿宋_GB2312" w:eastAsia="仿宋_GB2312"/>
          <w:bCs/>
          <w:kern w:val="44"/>
          <w:sz w:val="32"/>
          <w:szCs w:val="32"/>
          <w:highlight w:val="none"/>
          <w:u w:val="none"/>
        </w:rPr>
        <w:t>(</w:t>
      </w:r>
      <w:r>
        <w:rPr>
          <w:rFonts w:hint="eastAsia" w:ascii="仿宋_GB2312" w:eastAsia="仿宋_GB2312"/>
          <w:bCs/>
          <w:kern w:val="44"/>
          <w:sz w:val="32"/>
          <w:szCs w:val="32"/>
          <w:highlight w:val="none"/>
          <w:u w:val="none"/>
          <w:lang w:eastAsia="zh-CN"/>
        </w:rPr>
        <w:t>八</w:t>
      </w:r>
      <w:r>
        <w:rPr>
          <w:rFonts w:hint="eastAsia" w:ascii="仿宋_GB2312" w:eastAsia="仿宋_GB2312"/>
          <w:bCs/>
          <w:kern w:val="44"/>
          <w:sz w:val="32"/>
          <w:szCs w:val="32"/>
          <w:highlight w:val="none"/>
          <w:u w:val="none"/>
        </w:rPr>
        <w:t>)</w:t>
      </w:r>
      <w:r>
        <w:rPr>
          <w:rFonts w:hint="eastAsia" w:ascii="仿宋_GB2312" w:eastAsia="仿宋_GB2312"/>
          <w:bCs/>
          <w:kern w:val="44"/>
          <w:sz w:val="32"/>
          <w:szCs w:val="32"/>
          <w:highlight w:val="none"/>
          <w:u w:val="none"/>
          <w:lang w:eastAsia="zh-CN"/>
        </w:rPr>
        <w:t>使用非财政拨款结余</w:t>
      </w:r>
      <w:r>
        <w:rPr>
          <w:rFonts w:hint="eastAsia" w:ascii="仿宋_GB2312" w:eastAsia="仿宋_GB2312"/>
          <w:bCs/>
          <w:kern w:val="44"/>
          <w:sz w:val="32"/>
          <w:szCs w:val="32"/>
          <w:highlight w:val="none"/>
          <w:u w:val="none"/>
        </w:rPr>
        <w:t>：</w:t>
      </w:r>
      <w:r>
        <w:rPr>
          <w:rFonts w:hint="default" w:ascii="FangSong_GB2312" w:hAnsi="FangSong_GB2312" w:eastAsia="FangSong_GB2312"/>
          <w:color w:val="000000"/>
          <w:sz w:val="32"/>
          <w:u w:val="none"/>
        </w:rPr>
        <w:t>指事业单位</w:t>
      </w:r>
      <w:r>
        <w:rPr>
          <w:rFonts w:hint="eastAsia" w:ascii="FangSong_GB2312" w:hAnsi="FangSong_GB2312" w:eastAsia="FangSong_GB2312"/>
          <w:color w:val="000000"/>
          <w:sz w:val="32"/>
          <w:u w:val="none"/>
          <w:lang w:eastAsia="zh-CN"/>
        </w:rPr>
        <w:t>使用以前年度积累的非财政拨款结余弥补当年收支差额的金额。</w:t>
      </w:r>
    </w:p>
    <w:p w14:paraId="45B4036D">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yellow"/>
          <w:u w:val="none"/>
        </w:rPr>
      </w:pPr>
      <w:r>
        <w:rPr>
          <w:rFonts w:hint="eastAsia" w:ascii="仿宋_GB2312" w:eastAsia="仿宋_GB2312"/>
          <w:bCs/>
          <w:kern w:val="44"/>
          <w:sz w:val="32"/>
          <w:szCs w:val="32"/>
          <w:highlight w:val="none"/>
          <w:u w:val="none"/>
        </w:rPr>
        <w:t>(</w:t>
      </w:r>
      <w:r>
        <w:rPr>
          <w:rFonts w:hint="eastAsia" w:ascii="仿宋_GB2312" w:eastAsia="仿宋_GB2312"/>
          <w:bCs/>
          <w:kern w:val="44"/>
          <w:sz w:val="32"/>
          <w:szCs w:val="32"/>
          <w:highlight w:val="none"/>
          <w:u w:val="none"/>
          <w:lang w:eastAsia="zh-CN"/>
        </w:rPr>
        <w:t>九</w:t>
      </w:r>
      <w:r>
        <w:rPr>
          <w:rFonts w:hint="eastAsia" w:ascii="仿宋_GB2312" w:eastAsia="仿宋_GB2312"/>
          <w:bCs/>
          <w:kern w:val="44"/>
          <w:sz w:val="32"/>
          <w:szCs w:val="32"/>
          <w:highlight w:val="none"/>
          <w:u w:val="none"/>
        </w:rPr>
        <w:t>)年初结转和结余：</w:t>
      </w:r>
      <w:r>
        <w:rPr>
          <w:rFonts w:hint="default" w:ascii="FangSong_GB2312" w:hAnsi="FangSong_GB2312" w:eastAsia="FangSong_GB2312"/>
          <w:color w:val="000000"/>
          <w:sz w:val="32"/>
          <w:u w:val="none"/>
        </w:rPr>
        <w:t>指</w:t>
      </w:r>
      <w:r>
        <w:rPr>
          <w:rFonts w:hint="eastAsia" w:ascii="FangSong_GB2312" w:hAnsi="FangSong_GB2312" w:eastAsia="FangSong_GB2312"/>
          <w:color w:val="000000"/>
          <w:sz w:val="32"/>
          <w:u w:val="none"/>
          <w:lang w:eastAsia="zh-CN"/>
        </w:rPr>
        <w:t>单位</w:t>
      </w:r>
      <w:r>
        <w:rPr>
          <w:rFonts w:hint="default" w:ascii="FangSong_GB2312" w:hAnsi="FangSong_GB2312" w:eastAsia="FangSong_GB2312"/>
          <w:color w:val="000000"/>
          <w:sz w:val="32"/>
          <w:u w:val="none"/>
        </w:rPr>
        <w:t>以前年度</w:t>
      </w:r>
      <w:r>
        <w:rPr>
          <w:rFonts w:hint="eastAsia" w:ascii="FangSong_GB2312" w:hAnsi="FangSong_GB2312" w:eastAsia="FangSong_GB2312"/>
          <w:color w:val="000000"/>
          <w:sz w:val="32"/>
          <w:u w:val="none"/>
          <w:lang w:eastAsia="zh-CN"/>
        </w:rPr>
        <w:t>尚未完成</w:t>
      </w:r>
      <w:r>
        <w:rPr>
          <w:rFonts w:hint="default" w:ascii="FangSong_GB2312" w:hAnsi="FangSong_GB2312" w:eastAsia="FangSong_GB2312"/>
          <w:color w:val="000000"/>
          <w:sz w:val="32"/>
          <w:u w:val="none"/>
        </w:rPr>
        <w:t>、结转到本年仍按原规定用途继续使用的资金</w:t>
      </w:r>
      <w:r>
        <w:rPr>
          <w:rFonts w:hint="eastAsia" w:ascii="FangSong_GB2312" w:hAnsi="FangSong_GB2312" w:eastAsia="FangSong_GB2312"/>
          <w:color w:val="000000"/>
          <w:sz w:val="32"/>
          <w:u w:val="none"/>
          <w:lang w:eastAsia="zh-CN"/>
        </w:rPr>
        <w:t>，或项目已完成等产生的结余资金</w:t>
      </w:r>
      <w:r>
        <w:rPr>
          <w:rFonts w:hint="default" w:ascii="FangSong_GB2312" w:hAnsi="FangSong_GB2312" w:eastAsia="FangSong_GB2312"/>
          <w:color w:val="000000"/>
          <w:sz w:val="32"/>
          <w:u w:val="none"/>
        </w:rPr>
        <w:t>。</w:t>
      </w:r>
    </w:p>
    <w:p w14:paraId="33C115A7">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none"/>
          <w:u w:val="none"/>
        </w:rPr>
      </w:pPr>
      <w:r>
        <w:rPr>
          <w:rFonts w:hint="eastAsia" w:ascii="仿宋_GB2312" w:eastAsia="仿宋_GB2312"/>
          <w:bCs/>
          <w:kern w:val="44"/>
          <w:sz w:val="32"/>
          <w:szCs w:val="32"/>
          <w:highlight w:val="none"/>
          <w:u w:val="none"/>
        </w:rPr>
        <w:t>(</w:t>
      </w:r>
      <w:r>
        <w:rPr>
          <w:rFonts w:hint="eastAsia" w:ascii="仿宋_GB2312" w:eastAsia="仿宋_GB2312"/>
          <w:bCs/>
          <w:kern w:val="44"/>
          <w:sz w:val="32"/>
          <w:szCs w:val="32"/>
          <w:highlight w:val="none"/>
          <w:u w:val="none"/>
          <w:lang w:eastAsia="zh-CN"/>
        </w:rPr>
        <w:t>十</w:t>
      </w:r>
      <w:r>
        <w:rPr>
          <w:rFonts w:hint="eastAsia" w:ascii="仿宋_GB2312" w:eastAsia="仿宋_GB2312"/>
          <w:bCs/>
          <w:kern w:val="44"/>
          <w:sz w:val="32"/>
          <w:szCs w:val="32"/>
          <w:highlight w:val="none"/>
          <w:u w:val="none"/>
        </w:rPr>
        <w:t>)本部门使用的支出功能分类科目(到项级)</w:t>
      </w:r>
    </w:p>
    <w:p w14:paraId="57DB1415">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none"/>
          <w:u w:val="none"/>
        </w:rPr>
      </w:pPr>
      <w:r>
        <w:rPr>
          <w:rFonts w:hint="eastAsia" w:ascii="仿宋_GB2312" w:eastAsia="仿宋_GB2312"/>
          <w:bCs/>
          <w:kern w:val="44"/>
          <w:sz w:val="32"/>
          <w:szCs w:val="32"/>
          <w:highlight w:val="none"/>
          <w:u w:val="none"/>
        </w:rPr>
        <w:t>1.一般公共服务支出（类）党委办公厅（室）及相关机构事务（款）行政运行（项）</w:t>
      </w:r>
      <w:r>
        <w:rPr>
          <w:rFonts w:hint="eastAsia" w:ascii="仿宋_GB2312" w:eastAsia="仿宋_GB2312"/>
          <w:bCs/>
          <w:kern w:val="44"/>
          <w:sz w:val="32"/>
          <w:szCs w:val="32"/>
          <w:highlight w:val="none"/>
          <w:u w:val="none"/>
          <w:lang w:eastAsia="zh-CN"/>
        </w:rPr>
        <w:t>：</w:t>
      </w:r>
      <w:r>
        <w:rPr>
          <w:rFonts w:hint="eastAsia" w:ascii="仿宋_GB2312" w:eastAsia="仿宋_GB2312"/>
          <w:bCs/>
          <w:kern w:val="44"/>
          <w:sz w:val="32"/>
          <w:szCs w:val="32"/>
          <w:highlight w:val="none"/>
          <w:u w:val="none"/>
        </w:rPr>
        <w:t>反映行政单位(包括实行公务员管理的事业单位)的基本 支 出 。</w:t>
      </w:r>
    </w:p>
    <w:p w14:paraId="1DA97235">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none"/>
          <w:u w:val="none"/>
        </w:rPr>
      </w:pPr>
      <w:r>
        <w:rPr>
          <w:rFonts w:hint="eastAsia" w:ascii="仿宋_GB2312" w:eastAsia="仿宋_GB2312"/>
          <w:bCs/>
          <w:kern w:val="44"/>
          <w:sz w:val="32"/>
          <w:szCs w:val="32"/>
          <w:highlight w:val="none"/>
          <w:u w:val="none"/>
        </w:rPr>
        <w:t>2.一般公共服务支出（类）党委办公厅（室）及相关机构事务（款）一般行政管理事务（项）</w:t>
      </w:r>
      <w:r>
        <w:rPr>
          <w:rFonts w:hint="eastAsia" w:ascii="仿宋_GB2312" w:eastAsia="仿宋_GB2312"/>
          <w:bCs/>
          <w:kern w:val="44"/>
          <w:sz w:val="32"/>
          <w:szCs w:val="32"/>
          <w:highlight w:val="none"/>
          <w:u w:val="none"/>
          <w:lang w:val="en-US" w:eastAsia="zh-CN"/>
        </w:rPr>
        <w:t>:</w:t>
      </w:r>
      <w:r>
        <w:rPr>
          <w:rFonts w:hint="eastAsia" w:ascii="仿宋_GB2312" w:eastAsia="仿宋_GB2312"/>
          <w:bCs/>
          <w:kern w:val="44"/>
          <w:sz w:val="32"/>
          <w:szCs w:val="32"/>
          <w:highlight w:val="none"/>
          <w:u w:val="none"/>
        </w:rPr>
        <w:t>反映行政单位(包括实行公务员管理的事业单位)未单独 设置项级科目的其他项目支出。</w:t>
      </w:r>
    </w:p>
    <w:p w14:paraId="13F1EFD7">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none"/>
          <w:u w:val="none"/>
        </w:rPr>
      </w:pPr>
      <w:r>
        <w:rPr>
          <w:rFonts w:hint="eastAsia" w:ascii="仿宋_GB2312" w:eastAsia="仿宋_GB2312"/>
          <w:bCs/>
          <w:kern w:val="44"/>
          <w:sz w:val="32"/>
          <w:szCs w:val="32"/>
          <w:highlight w:val="none"/>
          <w:u w:val="none"/>
        </w:rPr>
        <w:t>3.一般公共服务支出（类）党委办公厅（室）及相关机构事务（款）专项业务（项）反映党委办公厅(室)及相关机构开展专项业务活动所发生 的支出 。</w:t>
      </w:r>
    </w:p>
    <w:p w14:paraId="33465589">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none"/>
          <w:u w:val="none"/>
        </w:rPr>
      </w:pPr>
      <w:r>
        <w:rPr>
          <w:rFonts w:hint="eastAsia" w:ascii="仿宋_GB2312" w:eastAsia="仿宋_GB2312"/>
          <w:bCs/>
          <w:kern w:val="44"/>
          <w:sz w:val="32"/>
          <w:szCs w:val="32"/>
          <w:highlight w:val="none"/>
          <w:u w:val="none"/>
        </w:rPr>
        <w:t>4.一般公共服务支出（类）其他共产党事务支出（款）一般行政管理事务（项）反映行政单位(包括实行公务员管理的事业单位)未单独 设置项级科目的其他项目支出。</w:t>
      </w:r>
    </w:p>
    <w:p w14:paraId="7830158C">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none"/>
          <w:u w:val="none"/>
        </w:rPr>
      </w:pPr>
      <w:r>
        <w:rPr>
          <w:rFonts w:hint="eastAsia" w:ascii="仿宋_GB2312" w:eastAsia="仿宋_GB2312"/>
          <w:bCs/>
          <w:kern w:val="44"/>
          <w:sz w:val="32"/>
          <w:szCs w:val="32"/>
          <w:highlight w:val="none"/>
          <w:u w:val="none"/>
        </w:rPr>
        <w:t>5.一般公共服务支出（类）其他共产党事务支出（款）其他共产党事务支出（项）反映除上述项目以外其他用于中国共产党事务的支出。</w:t>
      </w:r>
    </w:p>
    <w:p w14:paraId="1D01B7D3">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none"/>
          <w:u w:val="none"/>
        </w:rPr>
      </w:pPr>
      <w:r>
        <w:rPr>
          <w:rFonts w:hint="eastAsia" w:ascii="仿宋_GB2312" w:eastAsia="仿宋_GB2312"/>
          <w:bCs/>
          <w:kern w:val="44"/>
          <w:sz w:val="32"/>
          <w:szCs w:val="32"/>
          <w:highlight w:val="none"/>
          <w:u w:val="none"/>
        </w:rPr>
        <w:t>6.一般公共服务支出（类）其他一般公共服务支出（款）其他一般公共服务支出（项）反映除上述项目以外的其他一般公共服务支出。</w:t>
      </w:r>
    </w:p>
    <w:p w14:paraId="011D37DD">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none"/>
          <w:u w:val="none"/>
          <w:lang w:eastAsia="zh-CN"/>
        </w:rPr>
      </w:pPr>
      <w:r>
        <w:rPr>
          <w:rFonts w:hint="eastAsia" w:ascii="仿宋_GB2312" w:eastAsia="仿宋_GB2312"/>
          <w:bCs/>
          <w:kern w:val="44"/>
          <w:sz w:val="32"/>
          <w:szCs w:val="32"/>
          <w:highlight w:val="none"/>
          <w:u w:val="none"/>
        </w:rPr>
        <w:t>7.公共安全支出（类）其他公共安全支出（款）其他公共安全支出（项）反映除上述项目以外其他用于公共安全方面的支出</w:t>
      </w:r>
      <w:r>
        <w:rPr>
          <w:rFonts w:hint="eastAsia" w:ascii="仿宋_GB2312"/>
          <w:bCs/>
          <w:kern w:val="44"/>
          <w:sz w:val="32"/>
          <w:szCs w:val="32"/>
          <w:highlight w:val="none"/>
          <w:u w:val="none"/>
          <w:lang w:eastAsia="zh-CN"/>
        </w:rPr>
        <w:t>。</w:t>
      </w:r>
    </w:p>
    <w:p w14:paraId="649D5A93">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none"/>
          <w:u w:val="none"/>
        </w:rPr>
      </w:pPr>
      <w:r>
        <w:rPr>
          <w:rFonts w:hint="eastAsia" w:ascii="仿宋_GB2312" w:eastAsia="仿宋_GB2312"/>
          <w:bCs/>
          <w:kern w:val="44"/>
          <w:sz w:val="32"/>
          <w:szCs w:val="32"/>
          <w:highlight w:val="none"/>
          <w:u w:val="none"/>
        </w:rPr>
        <w:t>8.公共安全支出（类）其他公共安全支出（款）国家司法救助支出（项）反映用于国家司法救助方面的支出。</w:t>
      </w:r>
    </w:p>
    <w:p w14:paraId="5CA71D2D">
      <w:pPr>
        <w:pageBreakBefore w:val="0"/>
        <w:widowControl w:val="0"/>
        <w:numPr>
          <w:ilvl w:val="0"/>
          <w:numId w:val="0"/>
        </w:numPr>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none"/>
          <w:u w:val="none"/>
        </w:rPr>
      </w:pPr>
      <w:r>
        <w:rPr>
          <w:rFonts w:hint="eastAsia" w:ascii="仿宋_GB2312" w:eastAsia="仿宋_GB2312"/>
          <w:bCs/>
          <w:kern w:val="44"/>
          <w:sz w:val="32"/>
          <w:szCs w:val="32"/>
          <w:highlight w:val="none"/>
          <w:u w:val="none"/>
        </w:rPr>
        <w:t>(十</w:t>
      </w:r>
      <w:r>
        <w:rPr>
          <w:rFonts w:hint="eastAsia" w:ascii="仿宋_GB2312" w:eastAsia="仿宋_GB2312"/>
          <w:bCs/>
          <w:kern w:val="44"/>
          <w:sz w:val="32"/>
          <w:szCs w:val="32"/>
          <w:highlight w:val="none"/>
          <w:u w:val="none"/>
          <w:lang w:eastAsia="zh-CN"/>
        </w:rPr>
        <w:t>一</w:t>
      </w:r>
      <w:r>
        <w:rPr>
          <w:rFonts w:hint="eastAsia" w:ascii="仿宋_GB2312" w:eastAsia="仿宋_GB2312"/>
          <w:bCs/>
          <w:kern w:val="44"/>
          <w:sz w:val="32"/>
          <w:szCs w:val="32"/>
          <w:highlight w:val="none"/>
          <w:u w:val="none"/>
        </w:rPr>
        <w:t>)结余分配：指事业单位按照会计制度规定缴纳</w:t>
      </w:r>
      <w:r>
        <w:rPr>
          <w:rFonts w:hint="eastAsia" w:ascii="仿宋_GB2312" w:eastAsia="仿宋_GB2312"/>
          <w:bCs/>
          <w:kern w:val="44"/>
          <w:sz w:val="32"/>
          <w:szCs w:val="32"/>
          <w:highlight w:val="none"/>
          <w:u w:val="none"/>
          <w:lang w:eastAsia="zh-CN"/>
        </w:rPr>
        <w:t>的企业</w:t>
      </w:r>
      <w:r>
        <w:rPr>
          <w:rFonts w:hint="eastAsia" w:ascii="仿宋_GB2312" w:eastAsia="仿宋_GB2312"/>
          <w:bCs/>
          <w:kern w:val="44"/>
          <w:sz w:val="32"/>
          <w:szCs w:val="32"/>
          <w:highlight w:val="none"/>
          <w:u w:val="none"/>
        </w:rPr>
        <w:t>所得税</w:t>
      </w:r>
      <w:r>
        <w:rPr>
          <w:rFonts w:hint="eastAsia" w:ascii="仿宋_GB2312" w:eastAsia="仿宋_GB2312"/>
          <w:bCs/>
          <w:kern w:val="44"/>
          <w:sz w:val="32"/>
          <w:szCs w:val="32"/>
          <w:highlight w:val="none"/>
          <w:u w:val="none"/>
          <w:lang w:eastAsia="zh-CN"/>
        </w:rPr>
        <w:t>、提取的专用结余以及转入非财政拨款结余的金额</w:t>
      </w:r>
      <w:r>
        <w:rPr>
          <w:rFonts w:hint="eastAsia" w:ascii="仿宋_GB2312" w:eastAsia="仿宋_GB2312"/>
          <w:bCs/>
          <w:kern w:val="44"/>
          <w:sz w:val="32"/>
          <w:szCs w:val="32"/>
          <w:highlight w:val="none"/>
          <w:u w:val="none"/>
        </w:rPr>
        <w:t>等。</w:t>
      </w:r>
    </w:p>
    <w:p w14:paraId="08E6301F">
      <w:pPr>
        <w:pageBreakBefore w:val="0"/>
        <w:widowControl w:val="0"/>
        <w:numPr>
          <w:ilvl w:val="0"/>
          <w:numId w:val="0"/>
        </w:numPr>
        <w:shd w:val="clear" w:color="auto" w:fill="auto"/>
        <w:kinsoku/>
        <w:wordWrap/>
        <w:overflowPunct/>
        <w:topLinePunct w:val="0"/>
        <w:bidi w:val="0"/>
        <w:adjustRightInd w:val="0"/>
        <w:snapToGrid w:val="0"/>
        <w:spacing w:line="360" w:lineRule="auto"/>
        <w:ind w:firstLine="640" w:firstLineChars="200"/>
        <w:textAlignment w:val="auto"/>
        <w:rPr>
          <w:rFonts w:hint="eastAsia"/>
          <w:szCs w:val="32"/>
          <w:highlight w:val="none"/>
          <w:u w:val="none"/>
        </w:rPr>
      </w:pPr>
      <w:r>
        <w:rPr>
          <w:rFonts w:hint="eastAsia" w:ascii="仿宋_GB2312" w:eastAsia="仿宋_GB2312"/>
          <w:bCs/>
          <w:kern w:val="44"/>
          <w:sz w:val="32"/>
          <w:szCs w:val="32"/>
          <w:highlight w:val="none"/>
          <w:u w:val="none"/>
        </w:rPr>
        <w:t>(十</w:t>
      </w:r>
      <w:r>
        <w:rPr>
          <w:rFonts w:hint="eastAsia" w:ascii="仿宋_GB2312" w:eastAsia="仿宋_GB2312"/>
          <w:bCs/>
          <w:kern w:val="44"/>
          <w:sz w:val="32"/>
          <w:szCs w:val="32"/>
          <w:highlight w:val="none"/>
          <w:u w:val="none"/>
          <w:lang w:eastAsia="zh-CN"/>
        </w:rPr>
        <w:t>二</w:t>
      </w:r>
      <w:r>
        <w:rPr>
          <w:rFonts w:hint="eastAsia" w:ascii="仿宋_GB2312" w:eastAsia="仿宋_GB2312"/>
          <w:bCs/>
          <w:kern w:val="44"/>
          <w:sz w:val="32"/>
          <w:szCs w:val="32"/>
          <w:highlight w:val="none"/>
          <w:u w:val="none"/>
        </w:rPr>
        <w:t>)年末结转和结余：指单位</w:t>
      </w:r>
      <w:r>
        <w:rPr>
          <w:rFonts w:hint="eastAsia" w:ascii="仿宋_GB2312" w:eastAsia="仿宋_GB2312"/>
          <w:bCs/>
          <w:kern w:val="44"/>
          <w:sz w:val="32"/>
          <w:szCs w:val="32"/>
          <w:highlight w:val="none"/>
          <w:u w:val="none"/>
          <w:lang w:eastAsia="zh-CN"/>
        </w:rPr>
        <w:t>按有关规定结转到下年或以后年度继续使用的资金</w:t>
      </w:r>
      <w:r>
        <w:rPr>
          <w:rFonts w:hint="eastAsia" w:ascii="仿宋_GB2312" w:eastAsia="仿宋_GB2312"/>
          <w:bCs/>
          <w:kern w:val="44"/>
          <w:sz w:val="32"/>
          <w:szCs w:val="32"/>
          <w:highlight w:val="none"/>
          <w:u w:val="none"/>
        </w:rPr>
        <w:t>，或项目已完成等产生的结余资金。</w:t>
      </w:r>
    </w:p>
    <w:p w14:paraId="56F191D3">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none"/>
          <w:u w:val="none"/>
        </w:rPr>
      </w:pPr>
      <w:r>
        <w:rPr>
          <w:rFonts w:hint="eastAsia" w:ascii="仿宋_GB2312" w:eastAsia="仿宋_GB2312"/>
          <w:bCs/>
          <w:kern w:val="44"/>
          <w:sz w:val="32"/>
          <w:szCs w:val="32"/>
          <w:highlight w:val="none"/>
          <w:u w:val="none"/>
        </w:rPr>
        <w:t>(十</w:t>
      </w:r>
      <w:r>
        <w:rPr>
          <w:rFonts w:hint="eastAsia" w:ascii="仿宋_GB2312" w:eastAsia="仿宋_GB2312"/>
          <w:bCs/>
          <w:kern w:val="44"/>
          <w:sz w:val="32"/>
          <w:szCs w:val="32"/>
          <w:highlight w:val="none"/>
          <w:u w:val="none"/>
          <w:lang w:eastAsia="zh-CN"/>
        </w:rPr>
        <w:t>三</w:t>
      </w:r>
      <w:r>
        <w:rPr>
          <w:rFonts w:hint="eastAsia" w:ascii="仿宋_GB2312" w:eastAsia="仿宋_GB2312"/>
          <w:bCs/>
          <w:kern w:val="44"/>
          <w:sz w:val="32"/>
          <w:szCs w:val="32"/>
          <w:highlight w:val="none"/>
          <w:u w:val="none"/>
        </w:rPr>
        <w:t>)基本支出：指为保障机构正常运转、完成日常工作任务而发生的</w:t>
      </w:r>
      <w:r>
        <w:rPr>
          <w:rFonts w:ascii="仿宋_GB2312" w:eastAsia="仿宋_GB2312"/>
          <w:bCs/>
          <w:kern w:val="44"/>
          <w:sz w:val="32"/>
          <w:szCs w:val="32"/>
          <w:highlight w:val="none"/>
          <w:u w:val="none"/>
        </w:rPr>
        <w:t>人员支出和公用支出</w:t>
      </w:r>
      <w:r>
        <w:rPr>
          <w:rFonts w:hint="eastAsia" w:ascii="仿宋_GB2312" w:eastAsia="仿宋_GB2312"/>
          <w:bCs/>
          <w:kern w:val="44"/>
          <w:sz w:val="32"/>
          <w:szCs w:val="32"/>
          <w:highlight w:val="none"/>
          <w:u w:val="none"/>
        </w:rPr>
        <w:t>。</w:t>
      </w:r>
    </w:p>
    <w:p w14:paraId="4BFA0B5F">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FangSong_GB2312" w:hAnsi="FangSong_GB2312" w:eastAsia="FangSong_GB2312"/>
          <w:color w:val="000000"/>
          <w:sz w:val="32"/>
          <w:szCs w:val="22"/>
          <w:u w:val="none"/>
        </w:rPr>
      </w:pPr>
      <w:r>
        <w:rPr>
          <w:rFonts w:hint="eastAsia" w:ascii="FangSong_GB2312" w:hAnsi="FangSong_GB2312" w:eastAsia="FangSong_GB2312"/>
          <w:color w:val="000000"/>
          <w:sz w:val="32"/>
          <w:szCs w:val="22"/>
          <w:u w:val="none"/>
        </w:rPr>
        <w:t>(十</w:t>
      </w:r>
      <w:r>
        <w:rPr>
          <w:rFonts w:hint="eastAsia" w:ascii="FangSong_GB2312" w:hAnsi="FangSong_GB2312" w:eastAsia="FangSong_GB2312"/>
          <w:color w:val="000000"/>
          <w:sz w:val="32"/>
          <w:szCs w:val="22"/>
          <w:u w:val="none"/>
          <w:lang w:eastAsia="zh-CN"/>
        </w:rPr>
        <w:t>四</w:t>
      </w:r>
      <w:r>
        <w:rPr>
          <w:rFonts w:hint="eastAsia" w:ascii="FangSong_GB2312" w:hAnsi="FangSong_GB2312" w:eastAsia="FangSong_GB2312"/>
          <w:color w:val="000000"/>
          <w:sz w:val="32"/>
          <w:szCs w:val="22"/>
          <w:u w:val="none"/>
        </w:rPr>
        <w:t>)项目支出：指在基本支出之外为完成特定行政任务或事业发展目标所发生的支出。</w:t>
      </w:r>
    </w:p>
    <w:p w14:paraId="1C3353C8">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none"/>
          <w:u w:val="none"/>
        </w:rPr>
      </w:pPr>
      <w:r>
        <w:rPr>
          <w:rFonts w:hint="eastAsia" w:ascii="仿宋_GB2312" w:eastAsia="仿宋_GB2312"/>
          <w:sz w:val="32"/>
          <w:szCs w:val="32"/>
          <w:highlight w:val="none"/>
          <w:u w:val="none"/>
        </w:rPr>
        <w:t>(十</w:t>
      </w:r>
      <w:r>
        <w:rPr>
          <w:rFonts w:hint="eastAsia" w:ascii="仿宋_GB2312" w:eastAsia="仿宋_GB2312"/>
          <w:sz w:val="32"/>
          <w:szCs w:val="32"/>
          <w:highlight w:val="none"/>
          <w:u w:val="none"/>
          <w:lang w:eastAsia="zh-CN"/>
        </w:rPr>
        <w:t>五</w:t>
      </w:r>
      <w:r>
        <w:rPr>
          <w:rFonts w:hint="eastAsia" w:ascii="仿宋_GB2312" w:eastAsia="仿宋_GB2312"/>
          <w:sz w:val="32"/>
          <w:szCs w:val="32"/>
          <w:highlight w:val="none"/>
          <w:u w:val="none"/>
        </w:rPr>
        <w:t>)</w:t>
      </w:r>
      <w:r>
        <w:rPr>
          <w:rFonts w:hint="eastAsia" w:ascii="仿宋_GB2312" w:eastAsia="仿宋_GB2312"/>
          <w:bCs/>
          <w:kern w:val="44"/>
          <w:sz w:val="32"/>
          <w:szCs w:val="32"/>
          <w:highlight w:val="none"/>
          <w:u w:val="none"/>
        </w:rPr>
        <w:t>经营支出：指事业单位在专业活动及辅助活动之外开展非独立核算经营活动发生的支出。</w:t>
      </w:r>
    </w:p>
    <w:p w14:paraId="1DB7091B">
      <w:pPr>
        <w:pageBreakBefore w:val="0"/>
        <w:widowControl w:val="0"/>
        <w:shd w:val="clear" w:color="auto" w:fill="auto"/>
        <w:kinsoku/>
        <w:wordWrap/>
        <w:overflowPunct/>
        <w:topLinePunct w:val="0"/>
        <w:bidi w:val="0"/>
        <w:adjustRightInd w:val="0"/>
        <w:snapToGrid w:val="0"/>
        <w:spacing w:line="360" w:lineRule="auto"/>
        <w:ind w:firstLine="640" w:firstLineChars="200"/>
        <w:textAlignment w:val="auto"/>
        <w:rPr>
          <w:rFonts w:hint="eastAsia" w:ascii="仿宋_GB2312" w:eastAsia="仿宋_GB2312"/>
          <w:sz w:val="32"/>
          <w:szCs w:val="32"/>
          <w:highlight w:val="yellow"/>
          <w:u w:val="none"/>
        </w:rPr>
      </w:pPr>
      <w:r>
        <w:rPr>
          <w:rFonts w:hint="eastAsia" w:ascii="仿宋_GB2312" w:eastAsia="仿宋_GB2312"/>
          <w:sz w:val="32"/>
          <w:szCs w:val="32"/>
          <w:highlight w:val="none"/>
          <w:u w:val="none"/>
        </w:rPr>
        <w:t>(十</w:t>
      </w:r>
      <w:r>
        <w:rPr>
          <w:rFonts w:hint="eastAsia" w:ascii="仿宋_GB2312" w:eastAsia="仿宋_GB2312"/>
          <w:sz w:val="32"/>
          <w:szCs w:val="32"/>
          <w:highlight w:val="none"/>
          <w:u w:val="none"/>
          <w:lang w:eastAsia="zh-CN"/>
        </w:rPr>
        <w:t>六</w:t>
      </w:r>
      <w:r>
        <w:rPr>
          <w:rFonts w:hint="eastAsia" w:ascii="仿宋_GB2312" w:eastAsia="仿宋_GB2312"/>
          <w:sz w:val="32"/>
          <w:szCs w:val="32"/>
          <w:highlight w:val="none"/>
          <w:u w:val="none"/>
        </w:rPr>
        <w:t>)“三公”经费：</w:t>
      </w:r>
      <w:r>
        <w:rPr>
          <w:rFonts w:hint="eastAsia" w:ascii="仿宋_GB2312" w:eastAsia="仿宋_GB2312"/>
          <w:sz w:val="32"/>
          <w:szCs w:val="32"/>
          <w:highlight w:val="none"/>
          <w:u w:val="none"/>
          <w:lang w:eastAsia="zh-CN"/>
        </w:rPr>
        <w:t>纳入</w:t>
      </w:r>
      <w:r>
        <w:rPr>
          <w:rFonts w:hint="eastAsia" w:ascii="仿宋_GB2312"/>
          <w:sz w:val="32"/>
          <w:szCs w:val="32"/>
          <w:highlight w:val="none"/>
          <w:u w:val="none"/>
          <w:lang w:eastAsia="zh-CN"/>
        </w:rPr>
        <w:t>省级</w:t>
      </w:r>
      <w:r>
        <w:rPr>
          <w:rFonts w:hint="eastAsia" w:ascii="仿宋_GB2312" w:eastAsia="仿宋_GB2312"/>
          <w:sz w:val="32"/>
          <w:szCs w:val="32"/>
          <w:highlight w:val="none"/>
          <w:u w:val="none"/>
          <w:lang w:eastAsia="zh-CN"/>
        </w:rPr>
        <w:t>财政</w:t>
      </w:r>
      <w:r>
        <w:rPr>
          <w:rFonts w:hint="eastAsia" w:ascii="仿宋_GB2312"/>
          <w:sz w:val="32"/>
          <w:szCs w:val="32"/>
          <w:highlight w:val="none"/>
          <w:u w:val="none"/>
          <w:lang w:eastAsia="zh-CN"/>
        </w:rPr>
        <w:t>预决算</w:t>
      </w:r>
      <w:r>
        <w:rPr>
          <w:rFonts w:hint="eastAsia" w:ascii="仿宋_GB2312" w:eastAsia="仿宋_GB2312"/>
          <w:sz w:val="32"/>
          <w:szCs w:val="32"/>
          <w:highlight w:val="none"/>
          <w:u w:val="none"/>
          <w:lang w:eastAsia="zh-CN"/>
        </w:rPr>
        <w:t>管理的</w:t>
      </w:r>
      <w:r>
        <w:rPr>
          <w:rFonts w:hint="eastAsia" w:ascii="仿宋_GB2312" w:eastAsia="仿宋_GB2312"/>
          <w:sz w:val="32"/>
          <w:szCs w:val="32"/>
          <w:highlight w:val="none"/>
          <w:u w:val="none"/>
        </w:rPr>
        <w:t>“三公”经费</w:t>
      </w:r>
      <w:r>
        <w:rPr>
          <w:rFonts w:hint="eastAsia" w:ascii="仿宋_GB2312" w:eastAsia="仿宋_GB2312"/>
          <w:sz w:val="32"/>
          <w:szCs w:val="32"/>
          <w:highlight w:val="none"/>
          <w:u w:val="none"/>
          <w:lang w:eastAsia="zh-CN"/>
        </w:rPr>
        <w:t>，是</w:t>
      </w:r>
      <w:r>
        <w:rPr>
          <w:rFonts w:hint="eastAsia" w:ascii="仿宋_GB2312" w:eastAsia="仿宋_GB2312"/>
          <w:sz w:val="32"/>
          <w:szCs w:val="32"/>
          <w:highlight w:val="none"/>
          <w:u w:val="none"/>
        </w:rPr>
        <w:t>指</w:t>
      </w:r>
      <w:r>
        <w:rPr>
          <w:rFonts w:hint="eastAsia" w:ascii="仿宋_GB2312"/>
          <w:sz w:val="32"/>
          <w:szCs w:val="32"/>
          <w:highlight w:val="none"/>
          <w:u w:val="none"/>
          <w:lang w:eastAsia="zh-CN"/>
        </w:rPr>
        <w:t>省</w:t>
      </w:r>
      <w:r>
        <w:rPr>
          <w:rFonts w:hint="eastAsia" w:ascii="仿宋_GB2312" w:eastAsia="仿宋_GB2312"/>
          <w:sz w:val="32"/>
          <w:szCs w:val="32"/>
          <w:highlight w:val="none"/>
          <w:u w:val="none"/>
          <w:lang w:eastAsia="zh-CN"/>
        </w:rPr>
        <w:t>直部门</w:t>
      </w:r>
      <w:r>
        <w:rPr>
          <w:rFonts w:hint="eastAsia" w:ascii="仿宋_GB2312" w:eastAsia="仿宋_GB2312"/>
          <w:sz w:val="32"/>
          <w:szCs w:val="32"/>
          <w:highlight w:val="none"/>
          <w:u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w:t>
      </w:r>
      <w:r>
        <w:rPr>
          <w:rFonts w:hint="eastAsia" w:ascii="仿宋_GB2312" w:eastAsia="仿宋_GB2312"/>
          <w:sz w:val="32"/>
          <w:szCs w:val="32"/>
          <w:highlight w:val="none"/>
          <w:u w:val="none"/>
          <w:lang w:eastAsia="zh-CN"/>
        </w:rPr>
        <w:t>、牌照费</w:t>
      </w:r>
      <w:r>
        <w:rPr>
          <w:rFonts w:hint="eastAsia" w:ascii="仿宋_GB2312" w:eastAsia="仿宋_GB2312"/>
          <w:sz w:val="32"/>
          <w:szCs w:val="32"/>
          <w:highlight w:val="none"/>
          <w:u w:val="none"/>
        </w:rPr>
        <w:t>)及燃料费、维修费、过桥过路费、保险费、安全奖励费用等支出；公务接待费反映单位按规定开支的各类公务接待(含外宾接待)费用。</w:t>
      </w:r>
    </w:p>
    <w:p w14:paraId="301F81F8">
      <w:pPr>
        <w:pageBreakBefore w:val="0"/>
        <w:widowControl w:val="0"/>
        <w:shd w:val="clear" w:color="auto" w:fill="auto"/>
        <w:kinsoku/>
        <w:wordWrap/>
        <w:overflowPunct/>
        <w:topLinePunct w:val="0"/>
        <w:bidi w:val="0"/>
        <w:snapToGrid w:val="0"/>
        <w:spacing w:line="360" w:lineRule="auto"/>
        <w:ind w:firstLine="640" w:firstLineChars="200"/>
        <w:textAlignment w:val="auto"/>
        <w:rPr>
          <w:rFonts w:hint="eastAsia" w:ascii="仿宋_GB2312" w:eastAsia="仿宋_GB2312"/>
          <w:sz w:val="32"/>
          <w:szCs w:val="32"/>
          <w:highlight w:val="yellow"/>
          <w:u w:val="none"/>
          <w:lang w:eastAsia="zh-CN"/>
        </w:rPr>
      </w:pPr>
      <w:r>
        <w:rPr>
          <w:rFonts w:hint="eastAsia" w:ascii="仿宋_GB2312" w:eastAsia="仿宋_GB2312"/>
          <w:sz w:val="32"/>
          <w:szCs w:val="32"/>
          <w:highlight w:val="none"/>
          <w:u w:val="none"/>
        </w:rPr>
        <w:t>(十</w:t>
      </w:r>
      <w:r>
        <w:rPr>
          <w:rFonts w:hint="eastAsia" w:ascii="仿宋_GB2312" w:eastAsia="仿宋_GB2312"/>
          <w:sz w:val="32"/>
          <w:szCs w:val="32"/>
          <w:highlight w:val="none"/>
          <w:u w:val="none"/>
          <w:lang w:eastAsia="zh-CN"/>
        </w:rPr>
        <w:t>七</w:t>
      </w:r>
      <w:r>
        <w:rPr>
          <w:rFonts w:hint="eastAsia" w:ascii="仿宋_GB2312" w:eastAsia="仿宋_GB2312"/>
          <w:sz w:val="32"/>
          <w:szCs w:val="32"/>
          <w:highlight w:val="none"/>
          <w:u w:val="none"/>
        </w:rPr>
        <w:t>)机关运行经费：指为保障行政单位（</w:t>
      </w:r>
      <w:r>
        <w:rPr>
          <w:rFonts w:hint="eastAsia" w:ascii="仿宋_GB2312" w:eastAsia="仿宋_GB2312"/>
          <w:sz w:val="32"/>
          <w:szCs w:val="32"/>
          <w:highlight w:val="none"/>
          <w:u w:val="none"/>
          <w:lang w:eastAsia="zh-CN"/>
        </w:rPr>
        <w:t>包括</w:t>
      </w:r>
      <w:r>
        <w:rPr>
          <w:rFonts w:hint="eastAsia" w:ascii="仿宋_GB2312" w:eastAsia="仿宋_GB2312"/>
          <w:sz w:val="32"/>
          <w:szCs w:val="32"/>
          <w:highlight w:val="none"/>
          <w:u w:val="none"/>
        </w:rPr>
        <w:t>参照公务员法管理的事业单位）运行用于购买货物和服务的各项资金，</w:t>
      </w:r>
      <w:r>
        <w:rPr>
          <w:rFonts w:ascii="仿宋_GB2312" w:eastAsia="仿宋_GB2312"/>
          <w:sz w:val="32"/>
          <w:szCs w:val="32"/>
          <w:highlight w:val="none"/>
          <w:u w:val="none"/>
        </w:rPr>
        <w:t>包括办公</w:t>
      </w:r>
      <w:r>
        <w:rPr>
          <w:rFonts w:hint="eastAsia" w:ascii="仿宋_GB2312" w:eastAsia="仿宋_GB2312"/>
          <w:sz w:val="32"/>
          <w:szCs w:val="32"/>
          <w:highlight w:val="none"/>
          <w:u w:val="none"/>
          <w:lang w:eastAsia="zh-CN"/>
        </w:rPr>
        <w:t>费、</w:t>
      </w:r>
      <w:r>
        <w:rPr>
          <w:rFonts w:ascii="仿宋_GB2312" w:eastAsia="仿宋_GB2312"/>
          <w:sz w:val="32"/>
          <w:szCs w:val="32"/>
          <w:highlight w:val="none"/>
          <w:u w:val="none"/>
        </w:rPr>
        <w:t>印刷费、邮电费、差旅费、会议费、福利费、日常维修费、专用材料及一般设备购置费、办公用房水电费、</w:t>
      </w:r>
      <w:r>
        <w:rPr>
          <w:rFonts w:hint="eastAsia" w:ascii="仿宋_GB2312" w:eastAsia="仿宋_GB2312"/>
          <w:sz w:val="32"/>
          <w:szCs w:val="32"/>
          <w:highlight w:val="none"/>
          <w:u w:val="none"/>
        </w:rPr>
        <w:t>办公用房取暖费、</w:t>
      </w:r>
      <w:r>
        <w:rPr>
          <w:rFonts w:ascii="仿宋_GB2312" w:eastAsia="仿宋_GB2312"/>
          <w:sz w:val="32"/>
          <w:szCs w:val="32"/>
          <w:highlight w:val="none"/>
          <w:u w:val="none"/>
        </w:rPr>
        <w:t>办公用房物业管理费、公务用车运行维护费以及其他费用。</w:t>
      </w:r>
    </w:p>
    <w:p w14:paraId="516A245C">
      <w:pPr>
        <w:shd w:val="clear" w:color="auto" w:fill="auto"/>
        <w:bidi w:val="0"/>
        <w:ind w:firstLine="640" w:firstLineChars="200"/>
        <w:rPr>
          <w:rFonts w:hint="default"/>
          <w:u w:val="none"/>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modern"/>
    <w:pitch w:val="default"/>
    <w:sig w:usb0="800002BF" w:usb1="38CF7CFA" w:usb2="00000016" w:usb3="00000000" w:csb0="00040001" w:csb1="00000000"/>
  </w:font>
  <w:font w:name="楷体">
    <w:altName w:val="方正楷体_GBK"/>
    <w:panose1 w:val="02010609060101010101"/>
    <w:charset w:val="00"/>
    <w:family w:val="auto"/>
    <w:pitch w:val="default"/>
    <w:sig w:usb0="800002BF" w:usb1="38CF7CFA"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Arial">
    <w:altName w:val="DejaVu Sans"/>
    <w:panose1 w:val="020B0604020202020204"/>
    <w:charset w:val="00"/>
    <w:family w:val="auto"/>
    <w:pitch w:val="default"/>
    <w:sig w:usb0="E0002EFF" w:usb1="C000785B" w:usb2="00000009" w:usb3="00000000" w:csb0="400001FF" w:csb1="FFFF0000"/>
  </w:font>
  <w:font w:name="微软雅黑">
    <w:altName w:val="方正黑体_GBK"/>
    <w:panose1 w:val="020B0503020204020204"/>
    <w:charset w:val="00"/>
    <w:family w:val="auto"/>
    <w:pitch w:val="default"/>
    <w:sig w:usb0="80000287" w:usb1="2ACF3C5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黑体">
    <w:altName w:val="方正黑体_GBK"/>
    <w:panose1 w:val="02010609060101010101"/>
    <w:charset w:val="00"/>
    <w:family w:val="auto"/>
    <w:pitch w:val="default"/>
    <w:sig w:usb0="800002BF" w:usb1="38CF7CFA" w:usb2="00000016" w:usb3="00000000" w:csb0="00040001" w:csb1="00000000"/>
  </w:font>
  <w:font w:name="楷体_GB2312">
    <w:altName w:val="方正楷体_GBK"/>
    <w:panose1 w:val="02010609030101010101"/>
    <w:charset w:val="00"/>
    <w:family w:val="modern"/>
    <w:pitch w:val="default"/>
    <w:sig w:usb0="00000001" w:usb1="080E0000" w:usb2="00000000" w:usb3="00000000" w:csb0="00040000" w:csb1="00000000"/>
  </w:font>
  <w:font w:name="FangSong_GB2312">
    <w:altName w:val="方正仿宋_GBK"/>
    <w:panose1 w:val="00000000000000000000"/>
    <w:charset w:val="00"/>
    <w:family w:val="swiss"/>
    <w:pitch w:val="default"/>
    <w:sig w:usb0="00000000" w:usb1="00000000" w:usb2="00000000" w:usb3="00000000" w:csb0="00000001" w:csb1="00000000"/>
  </w:font>
  <w:font w:name="华文仿宋">
    <w:panose1 w:val="02010600040101010101"/>
    <w:charset w:val="86"/>
    <w:family w:val="auto"/>
    <w:pitch w:val="default"/>
    <w:sig w:usb0="00000287" w:usb1="080F0000" w:usb2="00000000" w:usb3="00000000" w:csb0="0004009F" w:csb1="DFD7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7207F">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15E212">
                          <w:pPr>
                            <w:pStyle w:val="5"/>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OUnetwBAAC/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SyxAlLN3758f3y8/fl1ze2&#10;TP70ASoquwtUiMNrP1DtnAdKJtlDG236kyBG+wR1vrqrBmQyHVqv1uuStiTtzQvCL+6Phwj4VnnL&#10;UlDzSNeXXRWn94Bj6VySujl/q43JV2jcXwnCTJkicR85pgiH/TAJ2vvmTHroHVCfzsevnPU0BTV3&#10;NPScmXeOTCauOAdxDvZzIJykgzVHzsbwDY6DdQxRH7o8aokUhFdHJKZZQKIx9p7Y0b1mC6YZTIPz&#10;cJ2r7t/d9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gOUnetwBAAC/AwAADgAAAAAAAAAB&#10;ACAAAAAeAQAAZHJzL2Uyb0RvYy54bWxQSwUGAAAAAAYABgBZAQAAbAUAAAAA&#10;">
              <v:fill on="f" focussize="0,0"/>
              <v:stroke on="f"/>
              <v:imagedata o:title=""/>
              <o:lock v:ext="edit" aspectratio="f"/>
              <v:textbox inset="0mm,0mm,0mm,0mm" style="mso-fit-shape-to-text:t;">
                <w:txbxContent>
                  <w:p w14:paraId="6315E212">
                    <w:pPr>
                      <w:pStyle w:val="5"/>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1C30C4"/>
    <w:multiLevelType w:val="singleLevel"/>
    <w:tmpl w:val="C51C30C4"/>
    <w:lvl w:ilvl="0" w:tentative="0">
      <w:start w:val="6"/>
      <w:numFmt w:val="chineseCounting"/>
      <w:suff w:val="nothing"/>
      <w:lvlText w:val="%1、"/>
      <w:lvlJc w:val="left"/>
      <w:rPr>
        <w:rFonts w:hint="eastAsia"/>
      </w:rPr>
    </w:lvl>
  </w:abstractNum>
  <w:abstractNum w:abstractNumId="1">
    <w:nsid w:val="2FC4C697"/>
    <w:multiLevelType w:val="singleLevel"/>
    <w:tmpl w:val="2FC4C697"/>
    <w:lvl w:ilvl="0" w:tentative="0">
      <w:start w:val="13"/>
      <w:numFmt w:val="chineseCounting"/>
      <w:suff w:val="nothing"/>
      <w:lvlText w:val="%1、"/>
      <w:lvlJc w:val="left"/>
      <w:rPr>
        <w:rFonts w:hint="eastAsia"/>
      </w:rPr>
    </w:lvl>
  </w:abstractNum>
  <w:abstractNum w:abstractNumId="2">
    <w:nsid w:val="5E48A846"/>
    <w:multiLevelType w:val="singleLevel"/>
    <w:tmpl w:val="5E48A846"/>
    <w:lvl w:ilvl="0" w:tentative="0">
      <w:start w:val="2"/>
      <w:numFmt w:val="chineseCounting"/>
      <w:suff w:val="nothing"/>
      <w:lvlText w:val="（%1）"/>
      <w:lvlJc w:val="left"/>
      <w:rPr>
        <w:rFonts w:hint="eastAsia"/>
      </w:rPr>
    </w:lvl>
  </w:abstractNum>
  <w:abstractNum w:abstractNumId="3">
    <w:nsid w:val="5E84476D"/>
    <w:multiLevelType w:val="singleLevel"/>
    <w:tmpl w:val="5E84476D"/>
    <w:lvl w:ilvl="0" w:tentative="0">
      <w:start w:val="1"/>
      <w:numFmt w:val="decimal"/>
      <w:suff w:val="nothing"/>
      <w:lvlText w:val="%1."/>
      <w:lvlJc w:val="left"/>
    </w:lvl>
  </w:abstractNum>
  <w:abstractNum w:abstractNumId="4">
    <w:nsid w:val="701C8C38"/>
    <w:multiLevelType w:val="singleLevel"/>
    <w:tmpl w:val="701C8C38"/>
    <w:lvl w:ilvl="0" w:tentative="0">
      <w:start w:val="1"/>
      <w:numFmt w:val="decimal"/>
      <w:lvlText w:val="%1."/>
      <w:lvlJc w:val="left"/>
      <w:pPr>
        <w:tabs>
          <w:tab w:val="left" w:pos="312"/>
        </w:tabs>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hZDc3NzVjNmZmODIwMDM2Mzg1MTEyMDNhZmJmMzkifQ=="/>
  </w:docVars>
  <w:rsids>
    <w:rsidRoot w:val="00172A27"/>
    <w:rsid w:val="00294959"/>
    <w:rsid w:val="005D2854"/>
    <w:rsid w:val="005F65CD"/>
    <w:rsid w:val="00617FFE"/>
    <w:rsid w:val="00ED1E2A"/>
    <w:rsid w:val="013E7AC7"/>
    <w:rsid w:val="01BE2D5A"/>
    <w:rsid w:val="01DE62F7"/>
    <w:rsid w:val="029861A7"/>
    <w:rsid w:val="02A34C5F"/>
    <w:rsid w:val="03201C98"/>
    <w:rsid w:val="03A26EFC"/>
    <w:rsid w:val="03AF1619"/>
    <w:rsid w:val="04333FF8"/>
    <w:rsid w:val="05A361EF"/>
    <w:rsid w:val="05C123A9"/>
    <w:rsid w:val="05D90BCF"/>
    <w:rsid w:val="0603185D"/>
    <w:rsid w:val="0616577C"/>
    <w:rsid w:val="061E4834"/>
    <w:rsid w:val="062F6A41"/>
    <w:rsid w:val="065D0E55"/>
    <w:rsid w:val="066F0480"/>
    <w:rsid w:val="069C1222"/>
    <w:rsid w:val="06EA398A"/>
    <w:rsid w:val="070331DF"/>
    <w:rsid w:val="071E2D3E"/>
    <w:rsid w:val="07500C2E"/>
    <w:rsid w:val="077C07CE"/>
    <w:rsid w:val="07C42015"/>
    <w:rsid w:val="07CF0C6A"/>
    <w:rsid w:val="07FD1FF2"/>
    <w:rsid w:val="08202AE5"/>
    <w:rsid w:val="08BB4CF2"/>
    <w:rsid w:val="08BF7782"/>
    <w:rsid w:val="09AA6B0A"/>
    <w:rsid w:val="0A30541D"/>
    <w:rsid w:val="0AEE6ECB"/>
    <w:rsid w:val="0B2168ED"/>
    <w:rsid w:val="0B674E2F"/>
    <w:rsid w:val="0BE65DF4"/>
    <w:rsid w:val="0C2549C6"/>
    <w:rsid w:val="0C6E03F2"/>
    <w:rsid w:val="0C727688"/>
    <w:rsid w:val="0CB2213F"/>
    <w:rsid w:val="0D2838E8"/>
    <w:rsid w:val="0DA558DE"/>
    <w:rsid w:val="0E9B1118"/>
    <w:rsid w:val="0EA702B9"/>
    <w:rsid w:val="0EB655F9"/>
    <w:rsid w:val="0F155897"/>
    <w:rsid w:val="0F5E69F1"/>
    <w:rsid w:val="0F782054"/>
    <w:rsid w:val="0FE232D7"/>
    <w:rsid w:val="103E70D0"/>
    <w:rsid w:val="10644984"/>
    <w:rsid w:val="106C7341"/>
    <w:rsid w:val="107226B0"/>
    <w:rsid w:val="10ED7ECB"/>
    <w:rsid w:val="11272A84"/>
    <w:rsid w:val="11E06FA9"/>
    <w:rsid w:val="12172533"/>
    <w:rsid w:val="12437AFC"/>
    <w:rsid w:val="12AD1419"/>
    <w:rsid w:val="12BB3B36"/>
    <w:rsid w:val="12E80C4A"/>
    <w:rsid w:val="13335D9C"/>
    <w:rsid w:val="13675281"/>
    <w:rsid w:val="13A721FF"/>
    <w:rsid w:val="13DB4F89"/>
    <w:rsid w:val="14557466"/>
    <w:rsid w:val="14AC6C95"/>
    <w:rsid w:val="14F926F4"/>
    <w:rsid w:val="151C034B"/>
    <w:rsid w:val="16492D73"/>
    <w:rsid w:val="170F4451"/>
    <w:rsid w:val="175306B7"/>
    <w:rsid w:val="1775412A"/>
    <w:rsid w:val="17B24FAF"/>
    <w:rsid w:val="17DF5EC9"/>
    <w:rsid w:val="18D53478"/>
    <w:rsid w:val="1980363C"/>
    <w:rsid w:val="19823B1B"/>
    <w:rsid w:val="1AAE67BE"/>
    <w:rsid w:val="1ABE6FE3"/>
    <w:rsid w:val="1AD05FDE"/>
    <w:rsid w:val="1AF04599"/>
    <w:rsid w:val="1C800ECA"/>
    <w:rsid w:val="1CAE64BA"/>
    <w:rsid w:val="1CC27AD1"/>
    <w:rsid w:val="1D440BCC"/>
    <w:rsid w:val="1D7C428F"/>
    <w:rsid w:val="1D9C0305"/>
    <w:rsid w:val="1DDF492A"/>
    <w:rsid w:val="1DF569E1"/>
    <w:rsid w:val="1E0E4D4F"/>
    <w:rsid w:val="1E4E0E40"/>
    <w:rsid w:val="1EA16312"/>
    <w:rsid w:val="1EB06519"/>
    <w:rsid w:val="1F085EE0"/>
    <w:rsid w:val="1FB95752"/>
    <w:rsid w:val="1FF42195"/>
    <w:rsid w:val="20675088"/>
    <w:rsid w:val="21075ECE"/>
    <w:rsid w:val="210C177B"/>
    <w:rsid w:val="21933ED0"/>
    <w:rsid w:val="21A86C72"/>
    <w:rsid w:val="21F62F01"/>
    <w:rsid w:val="229D5007"/>
    <w:rsid w:val="23933B89"/>
    <w:rsid w:val="24132AC3"/>
    <w:rsid w:val="24317D36"/>
    <w:rsid w:val="248F5B33"/>
    <w:rsid w:val="25401C79"/>
    <w:rsid w:val="25910727"/>
    <w:rsid w:val="25DC5E46"/>
    <w:rsid w:val="25E40F1B"/>
    <w:rsid w:val="267918E7"/>
    <w:rsid w:val="26832765"/>
    <w:rsid w:val="2758020E"/>
    <w:rsid w:val="27936015"/>
    <w:rsid w:val="279B588D"/>
    <w:rsid w:val="27BF77CD"/>
    <w:rsid w:val="27DD6AC3"/>
    <w:rsid w:val="27DF5779"/>
    <w:rsid w:val="290902F6"/>
    <w:rsid w:val="29350C34"/>
    <w:rsid w:val="29A46C7B"/>
    <w:rsid w:val="29AA7275"/>
    <w:rsid w:val="2A1D07DB"/>
    <w:rsid w:val="2A77438F"/>
    <w:rsid w:val="2AA42CAA"/>
    <w:rsid w:val="2ABC5374"/>
    <w:rsid w:val="2B093F9D"/>
    <w:rsid w:val="2B146097"/>
    <w:rsid w:val="2B1C41B0"/>
    <w:rsid w:val="2B585B55"/>
    <w:rsid w:val="2C5129BE"/>
    <w:rsid w:val="2C543195"/>
    <w:rsid w:val="2CED0939"/>
    <w:rsid w:val="2D356D6C"/>
    <w:rsid w:val="2DC86CB0"/>
    <w:rsid w:val="2E2C723F"/>
    <w:rsid w:val="2E7D4063"/>
    <w:rsid w:val="2EA63495"/>
    <w:rsid w:val="2F052A80"/>
    <w:rsid w:val="2F8C268B"/>
    <w:rsid w:val="3069714B"/>
    <w:rsid w:val="30B11BE5"/>
    <w:rsid w:val="31072E65"/>
    <w:rsid w:val="310E4214"/>
    <w:rsid w:val="312B7C81"/>
    <w:rsid w:val="317821EF"/>
    <w:rsid w:val="31902C3E"/>
    <w:rsid w:val="324D79F5"/>
    <w:rsid w:val="32683364"/>
    <w:rsid w:val="335F45E9"/>
    <w:rsid w:val="33A066C8"/>
    <w:rsid w:val="341328FE"/>
    <w:rsid w:val="342815E4"/>
    <w:rsid w:val="347D3C45"/>
    <w:rsid w:val="34D0301A"/>
    <w:rsid w:val="35CE46AE"/>
    <w:rsid w:val="364A12E8"/>
    <w:rsid w:val="368E4F3A"/>
    <w:rsid w:val="36C06BEC"/>
    <w:rsid w:val="36EB413B"/>
    <w:rsid w:val="36F9612C"/>
    <w:rsid w:val="37054B8B"/>
    <w:rsid w:val="377722EF"/>
    <w:rsid w:val="37CB2439"/>
    <w:rsid w:val="37F708BD"/>
    <w:rsid w:val="386A515B"/>
    <w:rsid w:val="38E677D5"/>
    <w:rsid w:val="391F30E3"/>
    <w:rsid w:val="39D57AEA"/>
    <w:rsid w:val="39E73ADD"/>
    <w:rsid w:val="3A6A3F6F"/>
    <w:rsid w:val="3A96743D"/>
    <w:rsid w:val="3AC3717D"/>
    <w:rsid w:val="3B2E0A9A"/>
    <w:rsid w:val="3B2E2848"/>
    <w:rsid w:val="3BB920E2"/>
    <w:rsid w:val="3C300DB8"/>
    <w:rsid w:val="3C3C0F95"/>
    <w:rsid w:val="3CCC762D"/>
    <w:rsid w:val="3D784514"/>
    <w:rsid w:val="3DBB57DA"/>
    <w:rsid w:val="3E1875F9"/>
    <w:rsid w:val="3EFC2C5D"/>
    <w:rsid w:val="3F134852"/>
    <w:rsid w:val="3F8A5D66"/>
    <w:rsid w:val="3FA93C5C"/>
    <w:rsid w:val="3FD85D09"/>
    <w:rsid w:val="40117033"/>
    <w:rsid w:val="402C37E7"/>
    <w:rsid w:val="4044721B"/>
    <w:rsid w:val="40557BBD"/>
    <w:rsid w:val="40E575B6"/>
    <w:rsid w:val="415E5FF2"/>
    <w:rsid w:val="41912E59"/>
    <w:rsid w:val="41CC2DBB"/>
    <w:rsid w:val="42091A42"/>
    <w:rsid w:val="420A5691"/>
    <w:rsid w:val="421A3B26"/>
    <w:rsid w:val="42C41CE4"/>
    <w:rsid w:val="42C7362B"/>
    <w:rsid w:val="43086074"/>
    <w:rsid w:val="43172620"/>
    <w:rsid w:val="440E3217"/>
    <w:rsid w:val="44586B88"/>
    <w:rsid w:val="449C730F"/>
    <w:rsid w:val="46470C62"/>
    <w:rsid w:val="467B616A"/>
    <w:rsid w:val="469278E5"/>
    <w:rsid w:val="46D324F5"/>
    <w:rsid w:val="472965B9"/>
    <w:rsid w:val="47DA38F3"/>
    <w:rsid w:val="485F6737"/>
    <w:rsid w:val="48BA31C1"/>
    <w:rsid w:val="490C346C"/>
    <w:rsid w:val="492D2391"/>
    <w:rsid w:val="49592FF6"/>
    <w:rsid w:val="495F62C2"/>
    <w:rsid w:val="499E503D"/>
    <w:rsid w:val="49C3089A"/>
    <w:rsid w:val="4A075347"/>
    <w:rsid w:val="4A25544C"/>
    <w:rsid w:val="4A273CC0"/>
    <w:rsid w:val="4A7455D7"/>
    <w:rsid w:val="4A831624"/>
    <w:rsid w:val="4AA549ED"/>
    <w:rsid w:val="4B9A4935"/>
    <w:rsid w:val="4C3752D5"/>
    <w:rsid w:val="4C4874E2"/>
    <w:rsid w:val="4C6F174F"/>
    <w:rsid w:val="4CF76003"/>
    <w:rsid w:val="4D4D5F74"/>
    <w:rsid w:val="4DF6443C"/>
    <w:rsid w:val="4DF80089"/>
    <w:rsid w:val="4E52793C"/>
    <w:rsid w:val="4F251D5C"/>
    <w:rsid w:val="4F3B42FB"/>
    <w:rsid w:val="4FE319FB"/>
    <w:rsid w:val="501C4516"/>
    <w:rsid w:val="505C103B"/>
    <w:rsid w:val="50680152"/>
    <w:rsid w:val="50874A7C"/>
    <w:rsid w:val="517C60EC"/>
    <w:rsid w:val="51EF4924"/>
    <w:rsid w:val="5219152A"/>
    <w:rsid w:val="528079D5"/>
    <w:rsid w:val="52A707CD"/>
    <w:rsid w:val="53000B16"/>
    <w:rsid w:val="5317053D"/>
    <w:rsid w:val="53CB2ED2"/>
    <w:rsid w:val="53F543A3"/>
    <w:rsid w:val="54155AC4"/>
    <w:rsid w:val="54162067"/>
    <w:rsid w:val="544D0F4F"/>
    <w:rsid w:val="546D21DB"/>
    <w:rsid w:val="552A1E7A"/>
    <w:rsid w:val="55A07CB5"/>
    <w:rsid w:val="55AF2380"/>
    <w:rsid w:val="55C76DE3"/>
    <w:rsid w:val="55F66200"/>
    <w:rsid w:val="56655AC8"/>
    <w:rsid w:val="569D3A25"/>
    <w:rsid w:val="56B20826"/>
    <w:rsid w:val="573E1C0D"/>
    <w:rsid w:val="58000703"/>
    <w:rsid w:val="58030761"/>
    <w:rsid w:val="58A23248"/>
    <w:rsid w:val="593542E4"/>
    <w:rsid w:val="59E6188F"/>
    <w:rsid w:val="5A234A0B"/>
    <w:rsid w:val="5A33357F"/>
    <w:rsid w:val="5AD83789"/>
    <w:rsid w:val="5B5F2152"/>
    <w:rsid w:val="5B726329"/>
    <w:rsid w:val="5BD443CE"/>
    <w:rsid w:val="5BD668B8"/>
    <w:rsid w:val="5BD743DE"/>
    <w:rsid w:val="5D14783E"/>
    <w:rsid w:val="5D245401"/>
    <w:rsid w:val="5D301AE5"/>
    <w:rsid w:val="5D334270"/>
    <w:rsid w:val="5D486349"/>
    <w:rsid w:val="5DCA70C9"/>
    <w:rsid w:val="5DF87710"/>
    <w:rsid w:val="5E8425FB"/>
    <w:rsid w:val="5EF63DB3"/>
    <w:rsid w:val="5F4014D0"/>
    <w:rsid w:val="5FBA204D"/>
    <w:rsid w:val="600D5D21"/>
    <w:rsid w:val="603D6F06"/>
    <w:rsid w:val="61980F92"/>
    <w:rsid w:val="627B0ECC"/>
    <w:rsid w:val="629574EE"/>
    <w:rsid w:val="62AE7649"/>
    <w:rsid w:val="62E713AB"/>
    <w:rsid w:val="6303092A"/>
    <w:rsid w:val="63BD210C"/>
    <w:rsid w:val="643530A3"/>
    <w:rsid w:val="64510316"/>
    <w:rsid w:val="645706A8"/>
    <w:rsid w:val="649B2F7D"/>
    <w:rsid w:val="64A13B2C"/>
    <w:rsid w:val="64B42850"/>
    <w:rsid w:val="64E32140"/>
    <w:rsid w:val="65075270"/>
    <w:rsid w:val="653448B6"/>
    <w:rsid w:val="65547BFE"/>
    <w:rsid w:val="65E968A5"/>
    <w:rsid w:val="661C0CF6"/>
    <w:rsid w:val="662D0574"/>
    <w:rsid w:val="66303069"/>
    <w:rsid w:val="66826A61"/>
    <w:rsid w:val="66A948C2"/>
    <w:rsid w:val="66B50673"/>
    <w:rsid w:val="675039C2"/>
    <w:rsid w:val="685C1EF3"/>
    <w:rsid w:val="691427CE"/>
    <w:rsid w:val="697414BE"/>
    <w:rsid w:val="69866D21"/>
    <w:rsid w:val="69880225"/>
    <w:rsid w:val="69934A52"/>
    <w:rsid w:val="69AD32FC"/>
    <w:rsid w:val="69C80956"/>
    <w:rsid w:val="6A1F142A"/>
    <w:rsid w:val="6A5A093E"/>
    <w:rsid w:val="6B99345E"/>
    <w:rsid w:val="6BDB3A77"/>
    <w:rsid w:val="6C5076BD"/>
    <w:rsid w:val="6C5D7DF3"/>
    <w:rsid w:val="6C6D154A"/>
    <w:rsid w:val="6CBA2B8E"/>
    <w:rsid w:val="6CC142A2"/>
    <w:rsid w:val="6CF22418"/>
    <w:rsid w:val="6CF22D10"/>
    <w:rsid w:val="6D396136"/>
    <w:rsid w:val="6D443723"/>
    <w:rsid w:val="6D8A46AE"/>
    <w:rsid w:val="6DCA1178"/>
    <w:rsid w:val="6E557B10"/>
    <w:rsid w:val="6E627B05"/>
    <w:rsid w:val="6E891568"/>
    <w:rsid w:val="6EA00679"/>
    <w:rsid w:val="6EEA46FD"/>
    <w:rsid w:val="6F60130A"/>
    <w:rsid w:val="6FB645DF"/>
    <w:rsid w:val="70170310"/>
    <w:rsid w:val="70396723"/>
    <w:rsid w:val="710B2708"/>
    <w:rsid w:val="711D243B"/>
    <w:rsid w:val="71B44B4E"/>
    <w:rsid w:val="73462489"/>
    <w:rsid w:val="73972FFE"/>
    <w:rsid w:val="74056784"/>
    <w:rsid w:val="74512B28"/>
    <w:rsid w:val="74823C8D"/>
    <w:rsid w:val="75C86E1A"/>
    <w:rsid w:val="76DC4D6B"/>
    <w:rsid w:val="76E81511"/>
    <w:rsid w:val="77100A78"/>
    <w:rsid w:val="77356731"/>
    <w:rsid w:val="7778661E"/>
    <w:rsid w:val="77B72A3B"/>
    <w:rsid w:val="77E963DD"/>
    <w:rsid w:val="78675726"/>
    <w:rsid w:val="79142376"/>
    <w:rsid w:val="795379F2"/>
    <w:rsid w:val="795F7A95"/>
    <w:rsid w:val="797353EC"/>
    <w:rsid w:val="7A0B19CB"/>
    <w:rsid w:val="7A252A8D"/>
    <w:rsid w:val="7A770E0E"/>
    <w:rsid w:val="7B3D416D"/>
    <w:rsid w:val="7BAA698E"/>
    <w:rsid w:val="7BDA7AD6"/>
    <w:rsid w:val="7BE063D3"/>
    <w:rsid w:val="7C2A387C"/>
    <w:rsid w:val="7C5E05B6"/>
    <w:rsid w:val="7C923CDE"/>
    <w:rsid w:val="7C94315B"/>
    <w:rsid w:val="7D3FAB05"/>
    <w:rsid w:val="7D537911"/>
    <w:rsid w:val="7DD16A88"/>
    <w:rsid w:val="7F6B0C2E"/>
    <w:rsid w:val="7F737DF6"/>
    <w:rsid w:val="7F923FF5"/>
    <w:rsid w:val="7FD8598D"/>
    <w:rsid w:val="7FF806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2"/>
      <w:lang w:val="en-US" w:eastAsia="zh-CN" w:bidi="ar-SA"/>
    </w:rPr>
  </w:style>
  <w:style w:type="character" w:default="1" w:styleId="11">
    <w:name w:val="Default Paragraph Font"/>
    <w:semiHidden/>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1"/>
    <w:unhideWhenUsed/>
    <w:qFormat/>
    <w:uiPriority w:val="99"/>
    <w:pPr>
      <w:spacing w:after="120"/>
      <w:ind w:left="420" w:leftChars="200"/>
    </w:pPr>
  </w:style>
  <w:style w:type="paragraph" w:styleId="4">
    <w:name w:val="Body Text"/>
    <w:basedOn w:val="1"/>
    <w:qFormat/>
    <w:uiPriority w:val="0"/>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next w:val="1"/>
    <w:qFormat/>
    <w:uiPriority w:val="0"/>
    <w:pPr>
      <w:snapToGrid w:val="0"/>
      <w:jc w:val="left"/>
    </w:pPr>
    <w:rPr>
      <w:sz w:val="32"/>
    </w:rPr>
  </w:style>
  <w:style w:type="paragraph" w:styleId="8">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2">
    <w:name w:val="Defaul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3">
    <w:name w:val="正文缩进 + 首行缩进:  2 字符"/>
    <w:basedOn w:val="1"/>
    <w:qFormat/>
    <w:uiPriority w:val="0"/>
    <w:pPr>
      <w:spacing w:line="560" w:lineRule="exact"/>
      <w:ind w:firstLine="640"/>
    </w:pPr>
    <w:rPr>
      <w:rFonts w:ascii="仿宋" w:hAnsi="仿宋" w:eastAsia="仿宋" w:cs="宋体"/>
      <w:sz w:val="32"/>
      <w:szCs w:val="20"/>
    </w:rPr>
  </w:style>
  <w:style w:type="paragraph" w:customStyle="1" w:styleId="14">
    <w:name w:val="样式1"/>
    <w:basedOn w:val="1"/>
    <w:qFormat/>
    <w:uiPriority w:val="0"/>
  </w:style>
  <w:style w:type="paragraph" w:customStyle="1" w:styleId="15">
    <w:name w:val="p0"/>
    <w:basedOn w:val="1"/>
    <w:qFormat/>
    <w:uiPriority w:val="99"/>
    <w:pPr>
      <w:widowControl/>
    </w:pPr>
    <w:rPr>
      <w:rFonts w:ascii="Calibri" w:hAnsi="Calibri" w:cs="Calibri"/>
      <w:kern w:val="0"/>
    </w:rPr>
  </w:style>
  <w:style w:type="table" w:customStyle="1" w:styleId="16">
    <w:name w:val="Table Normal"/>
    <w:unhideWhenUsed/>
    <w:qFormat/>
    <w:uiPriority w:val="0"/>
    <w:tblPr>
      <w:tblStyle w:val="10"/>
      <w:tblCellMar>
        <w:top w:w="0" w:type="dxa"/>
        <w:left w:w="0" w:type="dxa"/>
        <w:bottom w:w="0" w:type="dxa"/>
        <w:right w:w="0" w:type="dxa"/>
      </w:tblCellMar>
    </w:tblPr>
  </w:style>
  <w:style w:type="character" w:customStyle="1" w:styleId="17">
    <w:name w:val="font71"/>
    <w:basedOn w:val="11"/>
    <w:uiPriority w:val="0"/>
    <w:rPr>
      <w:rFonts w:hint="eastAsia" w:ascii="楷体" w:hAnsi="楷体" w:eastAsia="楷体" w:cs="楷体"/>
      <w:b/>
      <w:bCs/>
      <w:color w:val="000000"/>
      <w:sz w:val="30"/>
      <w:szCs w:val="30"/>
      <w:u w:val="none"/>
    </w:rPr>
  </w:style>
  <w:style w:type="character" w:customStyle="1" w:styleId="18">
    <w:name w:val="font91"/>
    <w:basedOn w:val="11"/>
    <w:uiPriority w:val="0"/>
    <w:rPr>
      <w:rFonts w:hint="eastAsia" w:ascii="楷体" w:hAnsi="楷体" w:eastAsia="楷体" w:cs="楷体"/>
      <w:color w:val="000000"/>
      <w:sz w:val="30"/>
      <w:szCs w:val="30"/>
      <w:u w:val="none"/>
    </w:rPr>
  </w:style>
  <w:style w:type="character" w:customStyle="1" w:styleId="19">
    <w:name w:val="font51"/>
    <w:basedOn w:val="11"/>
    <w:uiPriority w:val="0"/>
    <w:rPr>
      <w:rFonts w:hint="eastAsia" w:ascii="宋体" w:hAnsi="宋体" w:eastAsia="宋体" w:cs="宋体"/>
      <w:color w:val="000000"/>
      <w:sz w:val="22"/>
      <w:szCs w:val="22"/>
      <w:u w:val="none"/>
    </w:rPr>
  </w:style>
  <w:style w:type="character" w:customStyle="1" w:styleId="20">
    <w:name w:val="font61"/>
    <w:basedOn w:val="11"/>
    <w:uiPriority w:val="0"/>
    <w:rPr>
      <w:rFonts w:hint="eastAsia" w:ascii="宋体" w:hAnsi="宋体" w:eastAsia="宋体" w:cs="宋体"/>
      <w:color w:val="000000"/>
      <w:sz w:val="21"/>
      <w:szCs w:val="21"/>
      <w:u w:val="none"/>
    </w:rPr>
  </w:style>
  <w:style w:type="character" w:customStyle="1" w:styleId="21">
    <w:name w:val="font101"/>
    <w:basedOn w:val="11"/>
    <w:uiPriority w:val="0"/>
    <w:rPr>
      <w:rFonts w:ascii="Calibri" w:hAnsi="Calibri" w:cs="Calibri"/>
      <w:color w:val="000000"/>
      <w:sz w:val="21"/>
      <w:szCs w:val="21"/>
      <w:u w:val="none"/>
    </w:rPr>
  </w:style>
  <w:style w:type="character" w:customStyle="1" w:styleId="22">
    <w:name w:val="font21"/>
    <w:basedOn w:val="11"/>
    <w:uiPriority w:val="0"/>
    <w:rPr>
      <w:rFonts w:hint="eastAsia" w:ascii="宋体" w:hAnsi="宋体" w:eastAsia="宋体" w:cs="宋体"/>
      <w:b/>
      <w:bCs/>
      <w:color w:val="000000"/>
      <w:sz w:val="22"/>
      <w:szCs w:val="22"/>
      <w:u w:val="none"/>
    </w:rPr>
  </w:style>
  <w:style w:type="character" w:customStyle="1" w:styleId="23">
    <w:name w:val="font81"/>
    <w:basedOn w:val="11"/>
    <w:uiPriority w:val="0"/>
    <w:rPr>
      <w:rFonts w:hint="eastAsia" w:ascii="宋体" w:hAnsi="宋体" w:eastAsia="宋体" w:cs="宋体"/>
      <w:color w:val="000000"/>
      <w:sz w:val="20"/>
      <w:szCs w:val="20"/>
      <w:u w:val="none"/>
    </w:rPr>
  </w:style>
  <w:style w:type="character" w:customStyle="1" w:styleId="24">
    <w:name w:val="font111"/>
    <w:basedOn w:val="11"/>
    <w:uiPriority w:val="0"/>
    <w:rPr>
      <w:rFonts w:hint="eastAsia" w:ascii="宋体" w:hAnsi="宋体" w:eastAsia="宋体" w:cs="宋体"/>
      <w:b/>
      <w:bCs/>
      <w:color w:val="000000"/>
      <w:sz w:val="18"/>
      <w:szCs w:val="18"/>
      <w:u w:val="none"/>
    </w:rPr>
  </w:style>
  <w:style w:type="character" w:customStyle="1" w:styleId="25">
    <w:name w:val="font122"/>
    <w:basedOn w:val="11"/>
    <w:uiPriority w:val="0"/>
    <w:rPr>
      <w:rFonts w:hint="default" w:ascii="Calibri" w:hAnsi="Calibri" w:cs="Calibri"/>
      <w:b/>
      <w:bCs/>
      <w:color w:val="000000"/>
      <w:sz w:val="21"/>
      <w:szCs w:val="21"/>
      <w:u w:val="none"/>
    </w:rPr>
  </w:style>
  <w:style w:type="character" w:customStyle="1" w:styleId="26">
    <w:name w:val="font31"/>
    <w:basedOn w:val="11"/>
    <w:uiPriority w:val="0"/>
    <w:rPr>
      <w:rFonts w:hint="eastAsia" w:ascii="宋体" w:hAnsi="宋体" w:eastAsia="宋体" w:cs="宋体"/>
      <w:b/>
      <w:bCs/>
      <w:color w:val="000000"/>
      <w:sz w:val="21"/>
      <w:szCs w:val="21"/>
      <w:u w:val="none"/>
    </w:rPr>
  </w:style>
  <w:style w:type="character" w:customStyle="1" w:styleId="27">
    <w:name w:val="font121"/>
    <w:basedOn w:val="11"/>
    <w:uiPriority w:val="0"/>
    <w:rPr>
      <w:rFonts w:hint="eastAsia" w:ascii="宋体" w:hAnsi="宋体" w:eastAsia="宋体" w:cs="宋体"/>
      <w:b/>
      <w:bCs/>
      <w:color w:val="000000"/>
      <w:sz w:val="18"/>
      <w:szCs w:val="18"/>
      <w:u w:val="none"/>
    </w:rPr>
  </w:style>
  <w:style w:type="character" w:customStyle="1" w:styleId="28">
    <w:name w:val="font11"/>
    <w:basedOn w:val="11"/>
    <w:uiPriority w:val="0"/>
    <w:rPr>
      <w:rFonts w:hint="default" w:ascii="Arial" w:hAnsi="Arial" w:cs="Arial"/>
      <w:color w:val="000000"/>
      <w:sz w:val="21"/>
      <w:szCs w:val="21"/>
      <w:u w:val="none"/>
    </w:rPr>
  </w:style>
  <w:style w:type="character" w:customStyle="1" w:styleId="29">
    <w:name w:val="font131"/>
    <w:basedOn w:val="11"/>
    <w:uiPriority w:val="0"/>
    <w:rPr>
      <w:rFonts w:hint="default" w:ascii="Calibri" w:hAnsi="Calibri" w:cs="Calibri"/>
      <w:b/>
      <w:bCs/>
      <w:color w:val="000000"/>
      <w:sz w:val="21"/>
      <w:szCs w:val="21"/>
      <w:u w:val="none"/>
    </w:rPr>
  </w:style>
  <w:style w:type="character" w:customStyle="1" w:styleId="30">
    <w:name w:val="font141"/>
    <w:basedOn w:val="11"/>
    <w:uiPriority w:val="0"/>
    <w:rPr>
      <w:rFonts w:hint="eastAsia" w:ascii="宋体" w:hAnsi="宋体" w:eastAsia="宋体" w:cs="宋体"/>
      <w:b/>
      <w:bCs/>
      <w:color w:val="000000"/>
      <w:sz w:val="20"/>
      <w:szCs w:val="20"/>
      <w:u w:val="none"/>
    </w:rPr>
  </w:style>
  <w:style w:type="character" w:customStyle="1" w:styleId="31">
    <w:name w:val="font112"/>
    <w:basedOn w:val="11"/>
    <w:uiPriority w:val="0"/>
    <w:rPr>
      <w:rFonts w:hint="eastAsia" w:ascii="宋体" w:hAnsi="宋体" w:eastAsia="宋体" w:cs="宋体"/>
      <w:color w:val="000000"/>
      <w:sz w:val="18"/>
      <w:szCs w:val="18"/>
      <w:u w:val="none"/>
    </w:rPr>
  </w:style>
  <w:style w:type="character" w:customStyle="1" w:styleId="32">
    <w:name w:val="font13"/>
    <w:basedOn w:val="11"/>
    <w:uiPriority w:val="0"/>
    <w:rPr>
      <w:rFonts w:hint="default" w:ascii="Arial" w:hAnsi="Arial" w:cs="Arial"/>
      <w:color w:val="000000"/>
      <w:sz w:val="21"/>
      <w:szCs w:val="21"/>
      <w:u w:val="none"/>
    </w:rPr>
  </w:style>
  <w:style w:type="character" w:customStyle="1" w:styleId="33">
    <w:name w:val="font132"/>
    <w:basedOn w:val="11"/>
    <w:uiPriority w:val="0"/>
    <w:rPr>
      <w:rFonts w:hint="default" w:ascii="Calibri" w:hAnsi="Calibri" w:cs="Calibri"/>
      <w:b/>
      <w:bCs/>
      <w:color w:val="000000"/>
      <w:sz w:val="21"/>
      <w:szCs w:val="21"/>
      <w:u w:val="none"/>
    </w:rPr>
  </w:style>
  <w:style w:type="character" w:customStyle="1" w:styleId="34">
    <w:name w:val="font12"/>
    <w:basedOn w:val="11"/>
    <w:uiPriority w:val="0"/>
    <w:rPr>
      <w:rFonts w:hint="default" w:ascii="Arial" w:hAnsi="Arial" w:cs="Arial"/>
      <w:color w:val="000000"/>
      <w:sz w:val="21"/>
      <w:szCs w:val="21"/>
      <w:u w:val="none"/>
    </w:rPr>
  </w:style>
  <w:style w:type="character" w:customStyle="1" w:styleId="35">
    <w:name w:val="font14"/>
    <w:basedOn w:val="11"/>
    <w:uiPriority w:val="0"/>
    <w:rPr>
      <w:rFonts w:hint="default" w:ascii="Arial" w:hAnsi="Arial" w:cs="Arial"/>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40</Pages>
  <Words>10318</Words>
  <Characters>11284</Characters>
  <Lines>0</Lines>
  <Paragraphs>0</Paragraphs>
  <TotalTime>0</TotalTime>
  <ScaleCrop>false</ScaleCrop>
  <LinksUpToDate>false</LinksUpToDate>
  <CharactersWithSpaces>11853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xlq</cp:lastModifiedBy>
  <cp:lastPrinted>2023-07-20T17:40:30Z</cp:lastPrinted>
  <dcterms:modified xsi:type="dcterms:W3CDTF">2026-09-18T08:51:27Z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B740C2CF8AB865630F8BAC6AA9F56F26_43</vt:lpwstr>
  </property>
</Properties>
</file>