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5ABE8">
      <w:pPr>
        <w:widowControl/>
        <w:shd w:val="clear" w:color="auto" w:fill="FFFFFF"/>
        <w:spacing w:line="720" w:lineRule="atLeast"/>
        <w:jc w:val="center"/>
        <w:outlineLvl w:val="0"/>
        <w:rPr>
          <w:rFonts w:ascii="Arial" w:hAnsi="Arial" w:eastAsia="宋体" w:cs="Arial"/>
          <w:b/>
          <w:bCs/>
          <w:kern w:val="36"/>
          <w:sz w:val="43"/>
          <w:szCs w:val="43"/>
        </w:rPr>
      </w:pPr>
      <w:r>
        <w:rPr>
          <w:rFonts w:hint="eastAsia" w:ascii="宋体" w:hAnsi="宋体" w:eastAsia="宋体" w:cs="宋体"/>
          <w:b/>
          <w:bCs/>
          <w:kern w:val="36"/>
          <w:sz w:val="43"/>
          <w:szCs w:val="43"/>
        </w:rPr>
        <w:t>下陆区卫健局（本级）2021年决算公开</w:t>
      </w:r>
    </w:p>
    <w:p w14:paraId="6F4FE9B3">
      <w:pPr>
        <w:widowControl/>
        <w:shd w:val="clear" w:color="auto" w:fill="FFFFFF"/>
        <w:spacing w:line="504" w:lineRule="atLeast"/>
        <w:jc w:val="center"/>
        <w:rPr>
          <w:rFonts w:ascii="Arial" w:hAnsi="Arial" w:eastAsia="宋体" w:cs="Arial"/>
          <w:color w:val="000000"/>
          <w:kern w:val="0"/>
          <w:sz w:val="25"/>
          <w:szCs w:val="25"/>
        </w:rPr>
      </w:pPr>
      <w:r>
        <w:rPr>
          <w:rFonts w:ascii="Arial" w:hAnsi="Arial" w:eastAsia="宋体" w:cs="Arial"/>
          <w:b/>
          <w:bCs/>
          <w:color w:val="000000"/>
          <w:kern w:val="0"/>
          <w:sz w:val="40"/>
        </w:rPr>
        <w:t>目  　　录</w:t>
      </w:r>
    </w:p>
    <w:p w14:paraId="708B3512">
      <w:pPr>
        <w:widowControl/>
        <w:shd w:val="clear" w:color="auto" w:fill="FFFFFF"/>
        <w:spacing w:line="504" w:lineRule="atLeast"/>
        <w:jc w:val="left"/>
        <w:rPr>
          <w:rFonts w:ascii="Arial" w:hAnsi="Arial" w:eastAsia="宋体" w:cs="Arial"/>
          <w:color w:val="000000"/>
          <w:kern w:val="0"/>
          <w:sz w:val="25"/>
          <w:szCs w:val="25"/>
        </w:rPr>
      </w:pPr>
      <w:r>
        <w:rPr>
          <w:rFonts w:ascii="Arial" w:hAnsi="Arial" w:eastAsia="宋体" w:cs="Arial"/>
          <w:color w:val="000000"/>
          <w:kern w:val="0"/>
          <w:sz w:val="32"/>
          <w:szCs w:val="32"/>
        </w:rPr>
        <w:t> </w:t>
      </w:r>
      <w:r>
        <w:rPr>
          <w:rFonts w:ascii="Arial" w:hAnsi="Arial" w:eastAsia="宋体" w:cs="Arial"/>
          <w:color w:val="000000"/>
          <w:kern w:val="0"/>
          <w:sz w:val="32"/>
          <w:szCs w:val="32"/>
        </w:rPr>
        <w:br w:type="textWrapping"/>
      </w:r>
      <w:r>
        <w:rPr>
          <w:rFonts w:ascii="Arial" w:hAnsi="Arial" w:eastAsia="宋体" w:cs="Arial"/>
          <w:b/>
          <w:bCs/>
          <w:color w:val="000000"/>
          <w:kern w:val="0"/>
          <w:sz w:val="32"/>
        </w:rPr>
        <w:t>第一部分:部门基本情况</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 一、部门主要职责</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二、部门机构设置情况</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第二部分</w:t>
      </w:r>
      <w:r>
        <w:rPr>
          <w:rFonts w:ascii="Arial" w:hAnsi="Arial" w:eastAsia="宋体" w:cs="Arial"/>
          <w:color w:val="000000"/>
          <w:kern w:val="0"/>
          <w:sz w:val="32"/>
          <w:szCs w:val="32"/>
        </w:rPr>
        <w:t>: </w:t>
      </w:r>
      <w:r>
        <w:rPr>
          <w:rFonts w:ascii="Arial" w:hAnsi="Arial" w:eastAsia="宋体" w:cs="Arial"/>
          <w:b/>
          <w:bCs/>
          <w:color w:val="000000"/>
          <w:kern w:val="0"/>
          <w:sz w:val="32"/>
        </w:rPr>
        <w:t>部门2021年部门决算表</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一、收入支出决算总表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二、收入决算表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三、支出决算表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四、财政拨款收入支出决算总表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五、一般公共预算财政拨款支出决算表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六、一般公共预算财政拨款基本支出决算表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七、一般公共预算财政拨款“三公”经费支出决算表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八、政府性基金预算财政拨款收入支出决算表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九、国有资本经营预算财政拨款支出决算表</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第三部分：部门2021年部门决算情况说明</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一、收支总体情况说明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二、决算收入支出增减变化情况说明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三、财政拨款收入支出决算情况说明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四、一般公共预算财政拨款支出决算情况说明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五、一般公共预算财政拨款基本支出决算情况说明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六、一般公共预算财政拨款“三公”经费支出决算情况说明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七、机关运行费执行情况说明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八、政府采购支出情况说明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九、国有资产占用情况说明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十、其他情况</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十一、预算绩效情况说明</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第四部分、名词解释</w:t>
      </w:r>
    </w:p>
    <w:p w14:paraId="55FB25FA">
      <w:pPr>
        <w:widowControl/>
        <w:shd w:val="clear" w:color="auto" w:fill="FFFFFF"/>
        <w:spacing w:line="504" w:lineRule="atLeast"/>
        <w:jc w:val="center"/>
        <w:rPr>
          <w:rFonts w:ascii="Arial" w:hAnsi="Arial" w:eastAsia="宋体" w:cs="Arial"/>
          <w:b/>
          <w:bCs/>
          <w:color w:val="000000"/>
          <w:kern w:val="0"/>
          <w:sz w:val="32"/>
        </w:rPr>
      </w:pPr>
    </w:p>
    <w:p w14:paraId="7D3153A4">
      <w:pPr>
        <w:keepNext w:val="0"/>
        <w:keepLines w:val="0"/>
        <w:widowControl/>
        <w:suppressLineNumbers w:val="0"/>
        <w:jc w:val="left"/>
      </w:pPr>
      <w:r>
        <w:rPr>
          <w:rFonts w:ascii="Arial" w:hAnsi="Arial" w:eastAsia="宋体" w:cs="Arial"/>
          <w:b/>
          <w:bCs/>
          <w:color w:val="000000"/>
          <w:kern w:val="0"/>
          <w:sz w:val="32"/>
        </w:rPr>
        <w:t>第一部分:部门基本情况</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一、部门主要职责</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（一）贯彻执行卫生健康方针、政策、法律法规、规章，拟定全区卫生健康事业发展规划，负责协调推进全区医药卫生体制改革，统筹规划全区卫生健康服务资源配量。</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（二）负责全区疾病预防控制工作，制定疾病预防控制规划、免疫规划、严重危害人们健康的公共卫生问题干预措施并组织实施。</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三）制定全区卫生应急和紧急医学救援预案、突发公共卫生事件监测和风险评估计划，组织和指导全区突发公共卫生事件预防控制和医疗卫生救援；依法报告和发布传染病疫情信息、突发公共卫生事件应急处置信息，负责传染病，地方病和其它常见病、多发病及慢性病的防治和监测管理。</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（四）负责组织拟定并实施全区基层卫生健康服务、妇幼卫生发展规划和措施，指导基层卫生服务体系建设。</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（五）负责对全区医疗机构、医疗服务行业的监督管理，贯彻执行国家、省卫生专业技术人员准入资格标准；组织实施医疗机构及医疗服务、医疗技术、医疗质量、医疗安全等有关政策、规范和标准。</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（六）负责监督实施职责范围内的职业卫生、放射卫生、环境卫生、学校卫生、公共场所卫生、饮用水卫生管理规范和标准；制定相关政策措施，组织开展相关宣传教育、监测、调查、评估和监督。</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（七）负责组织推进基本公共卫生服务，组织实施国家药物政策、国家基本药物制度，执行国家、省、市基本药物政策，拟定全区基本药物采购、配送、使用管理制度。</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（八）贯彻落实国家、省计划生育家庭奖励扶助政策。</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（九）负责推进老年健康服务体系建设和医养结合工作。</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（十）负责对重点职业病监测、专项调查、职业健康风险评估和职业人群健康管理工作，开展职业安全健康监督。</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（十一）负责全区爱国卫生工作。</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（十二）指导区卫生健康服务中心工作。</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三）负责党和国家老龄工作的方针、政策，对全区老龄事业发展的重大问题和老龄工作进行调查研究，提出对策建议。负责《老年人权益保障法》的贯彻实施和督促检查，维护老年人的合法权益，建立和完善老年人福利制度，加强高龄老人生活津贴发放、监管及老年人优待证的核发。制定老龄事业发展规划，并做好实施工作，组织和发动老年人积极参与公益等活动。组织开展老龄问题的学术交流及成果推广应用。组织经常性的尊老、敬老、爱老的宣传教育和“敬老月”活动。承担老龄有关数据统计和信息工作。</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（十四）完成上级交办的其它任务。</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二、部门机构设置情况</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1、机构设置情况： 下陆区卫生健康局是区政府工作部门，为正科级，加挂区血吸虫病防治领导小组办公室牌子。下设单位：下陆区卫生健康局归口管理下陆区东方社区卫生服务站、下陆区铜都社区卫生服务站、下陆区团街办社区卫生服务站三个事业单位。本单位内设置办公室、综合科、财务室等内设科室。</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编制情况：下陆区卫生健康局核定编制数为7名，其中行政编3名，事业编制3名，其他编制1人。2021年年末在职在编人员7人，区聘1人，退伍安置0人，政府雇员0人，退休人员3人（已全部转入机关事业单位养老保险发放养老金）。 </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第二部分: 部门2021年部门决算表</w:t>
      </w:r>
      <w:r>
        <w:rPr>
          <w:rFonts w:ascii="Arial" w:hAnsi="Arial" w:eastAsia="宋体" w:cs="Arial"/>
          <w:color w:val="000000"/>
          <w:kern w:val="0"/>
          <w:sz w:val="32"/>
          <w:szCs w:val="32"/>
        </w:rPr>
        <w:br w:type="textWrapping"/>
      </w:r>
      <w:r>
        <w:rPr>
          <w:rFonts w:ascii="宋体" w:hAnsi="宋体" w:eastAsia="宋体" w:cs="宋体"/>
          <w:kern w:val="0"/>
          <w:sz w:val="24"/>
          <w:szCs w:val="24"/>
          <w:lang w:val="en-US" w:eastAsia="zh-CN" w:bidi="ar"/>
        </w:rPr>
        <w:drawing>
          <wp:inline distT="0" distB="0" distL="114300" distR="114300">
            <wp:extent cx="5760085" cy="6245860"/>
            <wp:effectExtent l="0" t="0" r="12065"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60085" cy="6245860"/>
                    </a:xfrm>
                    <a:prstGeom prst="rect">
                      <a:avLst/>
                    </a:prstGeom>
                    <a:noFill/>
                    <a:ln w="9525">
                      <a:noFill/>
                    </a:ln>
                  </pic:spPr>
                </pic:pic>
              </a:graphicData>
            </a:graphic>
          </wp:inline>
        </w:drawing>
      </w:r>
    </w:p>
    <w:p w14:paraId="539CDFA9">
      <w:pPr>
        <w:keepNext w:val="0"/>
        <w:keepLines w:val="0"/>
        <w:widowControl/>
        <w:suppressLineNumbers w:val="0"/>
        <w:jc w:val="left"/>
      </w:pPr>
      <w:r>
        <w:rPr>
          <w:rFonts w:ascii="Arial" w:hAnsi="Arial" w:eastAsia="宋体" w:cs="Arial"/>
          <w:b/>
          <w:bCs/>
          <w:color w:val="000000"/>
          <w:kern w:val="0"/>
          <w:sz w:val="32"/>
          <w:szCs w:val="32"/>
        </w:rPr>
        <w:br w:type="textWrapping"/>
      </w:r>
      <w:r>
        <w:rPr>
          <w:rFonts w:ascii="宋体" w:hAnsi="宋体" w:eastAsia="宋体" w:cs="宋体"/>
          <w:kern w:val="0"/>
          <w:sz w:val="24"/>
          <w:szCs w:val="24"/>
          <w:lang w:val="en-US" w:eastAsia="zh-CN" w:bidi="ar"/>
        </w:rPr>
        <w:drawing>
          <wp:inline distT="0" distB="0" distL="114300" distR="114300">
            <wp:extent cx="5760085" cy="4114800"/>
            <wp:effectExtent l="0" t="0" r="1206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760085" cy="4114800"/>
                    </a:xfrm>
                    <a:prstGeom prst="rect">
                      <a:avLst/>
                    </a:prstGeom>
                    <a:noFill/>
                    <a:ln w="9525">
                      <a:noFill/>
                    </a:ln>
                  </pic:spPr>
                </pic:pic>
              </a:graphicData>
            </a:graphic>
          </wp:inline>
        </w:drawing>
      </w:r>
    </w:p>
    <w:p w14:paraId="52B72F63">
      <w:pPr>
        <w:keepNext w:val="0"/>
        <w:keepLines w:val="0"/>
        <w:widowControl/>
        <w:suppressLineNumbers w:val="0"/>
        <w:jc w:val="left"/>
      </w:pPr>
      <w:r>
        <w:rPr>
          <w:rFonts w:ascii="Arial" w:hAnsi="Arial" w:eastAsia="宋体" w:cs="Arial"/>
          <w:b/>
          <w:bCs/>
          <w:color w:val="000000"/>
          <w:kern w:val="0"/>
          <w:sz w:val="32"/>
          <w:szCs w:val="32"/>
        </w:rPr>
        <w:br w:type="textWrapping"/>
      </w:r>
      <w:r>
        <w:rPr>
          <w:rFonts w:ascii="宋体" w:hAnsi="宋体" w:eastAsia="宋体" w:cs="宋体"/>
          <w:kern w:val="0"/>
          <w:sz w:val="24"/>
          <w:szCs w:val="24"/>
          <w:lang w:val="en-US" w:eastAsia="zh-CN" w:bidi="ar"/>
        </w:rPr>
        <w:drawing>
          <wp:inline distT="0" distB="0" distL="114300" distR="114300">
            <wp:extent cx="5760085" cy="5266690"/>
            <wp:effectExtent l="0" t="0" r="12065" b="1016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760085" cy="5266690"/>
                    </a:xfrm>
                    <a:prstGeom prst="rect">
                      <a:avLst/>
                    </a:prstGeom>
                    <a:noFill/>
                    <a:ln w="9525">
                      <a:noFill/>
                    </a:ln>
                  </pic:spPr>
                </pic:pic>
              </a:graphicData>
            </a:graphic>
          </wp:inline>
        </w:drawing>
      </w:r>
    </w:p>
    <w:p w14:paraId="017F3323">
      <w:pPr>
        <w:keepNext w:val="0"/>
        <w:keepLines w:val="0"/>
        <w:widowControl/>
        <w:suppressLineNumbers w:val="0"/>
        <w:jc w:val="left"/>
      </w:pPr>
      <w:r>
        <w:rPr>
          <w:rFonts w:ascii="Arial" w:hAnsi="Arial" w:eastAsia="宋体" w:cs="Arial"/>
          <w:b/>
          <w:bCs/>
          <w:color w:val="000000"/>
          <w:kern w:val="0"/>
          <w:sz w:val="32"/>
          <w:szCs w:val="32"/>
        </w:rPr>
        <w:br w:type="textWrapping"/>
      </w:r>
      <w:r>
        <w:rPr>
          <w:rFonts w:ascii="宋体" w:hAnsi="宋体" w:eastAsia="宋体" w:cs="宋体"/>
          <w:kern w:val="0"/>
          <w:sz w:val="24"/>
          <w:szCs w:val="24"/>
          <w:lang w:val="en-US" w:eastAsia="zh-CN" w:bidi="ar"/>
        </w:rPr>
        <w:drawing>
          <wp:inline distT="0" distB="0" distL="114300" distR="114300">
            <wp:extent cx="5760085" cy="5234305"/>
            <wp:effectExtent l="0" t="0" r="12065"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760085" cy="5234305"/>
                    </a:xfrm>
                    <a:prstGeom prst="rect">
                      <a:avLst/>
                    </a:prstGeom>
                    <a:noFill/>
                    <a:ln w="9525">
                      <a:noFill/>
                    </a:ln>
                  </pic:spPr>
                </pic:pic>
              </a:graphicData>
            </a:graphic>
          </wp:inline>
        </w:drawing>
      </w:r>
    </w:p>
    <w:p w14:paraId="03DF63E6">
      <w:pPr>
        <w:keepNext w:val="0"/>
        <w:keepLines w:val="0"/>
        <w:widowControl/>
        <w:suppressLineNumbers w:val="0"/>
        <w:jc w:val="left"/>
      </w:pPr>
      <w:r>
        <w:rPr>
          <w:rFonts w:ascii="Arial" w:hAnsi="Arial" w:eastAsia="宋体" w:cs="Arial"/>
          <w:b/>
          <w:bCs/>
          <w:color w:val="000000"/>
          <w:kern w:val="0"/>
          <w:sz w:val="32"/>
          <w:szCs w:val="32"/>
        </w:rPr>
        <w:br w:type="textWrapping"/>
      </w:r>
      <w:r>
        <w:rPr>
          <w:rFonts w:ascii="宋体" w:hAnsi="宋体" w:eastAsia="宋体" w:cs="宋体"/>
          <w:kern w:val="0"/>
          <w:sz w:val="24"/>
          <w:szCs w:val="24"/>
          <w:lang w:val="en-US" w:eastAsia="zh-CN" w:bidi="ar"/>
        </w:rPr>
        <w:drawing>
          <wp:inline distT="0" distB="0" distL="114300" distR="114300">
            <wp:extent cx="5760085" cy="5320665"/>
            <wp:effectExtent l="0" t="0" r="12065" b="1333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60085" cy="5320665"/>
                    </a:xfrm>
                    <a:prstGeom prst="rect">
                      <a:avLst/>
                    </a:prstGeom>
                    <a:noFill/>
                    <a:ln w="9525">
                      <a:noFill/>
                    </a:ln>
                  </pic:spPr>
                </pic:pic>
              </a:graphicData>
            </a:graphic>
          </wp:inline>
        </w:drawing>
      </w:r>
    </w:p>
    <w:p w14:paraId="0C6FFF83">
      <w:pPr>
        <w:keepNext w:val="0"/>
        <w:keepLines w:val="0"/>
        <w:widowControl/>
        <w:suppressLineNumbers w:val="0"/>
        <w:jc w:val="left"/>
      </w:pPr>
      <w:r>
        <w:rPr>
          <w:rFonts w:ascii="Arial" w:hAnsi="Arial" w:eastAsia="宋体" w:cs="Arial"/>
          <w:b/>
          <w:bCs/>
          <w:color w:val="000000"/>
          <w:kern w:val="0"/>
          <w:sz w:val="32"/>
          <w:szCs w:val="32"/>
        </w:rPr>
        <w:br w:type="textWrapping"/>
      </w:r>
      <w:r>
        <w:rPr>
          <w:rFonts w:ascii="宋体" w:hAnsi="宋体" w:eastAsia="宋体" w:cs="宋体"/>
          <w:kern w:val="0"/>
          <w:sz w:val="24"/>
          <w:szCs w:val="24"/>
          <w:lang w:val="en-US" w:eastAsia="zh-CN" w:bidi="ar"/>
        </w:rPr>
        <w:drawing>
          <wp:inline distT="0" distB="0" distL="114300" distR="114300">
            <wp:extent cx="5760085" cy="4154170"/>
            <wp:effectExtent l="0" t="0" r="12065" b="1778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760085" cy="4154170"/>
                    </a:xfrm>
                    <a:prstGeom prst="rect">
                      <a:avLst/>
                    </a:prstGeom>
                    <a:noFill/>
                    <a:ln w="9525">
                      <a:noFill/>
                    </a:ln>
                  </pic:spPr>
                </pic:pic>
              </a:graphicData>
            </a:graphic>
          </wp:inline>
        </w:drawing>
      </w:r>
    </w:p>
    <w:p w14:paraId="725AE992">
      <w:pPr>
        <w:keepNext w:val="0"/>
        <w:keepLines w:val="0"/>
        <w:widowControl/>
        <w:suppressLineNumbers w:val="0"/>
        <w:jc w:val="left"/>
      </w:pPr>
      <w:r>
        <w:rPr>
          <w:rFonts w:ascii="Arial" w:hAnsi="Arial" w:eastAsia="宋体" w:cs="Arial"/>
          <w:b/>
          <w:bCs/>
          <w:color w:val="000000"/>
          <w:kern w:val="0"/>
          <w:sz w:val="32"/>
          <w:szCs w:val="32"/>
        </w:rPr>
        <w:br w:type="textWrapping"/>
      </w:r>
      <w:r>
        <w:rPr>
          <w:rFonts w:ascii="宋体" w:hAnsi="宋体" w:eastAsia="宋体" w:cs="宋体"/>
          <w:kern w:val="0"/>
          <w:sz w:val="24"/>
          <w:szCs w:val="24"/>
          <w:lang w:val="en-US" w:eastAsia="zh-CN" w:bidi="ar"/>
        </w:rPr>
        <w:drawing>
          <wp:inline distT="0" distB="0" distL="114300" distR="114300">
            <wp:extent cx="5760085" cy="1418590"/>
            <wp:effectExtent l="0" t="0" r="12065" b="1016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760085" cy="1418590"/>
                    </a:xfrm>
                    <a:prstGeom prst="rect">
                      <a:avLst/>
                    </a:prstGeom>
                    <a:noFill/>
                    <a:ln w="9525">
                      <a:noFill/>
                    </a:ln>
                  </pic:spPr>
                </pic:pic>
              </a:graphicData>
            </a:graphic>
          </wp:inline>
        </w:drawing>
      </w:r>
    </w:p>
    <w:p w14:paraId="52D553E7">
      <w:pPr>
        <w:keepNext w:val="0"/>
        <w:keepLines w:val="0"/>
        <w:widowControl/>
        <w:suppressLineNumbers w:val="0"/>
        <w:jc w:val="left"/>
      </w:pPr>
      <w:r>
        <w:rPr>
          <w:rFonts w:ascii="Arial" w:hAnsi="Arial" w:eastAsia="宋体" w:cs="Arial"/>
          <w:color w:val="000000"/>
          <w:kern w:val="0"/>
          <w:sz w:val="32"/>
          <w:szCs w:val="32"/>
        </w:rPr>
        <w:br w:type="textWrapping"/>
      </w:r>
      <w:r>
        <w:rPr>
          <w:rFonts w:ascii="宋体" w:hAnsi="宋体" w:eastAsia="宋体" w:cs="宋体"/>
          <w:kern w:val="0"/>
          <w:sz w:val="24"/>
          <w:szCs w:val="24"/>
          <w:lang w:val="en-US" w:eastAsia="zh-CN" w:bidi="ar"/>
        </w:rPr>
        <w:drawing>
          <wp:inline distT="0" distB="0" distL="114300" distR="114300">
            <wp:extent cx="5760085" cy="1757045"/>
            <wp:effectExtent l="0" t="0" r="12065" b="1460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760085" cy="1757045"/>
                    </a:xfrm>
                    <a:prstGeom prst="rect">
                      <a:avLst/>
                    </a:prstGeom>
                    <a:noFill/>
                    <a:ln w="9525">
                      <a:noFill/>
                    </a:ln>
                  </pic:spPr>
                </pic:pic>
              </a:graphicData>
            </a:graphic>
          </wp:inline>
        </w:drawing>
      </w:r>
    </w:p>
    <w:p w14:paraId="0513A06E">
      <w:pPr>
        <w:widowControl/>
        <w:shd w:val="clear" w:color="auto" w:fill="FFFFFF"/>
        <w:spacing w:line="504" w:lineRule="atLeast"/>
        <w:jc w:val="left"/>
        <w:rPr>
          <w:rFonts w:ascii="Arial" w:hAnsi="Arial" w:eastAsia="宋体" w:cs="Arial"/>
          <w:color w:val="000000"/>
          <w:kern w:val="0"/>
          <w:sz w:val="32"/>
          <w:szCs w:val="32"/>
        </w:rPr>
      </w:pPr>
    </w:p>
    <w:p w14:paraId="2C3492B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951355"/>
            <wp:effectExtent l="0" t="0" r="12065" b="1079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5760085" cy="1951355"/>
                    </a:xfrm>
                    <a:prstGeom prst="rect">
                      <a:avLst/>
                    </a:prstGeom>
                    <a:noFill/>
                    <a:ln w="9525">
                      <a:noFill/>
                    </a:ln>
                  </pic:spPr>
                </pic:pic>
              </a:graphicData>
            </a:graphic>
          </wp:inline>
        </w:drawing>
      </w:r>
    </w:p>
    <w:p w14:paraId="3A3D9253">
      <w:pPr>
        <w:widowControl/>
        <w:shd w:val="clear" w:color="auto" w:fill="FFFFFF"/>
        <w:spacing w:line="504" w:lineRule="atLeast"/>
        <w:jc w:val="left"/>
        <w:rPr>
          <w:rFonts w:hint="eastAsia" w:ascii="宋体" w:hAnsi="宋体" w:eastAsia="宋体" w:cs="宋体"/>
          <w:color w:val="000000"/>
          <w:kern w:val="0"/>
          <w:sz w:val="28"/>
          <w:szCs w:val="28"/>
          <w:lang w:eastAsia="zh-CN"/>
        </w:rPr>
      </w:pPr>
      <w:r>
        <w:rPr>
          <w:rFonts w:ascii="Arial" w:hAnsi="Arial" w:eastAsia="宋体" w:cs="Arial"/>
          <w:color w:val="000000"/>
          <w:kern w:val="0"/>
          <w:sz w:val="32"/>
          <w:szCs w:val="32"/>
        </w:rPr>
        <w:br w:type="textWrapping"/>
      </w:r>
      <w:r>
        <w:rPr>
          <w:rFonts w:ascii="Arial" w:hAnsi="Arial" w:eastAsia="宋体" w:cs="Arial"/>
          <w:b/>
          <w:bCs/>
          <w:color w:val="000000"/>
          <w:kern w:val="0"/>
          <w:sz w:val="32"/>
        </w:rPr>
        <w:t>第三部分：部门2021年部门决算情况说明</w:t>
      </w:r>
      <w:r>
        <w:rPr>
          <w:rFonts w:ascii="Arial" w:hAnsi="Arial" w:eastAsia="宋体" w:cs="Arial"/>
          <w:color w:val="000000"/>
          <w:kern w:val="0"/>
          <w:sz w:val="32"/>
          <w:szCs w:val="32"/>
        </w:rPr>
        <w:br w:type="textWrapping"/>
      </w:r>
      <w:r>
        <w:rPr>
          <w:rFonts w:ascii="Arial" w:hAnsi="Arial" w:eastAsia="宋体" w:cs="Arial"/>
          <w:b/>
          <w:bCs/>
          <w:color w:val="000000"/>
          <w:kern w:val="0"/>
          <w:sz w:val="32"/>
        </w:rPr>
        <w:t>一、收支总体情况说明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rPr>
        <w:t>下陆区卫健局2021年度决算总收入合计2636.35万元，其中：财政拨款收入1850.58万元，占总收入的70.20%，其他收入785.77万元，占总收入的29.8%。</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下陆区卫健局2021年度支出3056.2万元，其中：基本支出1035.48万元，占总支出的33.88%，项目支出2020.72元，占总支出的66.12%。</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二、2021年度决算收入支出增减变化情况</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rPr>
        <w:t>下陆区卫健局2021年度决算收入合计2636.35万元，与上年决算数8622.58万元相比，减少5986.23万元，主要原因是：2020年度有突发公共卫生事件经费。与年初预算599.54相比，增加2036.81万元，主要原因是：</w:t>
      </w:r>
      <w:r>
        <w:rPr>
          <w:rFonts w:hint="eastAsia" w:ascii="宋体" w:hAnsi="宋体" w:eastAsia="宋体" w:cs="宋体"/>
          <w:color w:val="000000"/>
          <w:kern w:val="0"/>
          <w:sz w:val="28"/>
          <w:szCs w:val="28"/>
          <w:lang w:eastAsia="zh-CN"/>
        </w:rPr>
        <w:t>今年有抗疫经费及特别国债经费</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本单位2021年度支出3056.2万元，与上年决算数8236.35相比，减少了5180.15万元，主要原因是：2020年度有突发公共卫生事件经费。与年初预算599.54相比，增加2428.58万元，主要原因是：突发公共卫生事件经费增加，疫情增加经费。</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三、2021年财政拨款收入支出决算情况说明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rPr>
        <w:t>下陆区卫健局2021年财政拨款收入总计1850.58万元，年初结转结余405.9万元，其中：一般公共预算拨款1850.58万元，年初结转结余405.9万元；</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highlight w:val="none"/>
          <w:lang w:val="en-US" w:eastAsia="zh-CN"/>
        </w:rPr>
        <w:t xml:space="preserve"> </w:t>
      </w:r>
      <w:r>
        <w:rPr>
          <w:rFonts w:hint="eastAsia" w:ascii="宋体" w:hAnsi="宋体" w:eastAsia="宋体" w:cs="宋体"/>
          <w:color w:val="000000"/>
          <w:kern w:val="0"/>
          <w:sz w:val="28"/>
          <w:szCs w:val="28"/>
          <w:highlight w:val="none"/>
        </w:rPr>
        <w:t>2021年财政拨款支出总计2172.2万元，</w:t>
      </w:r>
      <w:r>
        <w:rPr>
          <w:rFonts w:hint="eastAsia" w:ascii="宋体" w:hAnsi="宋体" w:eastAsia="宋体" w:cs="宋体"/>
          <w:color w:val="000000"/>
          <w:kern w:val="0"/>
          <w:sz w:val="28"/>
          <w:szCs w:val="28"/>
          <w:highlight w:val="none"/>
          <w:lang w:val="en-US" w:eastAsia="zh-CN"/>
        </w:rPr>
        <w:t>与</w:t>
      </w:r>
      <w:r>
        <w:rPr>
          <w:rFonts w:hint="default" w:ascii="宋体" w:hAnsi="宋体" w:eastAsia="宋体" w:cs="宋体"/>
          <w:color w:val="000000"/>
          <w:kern w:val="0"/>
          <w:sz w:val="28"/>
          <w:szCs w:val="28"/>
          <w:highlight w:val="none"/>
          <w:lang w:val="en-US" w:eastAsia="zh-CN"/>
        </w:rPr>
        <w:t>年初预算数</w:t>
      </w:r>
      <w:r>
        <w:rPr>
          <w:rFonts w:hint="eastAsia" w:ascii="宋体" w:hAnsi="宋体" w:eastAsia="宋体" w:cs="宋体"/>
          <w:color w:val="000000"/>
          <w:kern w:val="0"/>
          <w:sz w:val="28"/>
          <w:szCs w:val="28"/>
          <w:highlight w:val="none"/>
          <w:lang w:val="en-US" w:eastAsia="zh-CN"/>
        </w:rPr>
        <w:t>599.54</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相比增加1572.66万元，原因是</w:t>
      </w:r>
      <w:r>
        <w:rPr>
          <w:rFonts w:hint="eastAsia" w:ascii="宋体" w:hAnsi="宋体" w:eastAsia="宋体" w:cs="宋体"/>
          <w:color w:val="000000"/>
          <w:kern w:val="0"/>
          <w:sz w:val="28"/>
          <w:szCs w:val="28"/>
          <w:highlight w:val="none"/>
        </w:rPr>
        <w:t>突发公共卫生事件经费</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疫情经费</w:t>
      </w:r>
      <w:r>
        <w:rPr>
          <w:rFonts w:hint="eastAsia" w:ascii="宋体" w:hAnsi="宋体" w:eastAsia="宋体" w:cs="宋体"/>
          <w:color w:val="000000"/>
          <w:kern w:val="0"/>
          <w:sz w:val="28"/>
          <w:szCs w:val="28"/>
          <w:highlight w:val="none"/>
          <w:lang w:eastAsia="zh-CN"/>
        </w:rPr>
        <w:t>支出增加</w:t>
      </w:r>
      <w:r>
        <w:rPr>
          <w:rFonts w:hint="eastAsia" w:ascii="宋体" w:hAnsi="宋体" w:eastAsia="宋体" w:cs="宋体"/>
          <w:color w:val="000000"/>
          <w:kern w:val="0"/>
          <w:sz w:val="28"/>
          <w:szCs w:val="28"/>
          <w:highlight w:val="none"/>
          <w:lang w:val="en-US" w:eastAsia="zh-CN"/>
        </w:rPr>
        <w:t>，与上年决算数7086.11万元相比减少4913.91万元，原因是</w:t>
      </w:r>
      <w:r>
        <w:rPr>
          <w:rFonts w:hint="eastAsia" w:ascii="宋体" w:hAnsi="宋体" w:eastAsia="宋体" w:cs="宋体"/>
          <w:color w:val="000000"/>
          <w:kern w:val="0"/>
          <w:sz w:val="28"/>
          <w:szCs w:val="28"/>
          <w:highlight w:val="none"/>
        </w:rPr>
        <w:t>2020年度有突发公共卫生事件经费</w:t>
      </w:r>
      <w:r>
        <w:rPr>
          <w:rFonts w:hint="eastAsia" w:ascii="宋体" w:hAnsi="宋体" w:eastAsia="宋体" w:cs="宋体"/>
          <w:color w:val="000000"/>
          <w:kern w:val="0"/>
          <w:sz w:val="28"/>
          <w:szCs w:val="28"/>
          <w:highlight w:val="none"/>
          <w:lang w:val="en-US" w:eastAsia="zh-CN"/>
        </w:rPr>
        <w:t>支出。</w:t>
      </w:r>
      <w:r>
        <w:rPr>
          <w:rFonts w:hint="eastAsia" w:ascii="宋体" w:hAnsi="宋体" w:eastAsia="宋体" w:cs="宋体"/>
          <w:color w:val="000000"/>
          <w:kern w:val="0"/>
          <w:sz w:val="28"/>
          <w:szCs w:val="28"/>
          <w:highlight w:val="none"/>
        </w:rPr>
        <w:t>按支出性质分类：基本支出151.48万</w:t>
      </w:r>
      <w:r>
        <w:rPr>
          <w:rFonts w:hint="eastAsia" w:ascii="宋体" w:hAnsi="宋体" w:eastAsia="宋体" w:cs="宋体"/>
          <w:color w:val="000000"/>
          <w:kern w:val="0"/>
          <w:sz w:val="28"/>
          <w:szCs w:val="28"/>
        </w:rPr>
        <w:t>元，项目支出2020.72万元。年末财政拨款结转和结余84.29万元。其中：一般公共预算拨款2172.2万元，年末财政拨款结转和结余84.29万元。</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四、2021年一般公共预算财政拨款支出决算情况说明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rPr>
        <w:t>下陆区卫健局2021年一般公共预算财政拨款支出决算数2172.2万元，年初预算数为599.54万元，相比增加1572.66万元，其中：一般公共预算财政拨款增加1572.66万元。</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按支出功能分类，社会保障和就业支出1万元，较上年减少8..8万元，减幅89.8%；卫生健康支出2151.21万元，较上年减少3951.11万元，降幅64.75%; 城乡社区支出19.99万元，较上年增加19.99万元，增幅100%。</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五、2021年一般公共预算财政拨款基本支出决算情况说明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rPr>
        <w:t>下陆区卫健局2021年一般公共预算财政拨款基本支出151.48万元，较上年下降10.55万元，降幅6.51%。其中，人员经费支出133.54万元，较上年下降23.12万元，降幅14.76%。人员经费主要包括：基本工资、津贴补贴、奖金、社会保险缴费、离退休费、医疗费、住房公积金、职业年金、机关事业单位养老保险等支出。日常公用经费支出8.57万元，较上年增加3.2万元，增幅59.59%。日常公用经费主要包括：办公费、印刷费、水费、电费、邮电费、物业管理费、差旅费、维修（护）费、租赁费、会议费、培训费、公务接待费、劳务费、工会经费、福利费、其他交通费、其他商品和服务支出、办公设备购置等。</w:t>
      </w:r>
      <w:r>
        <w:rPr>
          <w:rFonts w:ascii="Arial" w:hAnsi="Arial" w:eastAsia="宋体" w:cs="Arial"/>
          <w:color w:val="000000"/>
          <w:kern w:val="0"/>
          <w:sz w:val="32"/>
          <w:szCs w:val="32"/>
        </w:rPr>
        <w:br w:type="textWrapping"/>
      </w:r>
      <w:r>
        <w:rPr>
          <w:rFonts w:ascii="Arial" w:hAnsi="Arial" w:eastAsia="宋体" w:cs="Arial"/>
          <w:b/>
          <w:bCs/>
          <w:color w:val="000000"/>
          <w:kern w:val="0"/>
          <w:sz w:val="32"/>
        </w:rPr>
        <w:t>六、一般公共预算财政拨款“三公”经费支出决算情况说明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rPr>
        <w:t>2021年度“三公”经费支出决算数为0.22万元，与2020年支出决算数0万元相比增加0.22万元，主要原因是</w:t>
      </w:r>
      <w:r>
        <w:rPr>
          <w:rFonts w:hint="eastAsia" w:ascii="宋体" w:hAnsi="宋体" w:eastAsia="宋体" w:cs="宋体"/>
          <w:color w:val="000000"/>
          <w:kern w:val="0"/>
          <w:sz w:val="28"/>
          <w:szCs w:val="28"/>
          <w:lang w:eastAsia="zh-CN"/>
        </w:rPr>
        <w:t>上级检查用餐费用</w:t>
      </w:r>
      <w:r>
        <w:rPr>
          <w:rFonts w:hint="eastAsia" w:ascii="宋体" w:hAnsi="宋体" w:eastAsia="宋体" w:cs="宋体"/>
          <w:color w:val="000000"/>
          <w:kern w:val="0"/>
          <w:sz w:val="28"/>
          <w:szCs w:val="28"/>
        </w:rPr>
        <w:t>增多。与2021年预算0.56万元相比，减少0.34万元，下降60.71%。主要是单位</w:t>
      </w:r>
      <w:r>
        <w:rPr>
          <w:rFonts w:hint="eastAsia" w:ascii="宋体" w:hAnsi="宋体" w:eastAsia="宋体" w:cs="宋体"/>
          <w:color w:val="000000"/>
          <w:kern w:val="0"/>
          <w:sz w:val="28"/>
          <w:szCs w:val="28"/>
          <w:highlight w:val="none"/>
        </w:rPr>
        <w:t>严格执行相关规定，控制招待费用支出。其中:</w:t>
      </w:r>
      <w:r>
        <w:rPr>
          <w:rFonts w:hint="eastAsia" w:ascii="宋体" w:hAnsi="宋体" w:eastAsia="宋体" w:cs="宋体"/>
          <w:color w:val="000000"/>
          <w:kern w:val="0"/>
          <w:sz w:val="28"/>
          <w:szCs w:val="28"/>
          <w:highlight w:val="none"/>
        </w:rPr>
        <w:br w:type="textWrapping"/>
      </w:r>
      <w:r>
        <w:rPr>
          <w:rFonts w:hint="eastAsia" w:ascii="宋体" w:hAnsi="宋体" w:eastAsia="宋体" w:cs="宋体"/>
          <w:color w:val="000000"/>
          <w:kern w:val="0"/>
          <w:sz w:val="28"/>
          <w:szCs w:val="28"/>
          <w:highlight w:val="none"/>
        </w:rPr>
        <w:t>1、</w:t>
      </w:r>
      <w:r>
        <w:rPr>
          <w:rFonts w:hint="default" w:ascii="宋体" w:hAnsi="宋体" w:eastAsia="宋体" w:cs="宋体"/>
          <w:color w:val="000000"/>
          <w:kern w:val="0"/>
          <w:sz w:val="28"/>
          <w:szCs w:val="28"/>
          <w:highlight w:val="none"/>
          <w:lang w:val="en-US" w:eastAsia="zh-CN"/>
        </w:rPr>
        <w:t>因公出国（境）费用支出决算为0万元，</w:t>
      </w:r>
      <w:r>
        <w:rPr>
          <w:rFonts w:hint="eastAsia" w:ascii="宋体" w:hAnsi="宋体" w:eastAsia="宋体" w:cs="宋体"/>
          <w:color w:val="000000"/>
          <w:kern w:val="0"/>
          <w:sz w:val="28"/>
          <w:szCs w:val="28"/>
          <w:highlight w:val="none"/>
          <w:lang w:val="en-US" w:eastAsia="zh-CN"/>
        </w:rPr>
        <w:t>,团组数为0组，人数为0人</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w:t>
      </w:r>
      <w:r>
        <w:rPr>
          <w:rFonts w:hint="eastAsia" w:ascii="宋体" w:hAnsi="宋体" w:eastAsia="宋体" w:cs="宋体"/>
          <w:color w:val="000000"/>
          <w:kern w:val="0"/>
          <w:sz w:val="28"/>
          <w:szCs w:val="28"/>
          <w:highlight w:val="none"/>
          <w:lang w:val="en-US" w:eastAsia="zh-CN"/>
        </w:rPr>
        <w:t>持平，原因是我单位无</w:t>
      </w:r>
      <w:r>
        <w:rPr>
          <w:rFonts w:hint="default" w:ascii="宋体" w:hAnsi="宋体" w:eastAsia="宋体" w:cs="宋体"/>
          <w:color w:val="000000"/>
          <w:kern w:val="0"/>
          <w:sz w:val="28"/>
          <w:szCs w:val="28"/>
          <w:highlight w:val="none"/>
          <w:lang w:val="en-US" w:eastAsia="zh-CN"/>
        </w:rPr>
        <w:t>因公出国（境）费用支出。与2021年预算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原因是我单位无</w:t>
      </w:r>
      <w:r>
        <w:rPr>
          <w:rFonts w:hint="default" w:ascii="宋体" w:hAnsi="宋体" w:eastAsia="宋体" w:cs="宋体"/>
          <w:color w:val="000000"/>
          <w:kern w:val="0"/>
          <w:sz w:val="28"/>
          <w:szCs w:val="28"/>
          <w:highlight w:val="none"/>
          <w:lang w:val="en-US" w:eastAsia="zh-CN"/>
        </w:rPr>
        <w:t>因公出国（境）费用支出</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2、</w:t>
      </w:r>
      <w:r>
        <w:rPr>
          <w:rFonts w:hint="default" w:ascii="宋体" w:hAnsi="宋体" w:eastAsia="宋体" w:cs="宋体"/>
          <w:color w:val="000000"/>
          <w:kern w:val="0"/>
          <w:sz w:val="28"/>
          <w:szCs w:val="28"/>
          <w:highlight w:val="none"/>
          <w:lang w:val="en-US" w:eastAsia="zh-CN"/>
        </w:rPr>
        <w:t>2021年公务用车购置及运行维护费支出决算数为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持平，原因是单位公车改革后无公务用车。</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w:t>
      </w:r>
      <w:r>
        <w:rPr>
          <w:rFonts w:hint="default" w:ascii="宋体" w:hAnsi="宋体" w:eastAsia="宋体" w:cs="宋体"/>
          <w:color w:val="000000"/>
          <w:kern w:val="0"/>
          <w:sz w:val="28"/>
          <w:szCs w:val="28"/>
          <w:highlight w:val="none"/>
          <w:lang w:val="en-US" w:eastAsia="zh-CN"/>
        </w:rPr>
        <w:t>其中：</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（1）我单位</w:t>
      </w:r>
      <w:r>
        <w:rPr>
          <w:rFonts w:hint="default" w:ascii="宋体" w:hAnsi="宋体" w:eastAsia="宋体" w:cs="宋体"/>
          <w:color w:val="000000"/>
          <w:kern w:val="0"/>
          <w:sz w:val="28"/>
          <w:szCs w:val="28"/>
          <w:highlight w:val="none"/>
          <w:lang w:val="en-US" w:eastAsia="zh-CN"/>
        </w:rPr>
        <w:t>公务用车购置费为0万元，车型为：无 ，本年度公务用车购置数0辆</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公务用车保有量为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台</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持平，原因是我单位未购置车辆</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原因是我单位未购置车辆</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（2）</w:t>
      </w:r>
      <w:r>
        <w:rPr>
          <w:rFonts w:hint="default" w:ascii="宋体" w:hAnsi="宋体" w:eastAsia="宋体" w:cs="宋体"/>
          <w:color w:val="000000"/>
          <w:kern w:val="0"/>
          <w:sz w:val="28"/>
          <w:szCs w:val="28"/>
          <w:highlight w:val="none"/>
          <w:lang w:val="en-US" w:eastAsia="zh-CN"/>
        </w:rPr>
        <w:t>公务用车运行维护费</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万元，与2020年支出决算数</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原因是单位公车改革后无公务用车。与2021年预算数0万元相比持平,原因</w:t>
      </w:r>
      <w:r>
        <w:rPr>
          <w:rFonts w:hint="default" w:ascii="宋体" w:hAnsi="宋体" w:eastAsia="宋体" w:cs="宋体"/>
          <w:color w:val="000000"/>
          <w:kern w:val="0"/>
          <w:sz w:val="28"/>
          <w:szCs w:val="28"/>
          <w:highlight w:val="none"/>
          <w:lang w:val="en-US" w:eastAsia="zh-CN"/>
        </w:rPr>
        <w:t>是</w:t>
      </w:r>
      <w:r>
        <w:rPr>
          <w:rFonts w:hint="eastAsia" w:ascii="宋体" w:hAnsi="宋体" w:eastAsia="宋体" w:cs="宋体"/>
          <w:color w:val="000000"/>
          <w:kern w:val="0"/>
          <w:sz w:val="28"/>
          <w:szCs w:val="28"/>
          <w:highlight w:val="none"/>
          <w:lang w:val="en-US" w:eastAsia="zh-CN"/>
        </w:rPr>
        <w:t>单位公车改革后无公务用车。</w:t>
      </w:r>
      <w:r>
        <w:rPr>
          <w:rFonts w:hint="eastAsia" w:ascii="宋体" w:hAnsi="宋体" w:eastAsia="宋体" w:cs="宋体"/>
          <w:color w:val="000000"/>
          <w:kern w:val="0"/>
          <w:sz w:val="28"/>
          <w:szCs w:val="28"/>
          <w:highlight w:val="none"/>
        </w:rPr>
        <w:br w:type="textWrapping"/>
      </w:r>
      <w:r>
        <w:rPr>
          <w:rFonts w:hint="eastAsia" w:ascii="宋体" w:hAnsi="宋体" w:eastAsia="宋体" w:cs="宋体"/>
          <w:color w:val="000000"/>
          <w:kern w:val="0"/>
          <w:sz w:val="28"/>
          <w:szCs w:val="28"/>
          <w:highlight w:val="none"/>
        </w:rPr>
        <w:t>3、公务接待支出决算数为0.22万元、共招待2批次17人，与2021年预算数</w:t>
      </w:r>
      <w:r>
        <w:rPr>
          <w:rFonts w:hint="eastAsia" w:ascii="宋体" w:hAnsi="宋体" w:eastAsia="宋体" w:cs="宋体"/>
          <w:color w:val="000000"/>
          <w:kern w:val="0"/>
          <w:sz w:val="28"/>
          <w:szCs w:val="28"/>
          <w:highlight w:val="none"/>
          <w:lang w:val="en-US" w:eastAsia="zh-CN"/>
        </w:rPr>
        <w:t>0.56万元</w:t>
      </w:r>
      <w:r>
        <w:rPr>
          <w:rFonts w:hint="eastAsia" w:ascii="宋体" w:hAnsi="宋体" w:eastAsia="宋体" w:cs="宋体"/>
          <w:color w:val="000000"/>
          <w:kern w:val="0"/>
          <w:sz w:val="28"/>
          <w:szCs w:val="28"/>
          <w:highlight w:val="none"/>
        </w:rPr>
        <w:t>相比减少0.34万元，</w:t>
      </w:r>
      <w:r>
        <w:rPr>
          <w:rFonts w:hint="eastAsia" w:ascii="宋体" w:hAnsi="宋体" w:eastAsia="宋体" w:cs="宋体"/>
          <w:color w:val="000000"/>
          <w:kern w:val="0"/>
          <w:sz w:val="28"/>
          <w:szCs w:val="28"/>
          <w:highlight w:val="none"/>
          <w:lang w:eastAsia="zh-CN"/>
        </w:rPr>
        <w:t>原因是</w:t>
      </w:r>
      <w:r>
        <w:rPr>
          <w:rFonts w:hint="eastAsia" w:ascii="宋体" w:hAnsi="宋体" w:eastAsia="宋体" w:cs="宋体"/>
          <w:color w:val="000000"/>
          <w:kern w:val="0"/>
          <w:sz w:val="28"/>
          <w:szCs w:val="28"/>
          <w:highlight w:val="none"/>
        </w:rPr>
        <w:t>我</w:t>
      </w:r>
      <w:r>
        <w:rPr>
          <w:rFonts w:hint="eastAsia" w:ascii="宋体" w:hAnsi="宋体" w:eastAsia="宋体" w:cs="宋体"/>
          <w:color w:val="000000"/>
          <w:kern w:val="0"/>
          <w:sz w:val="28"/>
          <w:szCs w:val="28"/>
          <w:highlight w:val="none"/>
          <w:lang w:eastAsia="zh-CN"/>
        </w:rPr>
        <w:t>单位</w:t>
      </w:r>
      <w:r>
        <w:rPr>
          <w:rFonts w:hint="eastAsia" w:ascii="宋体" w:hAnsi="宋体" w:eastAsia="宋体" w:cs="宋体"/>
          <w:color w:val="000000"/>
          <w:kern w:val="0"/>
          <w:sz w:val="28"/>
          <w:szCs w:val="28"/>
          <w:highlight w:val="none"/>
        </w:rPr>
        <w:t>认真贯</w:t>
      </w:r>
      <w:r>
        <w:rPr>
          <w:rFonts w:hint="eastAsia" w:ascii="宋体" w:hAnsi="宋体" w:eastAsia="宋体" w:cs="宋体"/>
          <w:color w:val="000000"/>
          <w:kern w:val="0"/>
          <w:sz w:val="28"/>
          <w:szCs w:val="28"/>
        </w:rPr>
        <w:t>彻落实中央八项规定精神和厉行节约要求，从严控制支出。与2020年支出决算数0万元相比增加0.22万元，主要原因是</w:t>
      </w:r>
      <w:r>
        <w:rPr>
          <w:rFonts w:hint="eastAsia" w:ascii="宋体" w:hAnsi="宋体" w:eastAsia="宋体" w:cs="宋体"/>
          <w:color w:val="000000"/>
          <w:kern w:val="0"/>
          <w:sz w:val="28"/>
          <w:szCs w:val="28"/>
          <w:lang w:eastAsia="zh-CN"/>
        </w:rPr>
        <w:t>上级检查用餐费用</w:t>
      </w:r>
      <w:r>
        <w:rPr>
          <w:rFonts w:hint="eastAsia" w:ascii="宋体" w:hAnsi="宋体" w:eastAsia="宋体" w:cs="宋体"/>
          <w:color w:val="000000"/>
          <w:kern w:val="0"/>
          <w:sz w:val="28"/>
          <w:szCs w:val="28"/>
        </w:rPr>
        <w:t>增多</w:t>
      </w:r>
      <w:r>
        <w:rPr>
          <w:rFonts w:hint="eastAsia" w:ascii="宋体" w:hAnsi="宋体" w:eastAsia="宋体" w:cs="宋体"/>
          <w:color w:val="000000"/>
          <w:kern w:val="0"/>
          <w:sz w:val="28"/>
          <w:szCs w:val="28"/>
          <w:lang w:eastAsia="zh-CN"/>
        </w:rPr>
        <w:t>。</w:t>
      </w:r>
    </w:p>
    <w:p w14:paraId="718504AD">
      <w:pPr>
        <w:widowControl/>
        <w:numPr>
          <w:ilvl w:val="0"/>
          <w:numId w:val="1"/>
        </w:numPr>
        <w:shd w:val="clear" w:color="auto" w:fill="FFFFFF"/>
        <w:spacing w:line="504" w:lineRule="atLeast"/>
        <w:jc w:val="left"/>
        <w:rPr>
          <w:rFonts w:hint="eastAsia" w:ascii="宋体" w:hAnsi="宋体" w:eastAsia="宋体" w:cs="宋体"/>
          <w:color w:val="000000"/>
          <w:kern w:val="0"/>
          <w:sz w:val="28"/>
          <w:szCs w:val="28"/>
        </w:rPr>
      </w:pPr>
      <w:r>
        <w:rPr>
          <w:rFonts w:ascii="Arial" w:hAnsi="Arial" w:eastAsia="宋体" w:cs="Arial"/>
          <w:b/>
          <w:bCs/>
          <w:color w:val="000000"/>
          <w:kern w:val="0"/>
          <w:sz w:val="32"/>
        </w:rPr>
        <w:t>机关运行经费执行情况说明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rPr>
        <w:t>2021年度机关运行经费决算8.57万元，较年初预算数9.89万元减少1.32万元，减少的主要原因是</w:t>
      </w:r>
      <w:r>
        <w:rPr>
          <w:rFonts w:hint="eastAsia" w:ascii="宋体" w:hAnsi="宋体" w:eastAsia="宋体" w:cs="宋体"/>
          <w:color w:val="000000"/>
          <w:kern w:val="0"/>
          <w:sz w:val="28"/>
          <w:szCs w:val="28"/>
          <w:lang w:eastAsia="zh-CN"/>
        </w:rPr>
        <w:t>将公务交通补贴记入了人员经费</w:t>
      </w:r>
      <w:r>
        <w:rPr>
          <w:rFonts w:hint="eastAsia" w:ascii="宋体" w:hAnsi="宋体" w:eastAsia="宋体" w:cs="宋体"/>
          <w:color w:val="000000"/>
          <w:kern w:val="0"/>
          <w:sz w:val="28"/>
          <w:szCs w:val="28"/>
        </w:rPr>
        <w:t>。 较2020年决算数5.37万元增加了3.2万元，增加的原因是财政增加防疫公用经费等开支。2021年度机关运行经费主要用于办公费0.94万元、邮电费0.16万元、差旅费0.18万元、水电费1.37万元、劳务费2.2万元、委托业务费0.3万元、工会经费2.22万元、其他费用0.68万元。主要是劳务费、培训费0.4万元、公务招待费0.12万元等。</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八、政府采购执行情况说明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rPr>
        <w:t>2021年度我单位政府采购预算计划金额6.4万元，其中一般公共预算6.4万元，其他资金0万元；主要用于购买货物4.4万元，工程0万元，服务2万元。授予中小企业合同金额 6.4万元，占政府采购支出总额的 100%，其中：授予小微企业合同金额6.4万元，占政府采购支出总额的 100%。</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2021年度我单位政府实际采购金额684.94万元，其中一般公共预算684.94万元，其他资金0万元；主要用于购买货物1.92万元，工程683.02万元，服务0万元。授予中小企业合同金额 1.92万元，占政府采购支出总额的 0.28%，其中：授予小微企业合同金额1.92万元，占政府采购支出总额的 0.28%。</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lang w:val="en-US" w:eastAsia="zh-CN"/>
        </w:rPr>
        <w:t xml:space="preserve">    政</w:t>
      </w:r>
      <w:r>
        <w:rPr>
          <w:rFonts w:hint="eastAsia" w:ascii="宋体" w:hAnsi="宋体" w:eastAsia="宋体" w:cs="宋体"/>
          <w:color w:val="000000"/>
          <w:kern w:val="0"/>
          <w:sz w:val="28"/>
          <w:szCs w:val="28"/>
        </w:rPr>
        <w:t>府采购支出总额684.94万元比2020年度952.47万元减少267.53万元，降幅28.09%，主要原因:今年办公设备购置费用减少。</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九、国有资产占用情况说明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rPr>
        <w:t>2021年度我单位共占有车辆数0台，其中：一般公务用车0台，一般执法执勤车辆0台；单价50万元以上通用设备0台；单价100万元以上专用设备0台。其他固定资产（不包含房屋）408.76元。</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十</w:t>
      </w:r>
      <w:r>
        <w:rPr>
          <w:rFonts w:ascii="Arial" w:hAnsi="Arial" w:eastAsia="宋体" w:cs="Arial"/>
          <w:color w:val="000000"/>
          <w:kern w:val="0"/>
          <w:sz w:val="32"/>
          <w:szCs w:val="32"/>
        </w:rPr>
        <w:t>、</w:t>
      </w:r>
      <w:r>
        <w:rPr>
          <w:rFonts w:ascii="Arial" w:hAnsi="Arial" w:eastAsia="宋体" w:cs="Arial"/>
          <w:b/>
          <w:bCs/>
          <w:color w:val="000000"/>
          <w:kern w:val="0"/>
          <w:sz w:val="32"/>
        </w:rPr>
        <w:t>其他情况</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rPr>
        <w:t>我单位2021年无举借政府债务、无扶贫专项资金、无政府性基金预算收支、无财政专项支出、无专项转移支付。</w:t>
      </w:r>
      <w:r>
        <w:rPr>
          <w:rFonts w:ascii="Arial" w:hAnsi="Arial" w:eastAsia="宋体" w:cs="Arial"/>
          <w:color w:val="000000"/>
          <w:kern w:val="0"/>
          <w:sz w:val="32"/>
          <w:szCs w:val="32"/>
        </w:rPr>
        <w:br w:type="textWrapping"/>
      </w:r>
      <w:r>
        <w:rPr>
          <w:rFonts w:ascii="Arial" w:hAnsi="Arial" w:eastAsia="宋体" w:cs="Arial"/>
          <w:b/>
          <w:bCs/>
          <w:color w:val="000000"/>
          <w:kern w:val="0"/>
          <w:sz w:val="32"/>
        </w:rPr>
        <w:t>十一、预算绩效工作开展情况</w:t>
      </w:r>
      <w:r>
        <w:rPr>
          <w:rFonts w:ascii="Arial" w:hAnsi="Arial" w:eastAsia="宋体" w:cs="Arial"/>
          <w:color w:val="000000"/>
          <w:kern w:val="0"/>
          <w:sz w:val="32"/>
          <w:szCs w:val="32"/>
        </w:rPr>
        <w:br w:type="textWrapping"/>
      </w:r>
      <w:r>
        <w:rPr>
          <w:rFonts w:ascii="Arial" w:hAnsi="Arial" w:eastAsia="宋体" w:cs="Arial"/>
          <w:b/>
          <w:bCs/>
          <w:color w:val="000000"/>
          <w:kern w:val="0"/>
          <w:sz w:val="32"/>
        </w:rPr>
        <w:t>（一）预算绩效管理工作开展情况</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rPr>
        <w:t>根据预算绩效管理要求，我单位组织对2021年度一般公共预算项目支出全面开展绩效自评，共涉及项目4个，资金469.86万元（其中：一般公共预算拨款469.86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单位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990" w:type="dxa"/>
        <w:tblInd w:w="0" w:type="dxa"/>
        <w:shd w:val="clear" w:color="auto" w:fill="auto"/>
        <w:tblLayout w:type="autofit"/>
        <w:tblCellMar>
          <w:top w:w="0" w:type="dxa"/>
          <w:left w:w="0" w:type="dxa"/>
          <w:bottom w:w="0" w:type="dxa"/>
          <w:right w:w="0" w:type="dxa"/>
        </w:tblCellMar>
      </w:tblPr>
      <w:tblGrid>
        <w:gridCol w:w="645"/>
        <w:gridCol w:w="630"/>
        <w:gridCol w:w="660"/>
        <w:gridCol w:w="405"/>
        <w:gridCol w:w="2490"/>
        <w:gridCol w:w="2730"/>
        <w:gridCol w:w="810"/>
        <w:gridCol w:w="825"/>
        <w:gridCol w:w="795"/>
      </w:tblGrid>
      <w:tr w14:paraId="078A801E">
        <w:tblPrEx>
          <w:tblCellMar>
            <w:top w:w="0" w:type="dxa"/>
            <w:left w:w="0" w:type="dxa"/>
            <w:bottom w:w="0" w:type="dxa"/>
            <w:right w:w="0" w:type="dxa"/>
          </w:tblCellMar>
        </w:tblPrEx>
        <w:trPr>
          <w:trHeight w:val="559" w:hRule="atLeast"/>
        </w:trPr>
        <w:tc>
          <w:tcPr>
            <w:tcW w:w="9990" w:type="dxa"/>
            <w:gridSpan w:val="9"/>
            <w:tcBorders>
              <w:top w:val="nil"/>
              <w:left w:val="nil"/>
              <w:bottom w:val="nil"/>
              <w:right w:val="nil"/>
            </w:tcBorders>
            <w:shd w:val="clear" w:color="auto" w:fill="FFFFFF"/>
            <w:tcMar>
              <w:top w:w="15" w:type="dxa"/>
              <w:left w:w="15" w:type="dxa"/>
              <w:right w:w="15" w:type="dxa"/>
            </w:tcMar>
            <w:vAlign w:val="center"/>
          </w:tcPr>
          <w:p w14:paraId="5D1E885F">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146BD5C9">
        <w:tblPrEx>
          <w:tblCellMar>
            <w:top w:w="0" w:type="dxa"/>
            <w:left w:w="0" w:type="dxa"/>
            <w:bottom w:w="0" w:type="dxa"/>
            <w:right w:w="0" w:type="dxa"/>
          </w:tblCellMar>
        </w:tblPrEx>
        <w:trPr>
          <w:trHeight w:val="7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36873">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5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0A20E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黄石市下陆区卫生健康局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13299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9D33F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14:paraId="5FB761E0">
        <w:tblPrEx>
          <w:shd w:val="clear" w:color="auto" w:fill="auto"/>
          <w:tblCellMar>
            <w:top w:w="0" w:type="dxa"/>
            <w:left w:w="0" w:type="dxa"/>
            <w:bottom w:w="0" w:type="dxa"/>
            <w:right w:w="0" w:type="dxa"/>
          </w:tblCellMar>
        </w:tblPrEx>
        <w:trPr>
          <w:trHeight w:val="6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437BC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28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77CF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黄石市下陆区卫生健康局</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132AE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B0DA1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79F5BA1F">
        <w:tblPrEx>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F9305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49F026">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151.48</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3010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A636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2020.72</w:t>
            </w:r>
          </w:p>
        </w:tc>
      </w:tr>
      <w:tr w14:paraId="6FD781F9">
        <w:tblPrEx>
          <w:shd w:val="clear" w:color="auto" w:fill="auto"/>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9A0C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0A46A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BB699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3A9DC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373F0944">
        <w:tblPrEx>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5ABF3C">
            <w:pPr>
              <w:jc w:val="center"/>
              <w:rPr>
                <w:rFonts w:hint="eastAsia" w:ascii="仿宋_GB2312" w:hAnsi="宋体" w:eastAsia="仿宋_GB2312" w:cs="仿宋_GB2312"/>
                <w:i w:val="0"/>
                <w:color w:val="000000"/>
                <w:sz w:val="20"/>
                <w:szCs w:val="20"/>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767BEA">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2172.2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F68B4">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1850.58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235EE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117.38%</w:t>
            </w:r>
          </w:p>
        </w:tc>
      </w:tr>
      <w:tr w14:paraId="3D282F06">
        <w:tblPrEx>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91455">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63DD91">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830375">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BCB05">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A2555">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3A7E33">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337351">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3360F3">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6D6258">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r>
      <w:tr w14:paraId="3A216A13">
        <w:tblPrEx>
          <w:shd w:val="clear" w:color="auto" w:fill="auto"/>
          <w:tblCellMar>
            <w:top w:w="0" w:type="dxa"/>
            <w:left w:w="0" w:type="dxa"/>
            <w:bottom w:w="0" w:type="dxa"/>
            <w:right w:w="0" w:type="dxa"/>
          </w:tblCellMar>
        </w:tblPrEx>
        <w:trPr>
          <w:trHeight w:val="33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6A7243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00A6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4C5F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7D5E0">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8E26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783E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D05BD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89BB8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6ADE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0F07332F">
        <w:tblPrEx>
          <w:shd w:val="clear" w:color="auto" w:fill="auto"/>
          <w:tblCellMar>
            <w:top w:w="0" w:type="dxa"/>
            <w:left w:w="0" w:type="dxa"/>
            <w:bottom w:w="0" w:type="dxa"/>
            <w:right w:w="0" w:type="dxa"/>
          </w:tblCellMar>
        </w:tblPrEx>
        <w:trPr>
          <w:trHeight w:val="346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888861A">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9797E2">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E67F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C9624A">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7B3C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C8C2C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52D5A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1C3E0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99ADF">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14:paraId="2C62D9DA">
        <w:tblPrEx>
          <w:tblCellMar>
            <w:top w:w="0" w:type="dxa"/>
            <w:left w:w="0" w:type="dxa"/>
            <w:bottom w:w="0" w:type="dxa"/>
            <w:right w:w="0" w:type="dxa"/>
          </w:tblCellMar>
        </w:tblPrEx>
        <w:trPr>
          <w:trHeight w:val="3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87534B1">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0A4A1">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C95E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7C8F3">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EF3D6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F18C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15BF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半年进度率≥45%，            前三季度进度率≥75%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9668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半年进度率≥48%，            前三季度进度率≥81%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4DDC4">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0AB97CAB">
        <w:tblPrEx>
          <w:shd w:val="clear" w:color="auto" w:fill="auto"/>
          <w:tblCellMar>
            <w:top w:w="0" w:type="dxa"/>
            <w:left w:w="0" w:type="dxa"/>
            <w:bottom w:w="0" w:type="dxa"/>
            <w:right w:w="0" w:type="dxa"/>
          </w:tblCellMar>
        </w:tblPrEx>
        <w:trPr>
          <w:trHeight w:val="15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38CAF0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EFCF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95C6F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A64CD">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89CC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9B82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D60B7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7C25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F223E2">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14:paraId="36B01A10">
        <w:tblPrEx>
          <w:shd w:val="clear" w:color="auto" w:fill="auto"/>
          <w:tblCellMar>
            <w:top w:w="0" w:type="dxa"/>
            <w:left w:w="0" w:type="dxa"/>
            <w:bottom w:w="0" w:type="dxa"/>
            <w:right w:w="0" w:type="dxa"/>
          </w:tblCellMar>
        </w:tblPrEx>
        <w:trPr>
          <w:trHeight w:val="18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1BC877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A3548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6A07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7FCCA">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C446C0">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w:t>
            </w:r>
            <w:bookmarkStart w:id="0" w:name="_GoBack"/>
            <w:bookmarkEnd w:id="0"/>
            <w:r>
              <w:rPr>
                <w:rFonts w:hint="eastAsia" w:ascii="楷体_GB2312" w:hAnsi="宋体" w:eastAsia="楷体_GB2312" w:cs="楷体_GB2312"/>
                <w:i w:val="0"/>
                <w:color w:val="000000"/>
                <w:kern w:val="0"/>
                <w:sz w:val="20"/>
                <w:szCs w:val="20"/>
                <w:u w:val="none"/>
                <w:lang w:val="en-US" w:eastAsia="zh-CN" w:bidi="ar"/>
              </w:rPr>
              <w:t>的实际控制程度。</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0689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0BDD1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E3AB3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DEF9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5DE63D78">
        <w:tblPrEx>
          <w:tblCellMar>
            <w:top w:w="0" w:type="dxa"/>
            <w:left w:w="0" w:type="dxa"/>
            <w:bottom w:w="0" w:type="dxa"/>
            <w:right w:w="0" w:type="dxa"/>
          </w:tblCellMar>
        </w:tblPrEx>
        <w:trPr>
          <w:trHeight w:val="25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580CDF1">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B4015">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5C4F6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7C63B">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38E2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7486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5F89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FE202">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03F904">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7895FFF6">
        <w:tblPrEx>
          <w:shd w:val="clear" w:color="auto" w:fill="auto"/>
          <w:tblCellMar>
            <w:top w:w="0" w:type="dxa"/>
            <w:left w:w="0" w:type="dxa"/>
            <w:bottom w:w="0" w:type="dxa"/>
            <w:right w:w="0" w:type="dxa"/>
          </w:tblCellMar>
        </w:tblPrEx>
        <w:trPr>
          <w:trHeight w:val="44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3ADA84B">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9151D">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7E5D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B8502">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2D8A5">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03A58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3E91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0F5D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37270">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46810210">
        <w:tblPrEx>
          <w:shd w:val="clear" w:color="auto" w:fill="auto"/>
          <w:tblCellMar>
            <w:top w:w="0" w:type="dxa"/>
            <w:left w:w="0" w:type="dxa"/>
            <w:bottom w:w="0" w:type="dxa"/>
            <w:right w:w="0" w:type="dxa"/>
          </w:tblCellMar>
        </w:tblPrEx>
        <w:trPr>
          <w:trHeight w:val="9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CA68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FFAE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D4AF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44B02">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6876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C88F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BE15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D660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12B58">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2BFC06EE">
        <w:tblPrEx>
          <w:shd w:val="clear" w:color="auto" w:fill="auto"/>
          <w:tblCellMar>
            <w:top w:w="0" w:type="dxa"/>
            <w:left w:w="0" w:type="dxa"/>
            <w:bottom w:w="0" w:type="dxa"/>
            <w:right w:w="0" w:type="dxa"/>
          </w:tblCellMar>
        </w:tblPrEx>
        <w:trPr>
          <w:trHeight w:val="7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D2DF3">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3FC940">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A52F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7C67D">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A342A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3DF6E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1183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FF08D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2CB61E">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208D7A72">
        <w:tblPrEx>
          <w:shd w:val="clear" w:color="auto" w:fill="auto"/>
          <w:tblCellMar>
            <w:top w:w="0" w:type="dxa"/>
            <w:left w:w="0" w:type="dxa"/>
            <w:bottom w:w="0" w:type="dxa"/>
            <w:right w:w="0" w:type="dxa"/>
          </w:tblCellMar>
        </w:tblPrEx>
        <w:trPr>
          <w:trHeight w:val="76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AD1E90">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34C4C">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CED27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1FCD08">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42E3B3">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DC6E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98E6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B300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经济效益较显著</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93C16">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220512E0">
        <w:tblPrEx>
          <w:tblCellMar>
            <w:top w:w="0" w:type="dxa"/>
            <w:left w:w="0" w:type="dxa"/>
            <w:bottom w:w="0" w:type="dxa"/>
            <w:right w:w="0" w:type="dxa"/>
          </w:tblCellMar>
        </w:tblPrEx>
        <w:trPr>
          <w:trHeight w:val="70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2AB500">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97C08">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3E5B6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D65B1F">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E5AE5">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C91A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98DE3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2783B2">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社会效益较显著</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CAF8E">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37F3DB17">
        <w:tblPrEx>
          <w:tblCellMar>
            <w:top w:w="0" w:type="dxa"/>
            <w:left w:w="0" w:type="dxa"/>
            <w:bottom w:w="0" w:type="dxa"/>
            <w:right w:w="0" w:type="dxa"/>
          </w:tblCellMar>
        </w:tblPrEx>
        <w:trPr>
          <w:trHeight w:val="24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807A4F">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AD56E">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2437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302D46">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6C60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424C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5129E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621D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专项运行可持续影响较好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8D51B">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15</w:t>
            </w:r>
          </w:p>
        </w:tc>
      </w:tr>
      <w:tr w14:paraId="71BBD601">
        <w:tblPrEx>
          <w:shd w:val="clear" w:color="auto" w:fill="auto"/>
          <w:tblCellMar>
            <w:top w:w="0" w:type="dxa"/>
            <w:left w:w="0" w:type="dxa"/>
            <w:bottom w:w="0" w:type="dxa"/>
            <w:right w:w="0" w:type="dxa"/>
          </w:tblCellMar>
        </w:tblPrEx>
        <w:trPr>
          <w:trHeight w:val="499" w:hRule="atLeast"/>
        </w:trPr>
        <w:tc>
          <w:tcPr>
            <w:tcW w:w="756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6CE6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评价结论（优、良、中、差）：良</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79E3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C7B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14:paraId="2D7206C5">
      <w:pPr>
        <w:widowControl/>
        <w:numPr>
          <w:ilvl w:val="0"/>
          <w:numId w:val="0"/>
        </w:numPr>
        <w:shd w:val="clear" w:color="auto" w:fill="FFFFFF"/>
        <w:spacing w:line="504" w:lineRule="atLeas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（二）部门决算中项目绩效自评结果</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1.  </w:t>
      </w:r>
      <w:r>
        <w:rPr>
          <w:rFonts w:ascii="Arial" w:hAnsi="Arial" w:eastAsia="宋体" w:cs="Arial"/>
          <w:b/>
          <w:bCs/>
          <w:color w:val="000000"/>
          <w:kern w:val="0"/>
          <w:sz w:val="32"/>
        </w:rPr>
        <w:t>计生事业费专项经费绩效自评：</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项目全年预算数为280万元，其中：一般公共预算财政拨款280万元。执行数为280万元，完成预算100%。</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主要产出和效益：一是发放计生特扶家庭补助资金，一次性抚慰金；二是每年节假日及生日定期上门看望计生失独家庭人员；三是为失独人员免费体检、为特殊家庭办理相关保险，为困难特扶家庭进行医疗救助；四是发放全区城镇无业居民及农村村民独生子女费；五是为农村独女及二女户办理养老保险，为计生手术并发症人员发放补助资金；六是为适龄育龄免费提供计生技术服务。为全区适龄人群提供免费婚检孕前优生检测。</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发现的问题及原因：独生子女费逐年减少，费用下降，但计生特扶家庭逐年上升，发放补助金额及上门慰问次数呈上升趋势。各项服务类支出逐年增加，原因是计生工作是常态化工作。</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下一步改进措施：结合以往年度实际情况，科学测算相关工作经费预算，进一步提高预算编制的准确性。</w:t>
      </w:r>
    </w:p>
    <w:p w14:paraId="0EF34D06">
      <w:pPr>
        <w:widowControl/>
        <w:numPr>
          <w:ilvl w:val="0"/>
          <w:numId w:val="0"/>
        </w:numPr>
        <w:shd w:val="clear" w:color="auto" w:fill="FFFFFF"/>
        <w:spacing w:line="504" w:lineRule="atLeast"/>
        <w:jc w:val="center"/>
        <w:rPr>
          <w:rFonts w:hint="eastAsia" w:ascii="宋体" w:hAnsi="宋体" w:eastAsia="宋体" w:cs="宋体"/>
          <w:color w:val="000000"/>
          <w:kern w:val="0"/>
          <w:sz w:val="28"/>
          <w:szCs w:val="28"/>
          <w:lang w:eastAsia="zh-CN"/>
        </w:rPr>
      </w:pPr>
      <w:r>
        <w:rPr>
          <w:rFonts w:ascii="Arial" w:hAnsi="Arial" w:eastAsia="宋体" w:cs="Arial"/>
          <w:b/>
          <w:bCs/>
          <w:color w:val="000000"/>
          <w:kern w:val="0"/>
          <w:sz w:val="32"/>
        </w:rPr>
        <w:t>计生事业费专项经费绩效自评</w:t>
      </w:r>
      <w:r>
        <w:rPr>
          <w:rFonts w:hint="eastAsia" w:ascii="Arial" w:hAnsi="Arial" w:eastAsia="宋体" w:cs="Arial"/>
          <w:b/>
          <w:bCs/>
          <w:color w:val="000000"/>
          <w:kern w:val="0"/>
          <w:sz w:val="32"/>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249"/>
        <w:gridCol w:w="1069"/>
        <w:gridCol w:w="884"/>
      </w:tblGrid>
      <w:tr w14:paraId="6C985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1C7FFB06">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3B75407E">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计划生育事业费</w:t>
            </w:r>
          </w:p>
        </w:tc>
      </w:tr>
      <w:tr w14:paraId="721CE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4AEB3D28">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14:paraId="71222A55">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下陆区人民政府</w:t>
            </w:r>
            <w:r>
              <w:rPr>
                <w:rFonts w:hint="eastAsia" w:ascii="仿宋_GB2312" w:hAnsi="宋体" w:eastAsia="仿宋_GB2312" w:cs="仿宋_GB2312"/>
                <w:kern w:val="0"/>
                <w:szCs w:val="20"/>
              </w:rPr>
              <w:t>　</w:t>
            </w:r>
          </w:p>
        </w:tc>
        <w:tc>
          <w:tcPr>
            <w:tcW w:w="2076" w:type="dxa"/>
            <w:gridSpan w:val="3"/>
            <w:noWrap w:val="0"/>
            <w:vAlign w:val="center"/>
          </w:tcPr>
          <w:p w14:paraId="5D826608">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项目执行单位</w:t>
            </w:r>
          </w:p>
        </w:tc>
        <w:tc>
          <w:tcPr>
            <w:tcW w:w="1953" w:type="dxa"/>
            <w:gridSpan w:val="2"/>
            <w:noWrap w:val="0"/>
            <w:vAlign w:val="center"/>
          </w:tcPr>
          <w:p w14:paraId="64239EAC">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下陆区卫生健康局</w:t>
            </w:r>
            <w:r>
              <w:rPr>
                <w:rFonts w:hint="eastAsia" w:ascii="仿宋_GB2312" w:hAnsi="宋体" w:eastAsia="仿宋_GB2312" w:cs="仿宋_GB2312"/>
                <w:kern w:val="0"/>
                <w:szCs w:val="20"/>
              </w:rPr>
              <w:t>　</w:t>
            </w:r>
          </w:p>
        </w:tc>
      </w:tr>
      <w:tr w14:paraId="4D03C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6876A25">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6428B39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21AF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72A61492">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2B7BEF3E">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3A360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38FD45B">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494A8F5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716C0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0BE8C8A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3B038D92">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56E92B2A">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642FD0D5">
            <w:pPr>
              <w:rPr>
                <w:rFonts w:ascii="Arial"/>
                <w:sz w:val="21"/>
              </w:rPr>
            </w:pPr>
          </w:p>
        </w:tc>
        <w:tc>
          <w:tcPr>
            <w:tcW w:w="1329" w:type="dxa"/>
            <w:noWrap w:val="0"/>
            <w:vAlign w:val="top"/>
          </w:tcPr>
          <w:p w14:paraId="354EDED1">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06A8CBA7">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0F8AF9DF">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7586F293">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27404C33">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0AB86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06DC5FA7">
            <w:pPr>
              <w:rPr>
                <w:rFonts w:ascii="Arial"/>
                <w:sz w:val="21"/>
              </w:rPr>
            </w:pPr>
          </w:p>
        </w:tc>
        <w:tc>
          <w:tcPr>
            <w:tcW w:w="1119" w:type="dxa"/>
            <w:gridSpan w:val="2"/>
            <w:noWrap w:val="0"/>
            <w:vAlign w:val="top"/>
          </w:tcPr>
          <w:p w14:paraId="6FE37A01">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0270EE73">
            <w:pPr>
              <w:bidi w:val="0"/>
              <w:jc w:val="center"/>
              <w:rPr>
                <w:rFonts w:hint="eastAsia" w:ascii="Arial"/>
                <w:sz w:val="21"/>
                <w:lang w:val="en-US" w:eastAsia="zh-CN"/>
              </w:rPr>
            </w:pPr>
          </w:p>
          <w:p w14:paraId="74E38DFF">
            <w:pPr>
              <w:bidi w:val="0"/>
              <w:jc w:val="center"/>
              <w:rPr>
                <w:rFonts w:hint="default" w:eastAsia="宋体"/>
                <w:kern w:val="2"/>
                <w:sz w:val="21"/>
                <w:lang w:val="en-US" w:eastAsia="zh-CN" w:bidi="ar-SA"/>
              </w:rPr>
            </w:pPr>
            <w:r>
              <w:rPr>
                <w:rFonts w:hint="eastAsia" w:ascii="Arial"/>
                <w:sz w:val="21"/>
                <w:lang w:val="en-US" w:eastAsia="zh-CN"/>
              </w:rPr>
              <w:t>280</w:t>
            </w:r>
          </w:p>
        </w:tc>
        <w:tc>
          <w:tcPr>
            <w:tcW w:w="1318" w:type="dxa"/>
            <w:gridSpan w:val="2"/>
            <w:noWrap w:val="0"/>
            <w:vAlign w:val="top"/>
          </w:tcPr>
          <w:p w14:paraId="55655887">
            <w:pPr>
              <w:jc w:val="center"/>
              <w:rPr>
                <w:rFonts w:hint="eastAsia" w:ascii="Arial"/>
                <w:sz w:val="21"/>
                <w:lang w:val="en-US" w:eastAsia="zh-CN"/>
              </w:rPr>
            </w:pPr>
          </w:p>
          <w:p w14:paraId="41057727">
            <w:pPr>
              <w:jc w:val="center"/>
              <w:rPr>
                <w:rFonts w:hint="default" w:ascii="Arial" w:eastAsia="宋体"/>
                <w:sz w:val="21"/>
                <w:lang w:val="en-US" w:eastAsia="zh-CN"/>
              </w:rPr>
            </w:pPr>
            <w:r>
              <w:rPr>
                <w:rFonts w:hint="eastAsia" w:ascii="Arial"/>
                <w:sz w:val="21"/>
                <w:lang w:val="en-US" w:eastAsia="zh-CN"/>
              </w:rPr>
              <w:t>280</w:t>
            </w:r>
          </w:p>
        </w:tc>
        <w:tc>
          <w:tcPr>
            <w:tcW w:w="1458" w:type="dxa"/>
            <w:noWrap w:val="0"/>
            <w:vAlign w:val="top"/>
          </w:tcPr>
          <w:p w14:paraId="05B3D860">
            <w:pPr>
              <w:jc w:val="center"/>
              <w:rPr>
                <w:rFonts w:hint="eastAsia" w:ascii="Arial"/>
                <w:sz w:val="21"/>
                <w:lang w:val="en-US" w:eastAsia="zh-CN"/>
              </w:rPr>
            </w:pPr>
          </w:p>
          <w:p w14:paraId="7D1B9D2A">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6638D499">
            <w:pPr>
              <w:jc w:val="center"/>
              <w:rPr>
                <w:rFonts w:hint="eastAsia" w:ascii="Arial"/>
                <w:sz w:val="21"/>
                <w:lang w:val="en-US" w:eastAsia="zh-CN"/>
              </w:rPr>
            </w:pPr>
          </w:p>
          <w:p w14:paraId="5A902DCC">
            <w:pPr>
              <w:jc w:val="center"/>
              <w:rPr>
                <w:rFonts w:hint="default" w:ascii="Arial" w:eastAsia="宋体"/>
                <w:sz w:val="21"/>
                <w:lang w:val="en-US" w:eastAsia="zh-CN"/>
              </w:rPr>
            </w:pPr>
            <w:r>
              <w:rPr>
                <w:rFonts w:hint="eastAsia" w:ascii="Arial"/>
                <w:sz w:val="21"/>
                <w:lang w:val="en-US" w:eastAsia="zh-CN"/>
              </w:rPr>
              <w:t>20</w:t>
            </w:r>
          </w:p>
        </w:tc>
      </w:tr>
      <w:tr w14:paraId="1F91C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159DCC17">
            <w:pPr>
              <w:spacing w:line="269" w:lineRule="auto"/>
              <w:rPr>
                <w:rFonts w:ascii="Arial"/>
                <w:sz w:val="21"/>
              </w:rPr>
            </w:pPr>
          </w:p>
          <w:p w14:paraId="14FB1C2B">
            <w:pPr>
              <w:spacing w:line="269" w:lineRule="auto"/>
              <w:rPr>
                <w:rFonts w:ascii="Arial"/>
                <w:sz w:val="21"/>
              </w:rPr>
            </w:pPr>
          </w:p>
          <w:p w14:paraId="620F440E">
            <w:pPr>
              <w:spacing w:line="269" w:lineRule="auto"/>
              <w:rPr>
                <w:rFonts w:ascii="Arial"/>
                <w:sz w:val="21"/>
              </w:rPr>
            </w:pPr>
          </w:p>
          <w:p w14:paraId="5242066C">
            <w:pPr>
              <w:spacing w:line="270" w:lineRule="auto"/>
              <w:rPr>
                <w:rFonts w:ascii="Arial"/>
                <w:sz w:val="21"/>
              </w:rPr>
            </w:pPr>
          </w:p>
          <w:p w14:paraId="5B2119B7">
            <w:pPr>
              <w:spacing w:line="270" w:lineRule="auto"/>
              <w:rPr>
                <w:rFonts w:ascii="Arial"/>
                <w:sz w:val="21"/>
              </w:rPr>
            </w:pPr>
          </w:p>
          <w:p w14:paraId="6866A7F7">
            <w:pPr>
              <w:spacing w:line="270" w:lineRule="auto"/>
              <w:rPr>
                <w:rFonts w:ascii="Arial"/>
                <w:sz w:val="21"/>
              </w:rPr>
            </w:pPr>
          </w:p>
          <w:p w14:paraId="2AD513CD">
            <w:pPr>
              <w:spacing w:line="270" w:lineRule="auto"/>
              <w:rPr>
                <w:rFonts w:ascii="Arial"/>
                <w:sz w:val="21"/>
              </w:rPr>
            </w:pPr>
          </w:p>
          <w:p w14:paraId="72BB5345">
            <w:pPr>
              <w:jc w:val="center"/>
              <w:rPr>
                <w:b/>
                <w:bCs/>
              </w:rPr>
            </w:pPr>
          </w:p>
          <w:p w14:paraId="220CE919">
            <w:pPr>
              <w:jc w:val="center"/>
              <w:rPr>
                <w:b/>
                <w:bCs/>
              </w:rPr>
            </w:pPr>
            <w:r>
              <w:rPr>
                <w:b/>
                <w:bCs/>
              </w:rPr>
              <w:t>年</w:t>
            </w:r>
          </w:p>
          <w:p w14:paraId="598AD2B8">
            <w:pPr>
              <w:jc w:val="center"/>
              <w:rPr>
                <w:b/>
                <w:bCs/>
              </w:rPr>
            </w:pPr>
            <w:r>
              <w:rPr>
                <w:b/>
                <w:bCs/>
              </w:rPr>
              <w:t>度</w:t>
            </w:r>
          </w:p>
          <w:p w14:paraId="1172F7DF">
            <w:pPr>
              <w:jc w:val="center"/>
              <w:rPr>
                <w:b/>
                <w:bCs/>
              </w:rPr>
            </w:pPr>
            <w:r>
              <w:rPr>
                <w:b/>
                <w:bCs/>
              </w:rPr>
              <w:t>绩</w:t>
            </w:r>
          </w:p>
          <w:p w14:paraId="7EFF6380">
            <w:pPr>
              <w:jc w:val="center"/>
              <w:rPr>
                <w:b/>
                <w:bCs/>
              </w:rPr>
            </w:pPr>
            <w:r>
              <w:rPr>
                <w:b/>
                <w:bCs/>
              </w:rPr>
              <w:t>效</w:t>
            </w:r>
          </w:p>
          <w:p w14:paraId="4610DC10">
            <w:pPr>
              <w:jc w:val="center"/>
              <w:rPr>
                <w:b/>
                <w:bCs/>
              </w:rPr>
            </w:pPr>
            <w:r>
              <w:rPr>
                <w:b/>
                <w:bCs/>
              </w:rPr>
              <w:t>目</w:t>
            </w:r>
          </w:p>
          <w:p w14:paraId="230E3626">
            <w:pPr>
              <w:jc w:val="center"/>
              <w:rPr>
                <w:b/>
                <w:bCs/>
              </w:rPr>
            </w:pPr>
            <w:r>
              <w:rPr>
                <w:b/>
                <w:bCs/>
              </w:rPr>
              <w:t>标</w:t>
            </w:r>
          </w:p>
          <w:p w14:paraId="5CDC7477">
            <w:pPr>
              <w:jc w:val="center"/>
              <w:rPr>
                <w:b/>
                <w:bCs/>
              </w:rPr>
            </w:pPr>
            <w:r>
              <w:rPr>
                <w:b/>
                <w:bCs/>
              </w:rPr>
              <w:t>1</w:t>
            </w:r>
          </w:p>
          <w:p w14:paraId="49022FD4">
            <w:pPr>
              <w:jc w:val="center"/>
              <w:rPr>
                <w:rFonts w:ascii="宋体" w:hAnsi="宋体" w:eastAsia="宋体" w:cs="宋体"/>
                <w:sz w:val="22"/>
                <w:szCs w:val="22"/>
              </w:rPr>
            </w:pPr>
            <w:r>
              <w:rPr>
                <w:b/>
                <w:bCs/>
              </w:rPr>
              <w:t>(XX分 )</w:t>
            </w:r>
          </w:p>
        </w:tc>
        <w:tc>
          <w:tcPr>
            <w:tcW w:w="689" w:type="dxa"/>
            <w:noWrap w:val="0"/>
            <w:vAlign w:val="top"/>
          </w:tcPr>
          <w:p w14:paraId="3EF21129">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10369AA4">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51F8D187">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0BB2F6D4">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62DA950B">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43E98B82">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772FBFEF">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61861965">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4961D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3721B690">
            <w:pPr>
              <w:rPr>
                <w:rFonts w:ascii="Arial"/>
                <w:sz w:val="21"/>
              </w:rPr>
            </w:pPr>
          </w:p>
        </w:tc>
        <w:tc>
          <w:tcPr>
            <w:tcW w:w="689" w:type="dxa"/>
            <w:vMerge w:val="restart"/>
            <w:tcBorders>
              <w:bottom w:val="nil"/>
            </w:tcBorders>
            <w:noWrap w:val="0"/>
            <w:vAlign w:val="top"/>
          </w:tcPr>
          <w:p w14:paraId="266EE806">
            <w:pPr>
              <w:rPr>
                <w:b/>
                <w:bCs/>
              </w:rPr>
            </w:pPr>
          </w:p>
          <w:p w14:paraId="4CBEE21C">
            <w:pPr>
              <w:rPr>
                <w:b/>
                <w:bCs/>
              </w:rPr>
            </w:pPr>
          </w:p>
          <w:p w14:paraId="162784EA">
            <w:pPr>
              <w:rPr>
                <w:b/>
                <w:bCs/>
              </w:rPr>
            </w:pPr>
          </w:p>
          <w:p w14:paraId="32C3200F">
            <w:pPr>
              <w:jc w:val="center"/>
              <w:rPr>
                <w:b/>
                <w:bCs/>
              </w:rPr>
            </w:pPr>
            <w:r>
              <w:rPr>
                <w:b/>
                <w:bCs/>
              </w:rPr>
              <w:t>产出</w:t>
            </w:r>
          </w:p>
          <w:p w14:paraId="13562705">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3023300A">
            <w:pPr>
              <w:rPr>
                <w:rFonts w:ascii="Arial"/>
                <w:sz w:val="21"/>
              </w:rPr>
            </w:pPr>
          </w:p>
        </w:tc>
        <w:tc>
          <w:tcPr>
            <w:tcW w:w="2647" w:type="dxa"/>
            <w:gridSpan w:val="3"/>
            <w:noWrap w:val="0"/>
            <w:vAlign w:val="top"/>
          </w:tcPr>
          <w:p w14:paraId="52497627">
            <w:pPr>
              <w:rPr>
                <w:rFonts w:ascii="Arial"/>
                <w:sz w:val="21"/>
              </w:rPr>
            </w:pPr>
          </w:p>
        </w:tc>
        <w:tc>
          <w:tcPr>
            <w:tcW w:w="1458" w:type="dxa"/>
            <w:noWrap w:val="0"/>
            <w:vAlign w:val="top"/>
          </w:tcPr>
          <w:p w14:paraId="487A37EF">
            <w:pPr>
              <w:rPr>
                <w:rFonts w:ascii="Arial"/>
                <w:sz w:val="21"/>
              </w:rPr>
            </w:pPr>
          </w:p>
        </w:tc>
        <w:tc>
          <w:tcPr>
            <w:tcW w:w="1318" w:type="dxa"/>
            <w:gridSpan w:val="2"/>
            <w:noWrap w:val="0"/>
            <w:vAlign w:val="top"/>
          </w:tcPr>
          <w:p w14:paraId="4D383A7B">
            <w:pPr>
              <w:rPr>
                <w:rFonts w:ascii="Arial"/>
                <w:sz w:val="21"/>
              </w:rPr>
            </w:pPr>
          </w:p>
        </w:tc>
        <w:tc>
          <w:tcPr>
            <w:tcW w:w="884" w:type="dxa"/>
            <w:noWrap w:val="0"/>
            <w:vAlign w:val="top"/>
          </w:tcPr>
          <w:p w14:paraId="357BA7F2">
            <w:pPr>
              <w:rPr>
                <w:rFonts w:ascii="Arial"/>
                <w:sz w:val="21"/>
              </w:rPr>
            </w:pPr>
          </w:p>
        </w:tc>
      </w:tr>
      <w:tr w14:paraId="2B3B4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59BC7552">
            <w:pPr>
              <w:rPr>
                <w:rFonts w:ascii="Arial"/>
                <w:sz w:val="21"/>
              </w:rPr>
            </w:pPr>
          </w:p>
        </w:tc>
        <w:tc>
          <w:tcPr>
            <w:tcW w:w="689" w:type="dxa"/>
            <w:vMerge w:val="continue"/>
            <w:tcBorders>
              <w:top w:val="nil"/>
              <w:bottom w:val="nil"/>
            </w:tcBorders>
            <w:noWrap w:val="0"/>
            <w:vAlign w:val="top"/>
          </w:tcPr>
          <w:p w14:paraId="3F8EDE70">
            <w:pPr>
              <w:rPr>
                <w:b/>
                <w:bCs/>
              </w:rPr>
            </w:pPr>
          </w:p>
        </w:tc>
        <w:tc>
          <w:tcPr>
            <w:tcW w:w="1119" w:type="dxa"/>
            <w:gridSpan w:val="2"/>
            <w:noWrap w:val="0"/>
            <w:vAlign w:val="top"/>
          </w:tcPr>
          <w:p w14:paraId="06C11E70">
            <w:pPr>
              <w:rPr>
                <w:rFonts w:ascii="Arial"/>
                <w:sz w:val="21"/>
              </w:rPr>
            </w:pPr>
          </w:p>
        </w:tc>
        <w:tc>
          <w:tcPr>
            <w:tcW w:w="2647" w:type="dxa"/>
            <w:gridSpan w:val="3"/>
            <w:noWrap w:val="0"/>
            <w:vAlign w:val="top"/>
          </w:tcPr>
          <w:p w14:paraId="4203DD5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en-US" w:eastAsia="zh-CN" w:bidi="ar-SA"/>
              </w:rPr>
            </w:pPr>
            <w:r>
              <w:rPr>
                <w:color w:val="000000"/>
                <w:sz w:val="20"/>
              </w:rPr>
              <w:t>出生人口性别比</w:t>
            </w:r>
          </w:p>
        </w:tc>
        <w:tc>
          <w:tcPr>
            <w:tcW w:w="1458" w:type="dxa"/>
            <w:noWrap w:val="0"/>
            <w:vAlign w:val="top"/>
          </w:tcPr>
          <w:p w14:paraId="45896B2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不高于106%</w:t>
            </w:r>
          </w:p>
        </w:tc>
        <w:tc>
          <w:tcPr>
            <w:tcW w:w="1318" w:type="dxa"/>
            <w:gridSpan w:val="2"/>
            <w:noWrap w:val="0"/>
            <w:vAlign w:val="top"/>
          </w:tcPr>
          <w:p w14:paraId="0BE069BB">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32F45516">
            <w:pPr>
              <w:rPr>
                <w:rFonts w:hint="default" w:ascii="Arial" w:eastAsia="宋体"/>
                <w:sz w:val="21"/>
                <w:lang w:val="en-US" w:eastAsia="zh-CN"/>
              </w:rPr>
            </w:pPr>
            <w:r>
              <w:rPr>
                <w:rFonts w:hint="eastAsia" w:ascii="Arial" w:eastAsia="宋体"/>
                <w:sz w:val="21"/>
                <w:lang w:val="en-US" w:eastAsia="zh-CN"/>
              </w:rPr>
              <w:t>10</w:t>
            </w:r>
          </w:p>
        </w:tc>
      </w:tr>
      <w:tr w14:paraId="1FD13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3DF3051">
            <w:pPr>
              <w:rPr>
                <w:rFonts w:ascii="Arial"/>
                <w:sz w:val="21"/>
              </w:rPr>
            </w:pPr>
          </w:p>
        </w:tc>
        <w:tc>
          <w:tcPr>
            <w:tcW w:w="689" w:type="dxa"/>
            <w:vMerge w:val="continue"/>
            <w:tcBorders>
              <w:top w:val="nil"/>
              <w:bottom w:val="nil"/>
            </w:tcBorders>
            <w:noWrap w:val="0"/>
            <w:vAlign w:val="top"/>
          </w:tcPr>
          <w:p w14:paraId="29F220A0">
            <w:pPr>
              <w:rPr>
                <w:b/>
                <w:bCs/>
              </w:rPr>
            </w:pPr>
          </w:p>
        </w:tc>
        <w:tc>
          <w:tcPr>
            <w:tcW w:w="1119" w:type="dxa"/>
            <w:gridSpan w:val="2"/>
            <w:noWrap w:val="0"/>
            <w:vAlign w:val="top"/>
          </w:tcPr>
          <w:p w14:paraId="392A72E4">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top"/>
          </w:tcPr>
          <w:p w14:paraId="4137D96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手术并发症人员补助发放</w:t>
            </w:r>
          </w:p>
        </w:tc>
        <w:tc>
          <w:tcPr>
            <w:tcW w:w="1458" w:type="dxa"/>
            <w:noWrap w:val="0"/>
            <w:vAlign w:val="top"/>
          </w:tcPr>
          <w:p w14:paraId="67A700D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100%</w:t>
            </w:r>
          </w:p>
        </w:tc>
        <w:tc>
          <w:tcPr>
            <w:tcW w:w="1318" w:type="dxa"/>
            <w:gridSpan w:val="2"/>
            <w:noWrap w:val="0"/>
            <w:vAlign w:val="top"/>
          </w:tcPr>
          <w:p w14:paraId="107A4528">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616E3910">
            <w:pPr>
              <w:rPr>
                <w:rFonts w:hint="default" w:ascii="Arial" w:eastAsia="宋体"/>
                <w:sz w:val="21"/>
                <w:lang w:val="en-US" w:eastAsia="zh-CN"/>
              </w:rPr>
            </w:pPr>
            <w:r>
              <w:rPr>
                <w:rFonts w:hint="eastAsia" w:ascii="Arial" w:eastAsia="宋体"/>
                <w:sz w:val="21"/>
                <w:lang w:val="en-US" w:eastAsia="zh-CN"/>
              </w:rPr>
              <w:t>10</w:t>
            </w:r>
          </w:p>
        </w:tc>
      </w:tr>
      <w:tr w14:paraId="7B652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8787700">
            <w:pPr>
              <w:rPr>
                <w:rFonts w:ascii="Arial"/>
                <w:sz w:val="21"/>
              </w:rPr>
            </w:pPr>
          </w:p>
        </w:tc>
        <w:tc>
          <w:tcPr>
            <w:tcW w:w="689" w:type="dxa"/>
            <w:vMerge w:val="continue"/>
            <w:tcBorders>
              <w:top w:val="nil"/>
            </w:tcBorders>
            <w:noWrap w:val="0"/>
            <w:vAlign w:val="top"/>
          </w:tcPr>
          <w:p w14:paraId="2EEB2A56">
            <w:pPr>
              <w:rPr>
                <w:b/>
                <w:bCs/>
              </w:rPr>
            </w:pPr>
          </w:p>
        </w:tc>
        <w:tc>
          <w:tcPr>
            <w:tcW w:w="1119" w:type="dxa"/>
            <w:gridSpan w:val="2"/>
            <w:noWrap w:val="0"/>
            <w:vAlign w:val="top"/>
          </w:tcPr>
          <w:p w14:paraId="0EC3EA86">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688AD77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r>
              <w:rPr>
                <w:color w:val="000000"/>
                <w:sz w:val="20"/>
              </w:rPr>
              <w:t>特扶人员补助发放到位</w:t>
            </w:r>
          </w:p>
        </w:tc>
        <w:tc>
          <w:tcPr>
            <w:tcW w:w="1458" w:type="dxa"/>
            <w:noWrap w:val="0"/>
            <w:vAlign w:val="top"/>
          </w:tcPr>
          <w:p w14:paraId="7136C29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100%</w:t>
            </w:r>
          </w:p>
        </w:tc>
        <w:tc>
          <w:tcPr>
            <w:tcW w:w="1318" w:type="dxa"/>
            <w:gridSpan w:val="2"/>
            <w:noWrap w:val="0"/>
            <w:vAlign w:val="top"/>
          </w:tcPr>
          <w:p w14:paraId="33CF5A14">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755A8FAE">
            <w:pPr>
              <w:rPr>
                <w:rFonts w:hint="default" w:ascii="Arial" w:eastAsia="宋体"/>
                <w:sz w:val="21"/>
                <w:lang w:val="en-US" w:eastAsia="zh-CN"/>
              </w:rPr>
            </w:pPr>
            <w:r>
              <w:rPr>
                <w:rFonts w:hint="eastAsia" w:ascii="Arial"/>
                <w:sz w:val="21"/>
                <w:lang w:val="en-US" w:eastAsia="zh-CN"/>
              </w:rPr>
              <w:t>15</w:t>
            </w:r>
          </w:p>
        </w:tc>
      </w:tr>
      <w:tr w14:paraId="58410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59ADCCE1">
            <w:pPr>
              <w:rPr>
                <w:rFonts w:ascii="Arial"/>
                <w:sz w:val="21"/>
              </w:rPr>
            </w:pPr>
          </w:p>
        </w:tc>
        <w:tc>
          <w:tcPr>
            <w:tcW w:w="689" w:type="dxa"/>
            <w:vMerge w:val="restart"/>
            <w:tcBorders>
              <w:bottom w:val="nil"/>
            </w:tcBorders>
            <w:noWrap w:val="0"/>
            <w:vAlign w:val="top"/>
          </w:tcPr>
          <w:p w14:paraId="6FF0816F">
            <w:pPr>
              <w:jc w:val="center"/>
              <w:rPr>
                <w:rFonts w:ascii="Calibri" w:hAnsi="Calibri" w:eastAsia="宋体" w:cs="Times New Roman"/>
                <w:b/>
                <w:bCs/>
              </w:rPr>
            </w:pPr>
          </w:p>
          <w:p w14:paraId="4B96AEA6">
            <w:pPr>
              <w:jc w:val="center"/>
              <w:rPr>
                <w:rFonts w:ascii="Calibri" w:hAnsi="Calibri" w:eastAsia="宋体" w:cs="Times New Roman"/>
                <w:b/>
                <w:bCs/>
              </w:rPr>
            </w:pPr>
          </w:p>
          <w:p w14:paraId="593A0560">
            <w:pPr>
              <w:jc w:val="center"/>
              <w:rPr>
                <w:rFonts w:ascii="Calibri" w:hAnsi="Calibri" w:eastAsia="宋体" w:cs="Times New Roman"/>
                <w:b/>
                <w:bCs/>
              </w:rPr>
            </w:pPr>
          </w:p>
          <w:p w14:paraId="5B1D603E">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38994F5F">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68FBC31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特扶人员一次性抚慰金发放</w:t>
            </w:r>
          </w:p>
        </w:tc>
        <w:tc>
          <w:tcPr>
            <w:tcW w:w="1458" w:type="dxa"/>
            <w:noWrap w:val="0"/>
            <w:vAlign w:val="top"/>
          </w:tcPr>
          <w:p w14:paraId="53EFE93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100%</w:t>
            </w:r>
          </w:p>
        </w:tc>
        <w:tc>
          <w:tcPr>
            <w:tcW w:w="1318" w:type="dxa"/>
            <w:gridSpan w:val="2"/>
            <w:noWrap w:val="0"/>
            <w:vAlign w:val="top"/>
          </w:tcPr>
          <w:p w14:paraId="0DCFDEC3">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1A418DA8">
            <w:pPr>
              <w:rPr>
                <w:rFonts w:hint="default" w:ascii="Arial" w:eastAsia="宋体"/>
                <w:sz w:val="21"/>
                <w:lang w:val="en-US" w:eastAsia="zh-CN"/>
              </w:rPr>
            </w:pPr>
            <w:r>
              <w:rPr>
                <w:rFonts w:hint="eastAsia" w:ascii="Arial"/>
                <w:sz w:val="21"/>
                <w:lang w:val="en-US" w:eastAsia="zh-CN"/>
              </w:rPr>
              <w:t>15</w:t>
            </w:r>
          </w:p>
        </w:tc>
      </w:tr>
      <w:tr w14:paraId="3F0FC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C19F845">
            <w:pPr>
              <w:rPr>
                <w:rFonts w:ascii="Arial"/>
                <w:sz w:val="21"/>
              </w:rPr>
            </w:pPr>
          </w:p>
        </w:tc>
        <w:tc>
          <w:tcPr>
            <w:tcW w:w="689" w:type="dxa"/>
            <w:vMerge w:val="continue"/>
            <w:tcBorders>
              <w:top w:val="nil"/>
              <w:bottom w:val="nil"/>
            </w:tcBorders>
            <w:noWrap w:val="0"/>
            <w:vAlign w:val="top"/>
          </w:tcPr>
          <w:p w14:paraId="37F5E10E">
            <w:pPr>
              <w:jc w:val="center"/>
              <w:rPr>
                <w:rFonts w:ascii="Calibri" w:hAnsi="Calibri" w:eastAsia="宋体" w:cs="Times New Roman"/>
                <w:b/>
                <w:bCs/>
              </w:rPr>
            </w:pPr>
          </w:p>
        </w:tc>
        <w:tc>
          <w:tcPr>
            <w:tcW w:w="1119" w:type="dxa"/>
            <w:gridSpan w:val="2"/>
            <w:noWrap w:val="0"/>
            <w:vAlign w:val="top"/>
          </w:tcPr>
          <w:p w14:paraId="7BEDDCAC">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46C1C03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政策外多孩出生</w:t>
            </w:r>
          </w:p>
        </w:tc>
        <w:tc>
          <w:tcPr>
            <w:tcW w:w="1458" w:type="dxa"/>
            <w:noWrap w:val="0"/>
            <w:vAlign w:val="top"/>
          </w:tcPr>
          <w:p w14:paraId="05FCB7A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低于1.3%</w:t>
            </w:r>
          </w:p>
        </w:tc>
        <w:tc>
          <w:tcPr>
            <w:tcW w:w="1318" w:type="dxa"/>
            <w:gridSpan w:val="2"/>
            <w:noWrap w:val="0"/>
            <w:vAlign w:val="top"/>
          </w:tcPr>
          <w:p w14:paraId="1325496D">
            <w:pPr>
              <w:rPr>
                <w:rFonts w:hint="default" w:ascii="Arial" w:eastAsia="宋体"/>
                <w:sz w:val="21"/>
                <w:lang w:val="en-US" w:eastAsia="zh-CN"/>
              </w:rPr>
            </w:pPr>
            <w:r>
              <w:rPr>
                <w:rFonts w:hint="eastAsia" w:ascii="Arial"/>
                <w:sz w:val="21"/>
                <w:lang w:val="en-US" w:eastAsia="zh-CN"/>
              </w:rPr>
              <w:t>1.0%</w:t>
            </w:r>
          </w:p>
        </w:tc>
        <w:tc>
          <w:tcPr>
            <w:tcW w:w="884" w:type="dxa"/>
            <w:noWrap w:val="0"/>
            <w:vAlign w:val="top"/>
          </w:tcPr>
          <w:p w14:paraId="78B8BE7D">
            <w:pPr>
              <w:rPr>
                <w:rFonts w:hint="eastAsia" w:ascii="Arial" w:eastAsia="宋体"/>
                <w:sz w:val="21"/>
                <w:lang w:val="en-US" w:eastAsia="zh-CN"/>
              </w:rPr>
            </w:pPr>
            <w:r>
              <w:rPr>
                <w:rFonts w:hint="eastAsia" w:ascii="Arial"/>
                <w:sz w:val="21"/>
                <w:lang w:val="en-US" w:eastAsia="zh-CN"/>
              </w:rPr>
              <w:t>5</w:t>
            </w:r>
          </w:p>
        </w:tc>
      </w:tr>
      <w:tr w14:paraId="2A8B6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78BAB36">
            <w:pPr>
              <w:rPr>
                <w:rFonts w:ascii="Arial"/>
                <w:sz w:val="21"/>
              </w:rPr>
            </w:pPr>
          </w:p>
        </w:tc>
        <w:tc>
          <w:tcPr>
            <w:tcW w:w="689" w:type="dxa"/>
            <w:vMerge w:val="continue"/>
            <w:tcBorders>
              <w:top w:val="nil"/>
              <w:bottom w:val="nil"/>
            </w:tcBorders>
            <w:noWrap w:val="0"/>
            <w:vAlign w:val="top"/>
          </w:tcPr>
          <w:p w14:paraId="5DA276E6">
            <w:pPr>
              <w:jc w:val="center"/>
              <w:rPr>
                <w:rFonts w:ascii="Calibri" w:hAnsi="Calibri" w:eastAsia="宋体" w:cs="Times New Roman"/>
                <w:b/>
                <w:bCs/>
              </w:rPr>
            </w:pPr>
          </w:p>
        </w:tc>
        <w:tc>
          <w:tcPr>
            <w:tcW w:w="1119" w:type="dxa"/>
            <w:gridSpan w:val="2"/>
            <w:noWrap w:val="0"/>
            <w:vAlign w:val="top"/>
          </w:tcPr>
          <w:p w14:paraId="7A8009F7">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04B4D2B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计生特殊人群上访率</w:t>
            </w:r>
          </w:p>
        </w:tc>
        <w:tc>
          <w:tcPr>
            <w:tcW w:w="1458" w:type="dxa"/>
            <w:noWrap w:val="0"/>
            <w:vAlign w:val="top"/>
          </w:tcPr>
          <w:p w14:paraId="7F2F3F5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eastAsia="宋体"/>
                <w:color w:val="000000"/>
                <w:sz w:val="20"/>
                <w:lang w:val="en-US" w:eastAsia="zh-CN"/>
              </w:rPr>
              <w:t>2</w:t>
            </w:r>
            <w:r>
              <w:rPr>
                <w:color w:val="000000"/>
                <w:sz w:val="20"/>
              </w:rPr>
              <w:t>%</w:t>
            </w:r>
          </w:p>
        </w:tc>
        <w:tc>
          <w:tcPr>
            <w:tcW w:w="1318" w:type="dxa"/>
            <w:gridSpan w:val="2"/>
            <w:noWrap w:val="0"/>
            <w:vAlign w:val="top"/>
          </w:tcPr>
          <w:p w14:paraId="70F2D75C">
            <w:pPr>
              <w:rPr>
                <w:rFonts w:ascii="Arial"/>
                <w:sz w:val="21"/>
              </w:rPr>
            </w:pPr>
          </w:p>
          <w:p w14:paraId="5246B299">
            <w:pPr>
              <w:bidi w:val="0"/>
              <w:jc w:val="left"/>
              <w:rPr>
                <w:rFonts w:hint="default"/>
                <w:kern w:val="2"/>
                <w:sz w:val="21"/>
                <w:lang w:val="en-US" w:eastAsia="zh-CN" w:bidi="ar-SA"/>
              </w:rPr>
            </w:pPr>
            <w:r>
              <w:rPr>
                <w:rFonts w:hint="eastAsia"/>
                <w:kern w:val="2"/>
                <w:sz w:val="21"/>
                <w:lang w:val="en-US" w:eastAsia="zh-CN" w:bidi="ar-SA"/>
              </w:rPr>
              <w:t>1%</w:t>
            </w:r>
          </w:p>
        </w:tc>
        <w:tc>
          <w:tcPr>
            <w:tcW w:w="884" w:type="dxa"/>
            <w:noWrap w:val="0"/>
            <w:vAlign w:val="top"/>
          </w:tcPr>
          <w:p w14:paraId="30364433">
            <w:pPr>
              <w:rPr>
                <w:rFonts w:hint="default" w:ascii="Arial" w:eastAsia="宋体"/>
                <w:sz w:val="21"/>
                <w:lang w:val="en-US" w:eastAsia="zh-CN"/>
              </w:rPr>
            </w:pPr>
            <w:r>
              <w:rPr>
                <w:rFonts w:hint="eastAsia" w:ascii="Arial"/>
                <w:sz w:val="21"/>
                <w:lang w:val="en-US" w:eastAsia="zh-CN"/>
              </w:rPr>
              <w:t>10</w:t>
            </w:r>
          </w:p>
        </w:tc>
      </w:tr>
      <w:tr w14:paraId="3BD04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096729C4">
            <w:pPr>
              <w:rPr>
                <w:rFonts w:ascii="Arial"/>
                <w:sz w:val="21"/>
              </w:rPr>
            </w:pPr>
          </w:p>
        </w:tc>
        <w:tc>
          <w:tcPr>
            <w:tcW w:w="689" w:type="dxa"/>
            <w:vMerge w:val="continue"/>
            <w:tcBorders>
              <w:top w:val="nil"/>
            </w:tcBorders>
            <w:noWrap w:val="0"/>
            <w:vAlign w:val="top"/>
          </w:tcPr>
          <w:p w14:paraId="5C55EADA">
            <w:pPr>
              <w:jc w:val="center"/>
              <w:rPr>
                <w:rFonts w:ascii="Calibri" w:hAnsi="Calibri" w:eastAsia="宋体" w:cs="Times New Roman"/>
                <w:b/>
                <w:bCs/>
              </w:rPr>
            </w:pPr>
          </w:p>
        </w:tc>
        <w:tc>
          <w:tcPr>
            <w:tcW w:w="1119" w:type="dxa"/>
            <w:gridSpan w:val="2"/>
            <w:noWrap w:val="0"/>
            <w:vAlign w:val="top"/>
          </w:tcPr>
          <w:p w14:paraId="255BB31E">
            <w:pPr>
              <w:rPr>
                <w:rFonts w:ascii="Arial"/>
                <w:sz w:val="21"/>
              </w:rPr>
            </w:pPr>
          </w:p>
        </w:tc>
        <w:tc>
          <w:tcPr>
            <w:tcW w:w="2647" w:type="dxa"/>
            <w:gridSpan w:val="3"/>
            <w:noWrap w:val="0"/>
            <w:vAlign w:val="top"/>
          </w:tcPr>
          <w:p w14:paraId="69B37CC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特扶人员节假日慰问率</w:t>
            </w:r>
          </w:p>
        </w:tc>
        <w:tc>
          <w:tcPr>
            <w:tcW w:w="1458" w:type="dxa"/>
            <w:noWrap w:val="0"/>
            <w:vAlign w:val="top"/>
          </w:tcPr>
          <w:p w14:paraId="2973F31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6FD8FCA5">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34EF295E">
            <w:pPr>
              <w:rPr>
                <w:rFonts w:hint="default" w:ascii="Arial" w:eastAsia="宋体"/>
                <w:sz w:val="21"/>
                <w:lang w:val="en-US" w:eastAsia="zh-CN"/>
              </w:rPr>
            </w:pPr>
            <w:r>
              <w:rPr>
                <w:rFonts w:hint="eastAsia" w:ascii="Arial"/>
                <w:sz w:val="21"/>
                <w:lang w:val="en-US" w:eastAsia="zh-CN"/>
              </w:rPr>
              <w:t>10</w:t>
            </w:r>
          </w:p>
        </w:tc>
      </w:tr>
      <w:tr w14:paraId="6949D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65C058B">
            <w:pPr>
              <w:rPr>
                <w:rFonts w:ascii="Arial"/>
                <w:sz w:val="21"/>
              </w:rPr>
            </w:pPr>
          </w:p>
        </w:tc>
        <w:tc>
          <w:tcPr>
            <w:tcW w:w="689" w:type="dxa"/>
            <w:vMerge w:val="restart"/>
            <w:tcBorders>
              <w:bottom w:val="nil"/>
            </w:tcBorders>
            <w:noWrap w:val="0"/>
            <w:vAlign w:val="top"/>
          </w:tcPr>
          <w:p w14:paraId="7DB60A36">
            <w:pPr>
              <w:jc w:val="center"/>
              <w:rPr>
                <w:rFonts w:ascii="Calibri" w:hAnsi="Calibri" w:eastAsia="宋体" w:cs="Times New Roman"/>
                <w:b/>
                <w:bCs/>
              </w:rPr>
            </w:pPr>
            <w:r>
              <w:rPr>
                <w:rFonts w:ascii="Calibri" w:hAnsi="Calibri" w:eastAsia="宋体" w:cs="Times New Roman"/>
                <w:b/>
                <w:bCs/>
              </w:rPr>
              <w:t>满意</w:t>
            </w:r>
          </w:p>
          <w:p w14:paraId="20281E12">
            <w:pPr>
              <w:jc w:val="center"/>
              <w:rPr>
                <w:rFonts w:ascii="Calibri" w:hAnsi="Calibri" w:eastAsia="宋体" w:cs="Times New Roman"/>
                <w:b/>
                <w:bCs/>
              </w:rPr>
            </w:pPr>
            <w:r>
              <w:rPr>
                <w:rFonts w:ascii="Calibri" w:hAnsi="Calibri" w:eastAsia="宋体" w:cs="Times New Roman"/>
                <w:b/>
                <w:bCs/>
              </w:rPr>
              <w:t>度指</w:t>
            </w:r>
          </w:p>
          <w:p w14:paraId="6FA334CC">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0C156EBE">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491D9F22">
            <w:pPr>
              <w:rPr>
                <w:rFonts w:hint="eastAsia" w:ascii="Arial" w:eastAsia="宋体"/>
                <w:sz w:val="21"/>
                <w:lang w:eastAsia="zh-CN"/>
              </w:rPr>
            </w:pPr>
          </w:p>
        </w:tc>
        <w:tc>
          <w:tcPr>
            <w:tcW w:w="1458" w:type="dxa"/>
            <w:noWrap w:val="0"/>
            <w:vAlign w:val="top"/>
          </w:tcPr>
          <w:p w14:paraId="3C91A427">
            <w:pPr>
              <w:rPr>
                <w:rFonts w:hint="default" w:ascii="Arial" w:eastAsia="宋体"/>
                <w:sz w:val="21"/>
                <w:lang w:val="en-US" w:eastAsia="zh-CN"/>
              </w:rPr>
            </w:pPr>
          </w:p>
        </w:tc>
        <w:tc>
          <w:tcPr>
            <w:tcW w:w="1318" w:type="dxa"/>
            <w:gridSpan w:val="2"/>
            <w:noWrap w:val="0"/>
            <w:vAlign w:val="top"/>
          </w:tcPr>
          <w:p w14:paraId="52CE3881">
            <w:pPr>
              <w:rPr>
                <w:rFonts w:ascii="Arial"/>
                <w:sz w:val="21"/>
              </w:rPr>
            </w:pPr>
          </w:p>
        </w:tc>
        <w:tc>
          <w:tcPr>
            <w:tcW w:w="884" w:type="dxa"/>
            <w:noWrap w:val="0"/>
            <w:vAlign w:val="top"/>
          </w:tcPr>
          <w:p w14:paraId="1793244F">
            <w:pPr>
              <w:rPr>
                <w:rFonts w:hint="default" w:ascii="Arial" w:eastAsia="宋体"/>
                <w:sz w:val="21"/>
                <w:lang w:val="en-US" w:eastAsia="zh-CN"/>
              </w:rPr>
            </w:pPr>
          </w:p>
        </w:tc>
      </w:tr>
      <w:tr w14:paraId="0AD01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7684977F">
            <w:pPr>
              <w:rPr>
                <w:rFonts w:ascii="Arial"/>
                <w:sz w:val="21"/>
              </w:rPr>
            </w:pPr>
          </w:p>
        </w:tc>
        <w:tc>
          <w:tcPr>
            <w:tcW w:w="689" w:type="dxa"/>
            <w:vMerge w:val="continue"/>
            <w:tcBorders>
              <w:top w:val="nil"/>
            </w:tcBorders>
            <w:noWrap w:val="0"/>
            <w:vAlign w:val="top"/>
          </w:tcPr>
          <w:p w14:paraId="641DB179">
            <w:pPr>
              <w:rPr>
                <w:rFonts w:ascii="Arial"/>
                <w:sz w:val="21"/>
              </w:rPr>
            </w:pPr>
          </w:p>
        </w:tc>
        <w:tc>
          <w:tcPr>
            <w:tcW w:w="1119" w:type="dxa"/>
            <w:gridSpan w:val="2"/>
            <w:noWrap w:val="0"/>
            <w:vAlign w:val="top"/>
          </w:tcPr>
          <w:p w14:paraId="14ADDA5B">
            <w:pPr>
              <w:rPr>
                <w:rFonts w:ascii="Arial"/>
                <w:sz w:val="21"/>
              </w:rPr>
            </w:pPr>
          </w:p>
        </w:tc>
        <w:tc>
          <w:tcPr>
            <w:tcW w:w="2647" w:type="dxa"/>
            <w:gridSpan w:val="3"/>
            <w:noWrap w:val="0"/>
            <w:vAlign w:val="top"/>
          </w:tcPr>
          <w:p w14:paraId="439DEEC0">
            <w:pPr>
              <w:rPr>
                <w:rFonts w:ascii="Arial"/>
                <w:sz w:val="21"/>
              </w:rPr>
            </w:pPr>
          </w:p>
        </w:tc>
        <w:tc>
          <w:tcPr>
            <w:tcW w:w="1458" w:type="dxa"/>
            <w:noWrap w:val="0"/>
            <w:vAlign w:val="top"/>
          </w:tcPr>
          <w:p w14:paraId="65C194AF">
            <w:pPr>
              <w:rPr>
                <w:rFonts w:ascii="Arial"/>
                <w:sz w:val="21"/>
              </w:rPr>
            </w:pPr>
          </w:p>
        </w:tc>
        <w:tc>
          <w:tcPr>
            <w:tcW w:w="1318" w:type="dxa"/>
            <w:gridSpan w:val="2"/>
            <w:noWrap w:val="0"/>
            <w:vAlign w:val="top"/>
          </w:tcPr>
          <w:p w14:paraId="1E84CBF2">
            <w:pPr>
              <w:rPr>
                <w:rFonts w:ascii="Arial"/>
                <w:sz w:val="21"/>
              </w:rPr>
            </w:pPr>
          </w:p>
        </w:tc>
        <w:tc>
          <w:tcPr>
            <w:tcW w:w="884" w:type="dxa"/>
            <w:noWrap w:val="0"/>
            <w:vAlign w:val="top"/>
          </w:tcPr>
          <w:p w14:paraId="776365C9">
            <w:pPr>
              <w:rPr>
                <w:rFonts w:ascii="Arial"/>
                <w:sz w:val="21"/>
              </w:rPr>
            </w:pPr>
          </w:p>
        </w:tc>
      </w:tr>
      <w:tr w14:paraId="1B192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47F67251">
            <w:pPr>
              <w:spacing w:before="58" w:line="223" w:lineRule="auto"/>
              <w:ind w:right="115"/>
              <w:jc w:val="center"/>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14:paraId="5A876DBF">
            <w:pPr>
              <w:rPr>
                <w:rFonts w:ascii="Arial"/>
                <w:sz w:val="21"/>
              </w:rPr>
            </w:pPr>
          </w:p>
        </w:tc>
        <w:tc>
          <w:tcPr>
            <w:tcW w:w="1119" w:type="dxa"/>
            <w:gridSpan w:val="2"/>
            <w:noWrap w:val="0"/>
            <w:vAlign w:val="top"/>
          </w:tcPr>
          <w:p w14:paraId="1ECA49E5">
            <w:pPr>
              <w:rPr>
                <w:rFonts w:ascii="Arial"/>
                <w:sz w:val="21"/>
              </w:rPr>
            </w:pPr>
          </w:p>
        </w:tc>
        <w:tc>
          <w:tcPr>
            <w:tcW w:w="2647" w:type="dxa"/>
            <w:gridSpan w:val="3"/>
            <w:noWrap w:val="0"/>
            <w:vAlign w:val="top"/>
          </w:tcPr>
          <w:p w14:paraId="7070982B">
            <w:pPr>
              <w:rPr>
                <w:rFonts w:ascii="Arial"/>
                <w:sz w:val="21"/>
              </w:rPr>
            </w:pPr>
          </w:p>
        </w:tc>
        <w:tc>
          <w:tcPr>
            <w:tcW w:w="1458" w:type="dxa"/>
            <w:noWrap w:val="0"/>
            <w:vAlign w:val="top"/>
          </w:tcPr>
          <w:p w14:paraId="67DD2969">
            <w:pPr>
              <w:rPr>
                <w:rFonts w:ascii="Arial"/>
                <w:sz w:val="21"/>
              </w:rPr>
            </w:pPr>
          </w:p>
        </w:tc>
        <w:tc>
          <w:tcPr>
            <w:tcW w:w="1318" w:type="dxa"/>
            <w:gridSpan w:val="2"/>
            <w:noWrap w:val="0"/>
            <w:vAlign w:val="top"/>
          </w:tcPr>
          <w:p w14:paraId="0D7AA297">
            <w:pPr>
              <w:rPr>
                <w:rFonts w:ascii="Arial"/>
                <w:sz w:val="21"/>
              </w:rPr>
            </w:pPr>
          </w:p>
        </w:tc>
        <w:tc>
          <w:tcPr>
            <w:tcW w:w="884" w:type="dxa"/>
            <w:noWrap w:val="0"/>
            <w:vAlign w:val="top"/>
          </w:tcPr>
          <w:p w14:paraId="09146803">
            <w:pPr>
              <w:rPr>
                <w:rFonts w:ascii="Arial"/>
                <w:sz w:val="21"/>
              </w:rPr>
            </w:pPr>
          </w:p>
        </w:tc>
      </w:tr>
      <w:tr w14:paraId="1357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1924CDA1">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5C336375">
            <w:pPr>
              <w:rPr>
                <w:rFonts w:ascii="Arial"/>
                <w:sz w:val="21"/>
              </w:rPr>
            </w:pPr>
          </w:p>
        </w:tc>
        <w:tc>
          <w:tcPr>
            <w:tcW w:w="1119" w:type="dxa"/>
            <w:gridSpan w:val="2"/>
            <w:noWrap w:val="0"/>
            <w:vAlign w:val="top"/>
          </w:tcPr>
          <w:p w14:paraId="62C90C8F">
            <w:pPr>
              <w:rPr>
                <w:rFonts w:ascii="Arial"/>
                <w:sz w:val="21"/>
              </w:rPr>
            </w:pPr>
          </w:p>
        </w:tc>
        <w:tc>
          <w:tcPr>
            <w:tcW w:w="2647" w:type="dxa"/>
            <w:gridSpan w:val="3"/>
            <w:noWrap w:val="0"/>
            <w:vAlign w:val="top"/>
          </w:tcPr>
          <w:p w14:paraId="1A201316">
            <w:pPr>
              <w:rPr>
                <w:rFonts w:ascii="Arial"/>
                <w:sz w:val="21"/>
              </w:rPr>
            </w:pPr>
          </w:p>
        </w:tc>
        <w:tc>
          <w:tcPr>
            <w:tcW w:w="1458" w:type="dxa"/>
            <w:noWrap w:val="0"/>
            <w:vAlign w:val="top"/>
          </w:tcPr>
          <w:p w14:paraId="6DBE7165">
            <w:pPr>
              <w:rPr>
                <w:rFonts w:ascii="Arial"/>
                <w:sz w:val="21"/>
              </w:rPr>
            </w:pPr>
          </w:p>
        </w:tc>
        <w:tc>
          <w:tcPr>
            <w:tcW w:w="1318" w:type="dxa"/>
            <w:gridSpan w:val="2"/>
            <w:noWrap w:val="0"/>
            <w:vAlign w:val="top"/>
          </w:tcPr>
          <w:p w14:paraId="6FEF3E98">
            <w:pPr>
              <w:rPr>
                <w:rFonts w:ascii="Arial"/>
                <w:sz w:val="21"/>
              </w:rPr>
            </w:pPr>
          </w:p>
        </w:tc>
        <w:tc>
          <w:tcPr>
            <w:tcW w:w="884" w:type="dxa"/>
            <w:noWrap w:val="0"/>
            <w:vAlign w:val="top"/>
          </w:tcPr>
          <w:p w14:paraId="690CFDB1">
            <w:pPr>
              <w:rPr>
                <w:rFonts w:ascii="Arial"/>
                <w:sz w:val="21"/>
              </w:rPr>
            </w:pPr>
          </w:p>
        </w:tc>
      </w:tr>
      <w:tr w14:paraId="0D233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D779505">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5A940283">
            <w:pPr>
              <w:jc w:val="center"/>
              <w:rPr>
                <w:rFonts w:hint="default" w:ascii="Arial" w:eastAsia="宋体"/>
                <w:sz w:val="21"/>
                <w:lang w:val="en-US" w:eastAsia="zh-CN"/>
              </w:rPr>
            </w:pPr>
            <w:r>
              <w:rPr>
                <w:rFonts w:hint="eastAsia" w:ascii="Arial"/>
                <w:sz w:val="21"/>
                <w:lang w:val="en-US" w:eastAsia="zh-CN"/>
              </w:rPr>
              <w:t>95</w:t>
            </w:r>
          </w:p>
        </w:tc>
      </w:tr>
      <w:tr w14:paraId="08992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523" w:type="dxa"/>
            <w:gridSpan w:val="3"/>
            <w:noWrap w:val="0"/>
            <w:vAlign w:val="top"/>
          </w:tcPr>
          <w:p w14:paraId="553B5AB0">
            <w:pPr>
              <w:jc w:val="center"/>
              <w:rPr>
                <w:b/>
                <w:bCs/>
              </w:rPr>
            </w:pPr>
            <w:r>
              <w:rPr>
                <w:b/>
                <w:bCs/>
              </w:rPr>
              <w:t>偏差大或</w:t>
            </w:r>
          </w:p>
          <w:p w14:paraId="7B16CD43">
            <w:pPr>
              <w:jc w:val="center"/>
              <w:rPr>
                <w:b/>
                <w:bCs/>
              </w:rPr>
            </w:pPr>
            <w:r>
              <w:rPr>
                <w:b/>
                <w:bCs/>
              </w:rPr>
              <w:t>目标未完成</w:t>
            </w:r>
          </w:p>
          <w:p w14:paraId="44059022">
            <w:pPr>
              <w:jc w:val="center"/>
              <w:rPr>
                <w:rFonts w:ascii="宋体" w:hAnsi="宋体" w:eastAsia="宋体" w:cs="宋体"/>
                <w:sz w:val="20"/>
                <w:szCs w:val="20"/>
              </w:rPr>
            </w:pPr>
            <w:r>
              <w:rPr>
                <w:b/>
                <w:bCs/>
              </w:rPr>
              <w:t>原因分析</w:t>
            </w:r>
          </w:p>
        </w:tc>
        <w:tc>
          <w:tcPr>
            <w:tcW w:w="7406" w:type="dxa"/>
            <w:gridSpan w:val="8"/>
            <w:noWrap w:val="0"/>
            <w:vAlign w:val="top"/>
          </w:tcPr>
          <w:p w14:paraId="7045B6EC">
            <w:pPr>
              <w:tabs>
                <w:tab w:val="left" w:pos="1725"/>
                <w:tab w:val="center" w:pos="3758"/>
              </w:tabs>
              <w:jc w:val="left"/>
              <w:rPr>
                <w:rFonts w:hint="eastAsia"/>
                <w:sz w:val="30"/>
                <w:szCs w:val="30"/>
                <w:lang w:val="en-US" w:eastAsia="zh-CN"/>
              </w:rPr>
            </w:pPr>
            <w:r>
              <w:rPr>
                <w:rFonts w:hint="eastAsia"/>
                <w:sz w:val="30"/>
                <w:szCs w:val="30"/>
                <w:lang w:val="en-US" w:eastAsia="zh-CN"/>
              </w:rPr>
              <w:tab/>
            </w:r>
          </w:p>
          <w:p w14:paraId="2EAB8C8E">
            <w:pPr>
              <w:tabs>
                <w:tab w:val="left" w:pos="1725"/>
                <w:tab w:val="center" w:pos="3758"/>
              </w:tabs>
              <w:jc w:val="left"/>
              <w:rPr>
                <w:rFonts w:ascii="Arial"/>
                <w:sz w:val="21"/>
              </w:rPr>
            </w:pPr>
            <w:r>
              <w:rPr>
                <w:rFonts w:hint="eastAsia"/>
                <w:sz w:val="30"/>
                <w:szCs w:val="30"/>
                <w:lang w:val="en-US" w:eastAsia="zh-CN"/>
              </w:rPr>
              <w:tab/>
            </w:r>
            <w:r>
              <w:rPr>
                <w:rFonts w:hint="eastAsia"/>
                <w:sz w:val="30"/>
                <w:szCs w:val="30"/>
                <w:lang w:val="en-US" w:eastAsia="zh-CN"/>
              </w:rPr>
              <w:t>建议年初及时拨付专项资金</w:t>
            </w:r>
          </w:p>
        </w:tc>
      </w:tr>
      <w:tr w14:paraId="11EE3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523" w:type="dxa"/>
            <w:gridSpan w:val="3"/>
            <w:noWrap w:val="0"/>
            <w:vAlign w:val="top"/>
          </w:tcPr>
          <w:p w14:paraId="4265D5BF">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205783A2">
            <w:pPr>
              <w:rPr>
                <w:rFonts w:hint="eastAsia" w:ascii="Arial"/>
                <w:sz w:val="21"/>
                <w:lang w:eastAsia="zh-CN"/>
              </w:rPr>
            </w:pPr>
          </w:p>
          <w:p w14:paraId="7780D0A5">
            <w:pPr>
              <w:rPr>
                <w:rFonts w:hint="eastAsia" w:ascii="Arial"/>
                <w:sz w:val="21"/>
                <w:lang w:eastAsia="zh-CN"/>
              </w:rPr>
            </w:pPr>
          </w:p>
          <w:p w14:paraId="6ED0CB4A">
            <w:pPr>
              <w:rPr>
                <w:rFonts w:hint="eastAsia" w:ascii="Arial" w:eastAsia="宋体"/>
                <w:sz w:val="21"/>
                <w:lang w:eastAsia="zh-CN"/>
              </w:rPr>
            </w:pPr>
            <w:r>
              <w:rPr>
                <w:rFonts w:hint="eastAsia" w:ascii="Arial"/>
                <w:sz w:val="21"/>
                <w:lang w:val="en-US" w:eastAsia="zh-CN"/>
              </w:rPr>
              <w:t xml:space="preserve">                       </w:t>
            </w:r>
            <w:r>
              <w:rPr>
                <w:rFonts w:hint="eastAsia" w:ascii="Arial"/>
                <w:sz w:val="21"/>
                <w:lang w:eastAsia="zh-CN"/>
              </w:rPr>
              <w:t>无</w:t>
            </w:r>
          </w:p>
        </w:tc>
      </w:tr>
    </w:tbl>
    <w:p w14:paraId="0E87F626">
      <w:pPr>
        <w:widowControl/>
        <w:numPr>
          <w:ilvl w:val="0"/>
          <w:numId w:val="0"/>
        </w:numPr>
        <w:shd w:val="clear" w:color="auto" w:fill="FFFFFF"/>
        <w:spacing w:line="504" w:lineRule="atLeast"/>
        <w:jc w:val="left"/>
        <w:rPr>
          <w:rFonts w:hint="eastAsia" w:ascii="宋体" w:hAnsi="宋体" w:eastAsia="宋体" w:cs="宋体"/>
          <w:color w:val="000000"/>
          <w:kern w:val="0"/>
          <w:sz w:val="28"/>
          <w:szCs w:val="28"/>
        </w:rPr>
      </w:pPr>
      <w:r>
        <w:rPr>
          <w:rFonts w:ascii="Arial" w:hAnsi="Arial" w:eastAsia="宋体" w:cs="Arial"/>
          <w:color w:val="000000"/>
          <w:kern w:val="0"/>
          <w:sz w:val="32"/>
          <w:szCs w:val="32"/>
        </w:rPr>
        <w:br w:type="textWrapping"/>
      </w:r>
      <w:r>
        <w:rPr>
          <w:rFonts w:ascii="Arial" w:hAnsi="Arial" w:eastAsia="宋体" w:cs="Arial"/>
          <w:b/>
          <w:bCs/>
          <w:color w:val="000000"/>
          <w:kern w:val="0"/>
          <w:sz w:val="32"/>
        </w:rPr>
        <w:t>2.</w:t>
      </w:r>
      <w:r>
        <w:rPr>
          <w:rFonts w:ascii="Arial" w:hAnsi="Arial" w:eastAsia="宋体" w:cs="Arial"/>
          <w:color w:val="000000"/>
          <w:kern w:val="0"/>
          <w:sz w:val="32"/>
          <w:szCs w:val="32"/>
        </w:rPr>
        <w:t> </w:t>
      </w:r>
      <w:r>
        <w:rPr>
          <w:rFonts w:ascii="Arial" w:hAnsi="Arial" w:eastAsia="宋体" w:cs="Arial"/>
          <w:b/>
          <w:bCs/>
          <w:color w:val="000000"/>
          <w:kern w:val="0"/>
          <w:sz w:val="32"/>
        </w:rPr>
        <w:t>重症精神病监护以奖代补专项经费绩效自评：</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项目全年预算数为79.86万元，其中：一般公共预算财政拨款79.86万元；执行数为7.2万元，完成预算9.02%。</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主要产出和效益：实施以奖代补政策，对患者末发生肇事肇祸行为的，给予监护人奖励补助，减轻患者及监护人的经济负担。提高了监护人的积极性。进一步完善患者救治求助保障体系。</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发现的问题及原因：重症精神病监护以奖代补经费较少，无法进行全覆盖。</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下一步改进措施：结合以往年度实际情况，科学测算相关工作经费预算，进一步提高预算编制的准确性。</w:t>
      </w:r>
    </w:p>
    <w:p w14:paraId="7E8C020E">
      <w:pPr>
        <w:widowControl/>
        <w:numPr>
          <w:ilvl w:val="0"/>
          <w:numId w:val="0"/>
        </w:numPr>
        <w:shd w:val="clear" w:color="auto" w:fill="FFFFFF"/>
        <w:spacing w:line="504" w:lineRule="atLeast"/>
        <w:jc w:val="center"/>
        <w:rPr>
          <w:rFonts w:hint="eastAsia" w:ascii="宋体" w:hAnsi="宋体" w:eastAsia="宋体" w:cs="宋体"/>
          <w:color w:val="000000"/>
          <w:kern w:val="0"/>
          <w:sz w:val="28"/>
          <w:szCs w:val="28"/>
          <w:lang w:eastAsia="zh-CN"/>
        </w:rPr>
      </w:pPr>
      <w:r>
        <w:rPr>
          <w:rFonts w:ascii="Arial" w:hAnsi="Arial" w:eastAsia="宋体" w:cs="Arial"/>
          <w:b/>
          <w:bCs/>
          <w:color w:val="000000"/>
          <w:kern w:val="0"/>
          <w:sz w:val="32"/>
        </w:rPr>
        <w:t>重症精神病监护以奖代补专项经费绩效自评</w:t>
      </w:r>
      <w:r>
        <w:rPr>
          <w:rFonts w:hint="eastAsia" w:ascii="Arial" w:hAnsi="Arial" w:eastAsia="宋体" w:cs="Arial"/>
          <w:b/>
          <w:bCs/>
          <w:color w:val="000000"/>
          <w:kern w:val="0"/>
          <w:sz w:val="32"/>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289"/>
        <w:gridCol w:w="1029"/>
        <w:gridCol w:w="884"/>
      </w:tblGrid>
      <w:tr w14:paraId="0BABE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52CC9E78">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4C4B09FC">
            <w:pPr>
              <w:widowControl/>
              <w:ind w:firstLine="1470" w:firstLineChars="700"/>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重症精神障碍患者监护以奖代补资金</w:t>
            </w:r>
          </w:p>
        </w:tc>
      </w:tr>
      <w:tr w14:paraId="071E0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69D55D77">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14:paraId="174B3222">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下陆区人民政府</w:t>
            </w:r>
            <w:r>
              <w:rPr>
                <w:rFonts w:hint="eastAsia" w:ascii="仿宋_GB2312" w:hAnsi="宋体" w:eastAsia="仿宋_GB2312" w:cs="仿宋_GB2312"/>
                <w:kern w:val="0"/>
                <w:szCs w:val="20"/>
              </w:rPr>
              <w:t>　</w:t>
            </w:r>
          </w:p>
        </w:tc>
        <w:tc>
          <w:tcPr>
            <w:tcW w:w="2116" w:type="dxa"/>
            <w:gridSpan w:val="3"/>
            <w:noWrap w:val="0"/>
            <w:vAlign w:val="center"/>
          </w:tcPr>
          <w:p w14:paraId="7578C563">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项目执行单位</w:t>
            </w:r>
          </w:p>
        </w:tc>
        <w:tc>
          <w:tcPr>
            <w:tcW w:w="1913" w:type="dxa"/>
            <w:gridSpan w:val="2"/>
            <w:noWrap w:val="0"/>
            <w:vAlign w:val="center"/>
          </w:tcPr>
          <w:p w14:paraId="1507AFAC">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下陆区卫生健康局</w:t>
            </w:r>
            <w:r>
              <w:rPr>
                <w:rFonts w:hint="eastAsia" w:ascii="仿宋_GB2312" w:hAnsi="宋体" w:eastAsia="仿宋_GB2312" w:cs="仿宋_GB2312"/>
                <w:kern w:val="0"/>
                <w:szCs w:val="20"/>
              </w:rPr>
              <w:t>　</w:t>
            </w:r>
          </w:p>
        </w:tc>
      </w:tr>
      <w:tr w14:paraId="01696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F0DD95F">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73F9602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7A70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BF12573">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76B6BE97">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66F9E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50D5862">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75229B4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73763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3DA029B1">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3E265816">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59716561">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13E8919B">
            <w:pPr>
              <w:rPr>
                <w:rFonts w:ascii="Arial"/>
                <w:sz w:val="21"/>
              </w:rPr>
            </w:pPr>
          </w:p>
        </w:tc>
        <w:tc>
          <w:tcPr>
            <w:tcW w:w="1329" w:type="dxa"/>
            <w:noWrap w:val="0"/>
            <w:vAlign w:val="top"/>
          </w:tcPr>
          <w:p w14:paraId="224178AF">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B252062">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0197BD8C">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F8F7432">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1D262D2">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678C1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0553284B">
            <w:pPr>
              <w:rPr>
                <w:rFonts w:ascii="Arial"/>
                <w:sz w:val="21"/>
              </w:rPr>
            </w:pPr>
          </w:p>
        </w:tc>
        <w:tc>
          <w:tcPr>
            <w:tcW w:w="1119" w:type="dxa"/>
            <w:gridSpan w:val="2"/>
            <w:noWrap w:val="0"/>
            <w:vAlign w:val="top"/>
          </w:tcPr>
          <w:p w14:paraId="4946DFD5">
            <w:pPr>
              <w:spacing w:before="59" w:line="215" w:lineRule="auto"/>
              <w:ind w:left="112" w:right="108"/>
              <w:jc w:val="center"/>
              <w:rPr>
                <w:rFonts w:ascii="宋体" w:hAnsi="宋体" w:eastAsia="宋体" w:cs="宋体"/>
                <w:sz w:val="21"/>
                <w:szCs w:val="21"/>
              </w:rPr>
            </w:pPr>
            <w:r>
              <w:t>年度财政 资金总额</w:t>
            </w:r>
          </w:p>
        </w:tc>
        <w:tc>
          <w:tcPr>
            <w:tcW w:w="1329" w:type="dxa"/>
            <w:noWrap w:val="0"/>
            <w:vAlign w:val="top"/>
          </w:tcPr>
          <w:p w14:paraId="60869522">
            <w:pPr>
              <w:jc w:val="center"/>
              <w:rPr>
                <w:rFonts w:hint="default" w:ascii="Arial" w:eastAsia="宋体"/>
                <w:sz w:val="21"/>
                <w:lang w:val="en-US" w:eastAsia="zh-CN"/>
              </w:rPr>
            </w:pPr>
            <w:r>
              <w:rPr>
                <w:rFonts w:hint="eastAsia" w:ascii="Arial"/>
                <w:sz w:val="21"/>
                <w:lang w:val="en-US" w:eastAsia="zh-CN"/>
              </w:rPr>
              <w:t>79.86</w:t>
            </w:r>
          </w:p>
        </w:tc>
        <w:tc>
          <w:tcPr>
            <w:tcW w:w="1318" w:type="dxa"/>
            <w:gridSpan w:val="2"/>
            <w:noWrap w:val="0"/>
            <w:vAlign w:val="top"/>
          </w:tcPr>
          <w:p w14:paraId="5860F100">
            <w:pPr>
              <w:jc w:val="center"/>
              <w:rPr>
                <w:rFonts w:hint="default" w:ascii="Arial" w:eastAsia="宋体"/>
                <w:sz w:val="21"/>
                <w:lang w:val="en-US" w:eastAsia="zh-CN"/>
              </w:rPr>
            </w:pPr>
            <w:r>
              <w:rPr>
                <w:rFonts w:hint="eastAsia" w:ascii="Arial"/>
                <w:sz w:val="21"/>
                <w:lang w:val="en-US" w:eastAsia="zh-CN"/>
              </w:rPr>
              <w:t>79.86</w:t>
            </w:r>
          </w:p>
        </w:tc>
        <w:tc>
          <w:tcPr>
            <w:tcW w:w="1458" w:type="dxa"/>
            <w:noWrap w:val="0"/>
            <w:vAlign w:val="top"/>
          </w:tcPr>
          <w:p w14:paraId="2E4A099B">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4A7682A3">
            <w:pPr>
              <w:jc w:val="center"/>
              <w:rPr>
                <w:rFonts w:hint="default" w:ascii="Arial" w:eastAsia="宋体"/>
                <w:sz w:val="21"/>
                <w:lang w:val="en-US" w:eastAsia="zh-CN"/>
              </w:rPr>
            </w:pPr>
            <w:r>
              <w:rPr>
                <w:rFonts w:hint="eastAsia" w:ascii="Arial"/>
                <w:sz w:val="21"/>
                <w:lang w:val="en-US" w:eastAsia="zh-CN"/>
              </w:rPr>
              <w:t>20</w:t>
            </w:r>
          </w:p>
        </w:tc>
      </w:tr>
      <w:tr w14:paraId="64509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06ED6B15">
            <w:pPr>
              <w:spacing w:line="269" w:lineRule="auto"/>
              <w:rPr>
                <w:rFonts w:ascii="Arial"/>
                <w:sz w:val="21"/>
              </w:rPr>
            </w:pPr>
          </w:p>
          <w:p w14:paraId="5C53DF18">
            <w:pPr>
              <w:spacing w:line="269" w:lineRule="auto"/>
              <w:rPr>
                <w:rFonts w:ascii="Arial"/>
                <w:sz w:val="21"/>
              </w:rPr>
            </w:pPr>
          </w:p>
          <w:p w14:paraId="7FB03360">
            <w:pPr>
              <w:spacing w:line="269" w:lineRule="auto"/>
              <w:rPr>
                <w:rFonts w:ascii="Arial"/>
                <w:sz w:val="21"/>
              </w:rPr>
            </w:pPr>
          </w:p>
          <w:p w14:paraId="0B2511C9">
            <w:pPr>
              <w:spacing w:line="270" w:lineRule="auto"/>
              <w:rPr>
                <w:rFonts w:ascii="Arial"/>
                <w:sz w:val="21"/>
              </w:rPr>
            </w:pPr>
          </w:p>
          <w:p w14:paraId="43105FE7">
            <w:pPr>
              <w:spacing w:line="270" w:lineRule="auto"/>
              <w:rPr>
                <w:rFonts w:ascii="Arial"/>
                <w:sz w:val="21"/>
              </w:rPr>
            </w:pPr>
          </w:p>
          <w:p w14:paraId="5F572701">
            <w:pPr>
              <w:spacing w:line="270" w:lineRule="auto"/>
              <w:rPr>
                <w:rFonts w:ascii="Arial"/>
                <w:sz w:val="21"/>
              </w:rPr>
            </w:pPr>
          </w:p>
          <w:p w14:paraId="65DB13CC">
            <w:pPr>
              <w:spacing w:line="270" w:lineRule="auto"/>
              <w:rPr>
                <w:rFonts w:ascii="Arial"/>
                <w:sz w:val="21"/>
              </w:rPr>
            </w:pPr>
          </w:p>
          <w:p w14:paraId="55D64339">
            <w:pPr>
              <w:jc w:val="center"/>
              <w:rPr>
                <w:b/>
                <w:bCs/>
              </w:rPr>
            </w:pPr>
          </w:p>
          <w:p w14:paraId="76EAD726">
            <w:pPr>
              <w:jc w:val="center"/>
              <w:rPr>
                <w:b/>
                <w:bCs/>
              </w:rPr>
            </w:pPr>
            <w:r>
              <w:rPr>
                <w:b/>
                <w:bCs/>
              </w:rPr>
              <w:t>年</w:t>
            </w:r>
          </w:p>
          <w:p w14:paraId="63C1B786">
            <w:pPr>
              <w:jc w:val="center"/>
              <w:rPr>
                <w:b/>
                <w:bCs/>
              </w:rPr>
            </w:pPr>
            <w:r>
              <w:rPr>
                <w:b/>
                <w:bCs/>
              </w:rPr>
              <w:t>度</w:t>
            </w:r>
          </w:p>
          <w:p w14:paraId="02A1F99F">
            <w:pPr>
              <w:jc w:val="center"/>
              <w:rPr>
                <w:b/>
                <w:bCs/>
              </w:rPr>
            </w:pPr>
            <w:r>
              <w:rPr>
                <w:b/>
                <w:bCs/>
              </w:rPr>
              <w:t>绩</w:t>
            </w:r>
          </w:p>
          <w:p w14:paraId="04A7173A">
            <w:pPr>
              <w:jc w:val="center"/>
              <w:rPr>
                <w:b/>
                <w:bCs/>
              </w:rPr>
            </w:pPr>
            <w:r>
              <w:rPr>
                <w:b/>
                <w:bCs/>
              </w:rPr>
              <w:t>效</w:t>
            </w:r>
          </w:p>
          <w:p w14:paraId="4F8AB685">
            <w:pPr>
              <w:jc w:val="center"/>
              <w:rPr>
                <w:b/>
                <w:bCs/>
              </w:rPr>
            </w:pPr>
            <w:r>
              <w:rPr>
                <w:b/>
                <w:bCs/>
              </w:rPr>
              <w:t>目</w:t>
            </w:r>
          </w:p>
          <w:p w14:paraId="751F30AA">
            <w:pPr>
              <w:jc w:val="center"/>
              <w:rPr>
                <w:b/>
                <w:bCs/>
              </w:rPr>
            </w:pPr>
            <w:r>
              <w:rPr>
                <w:b/>
                <w:bCs/>
              </w:rPr>
              <w:t>标</w:t>
            </w:r>
          </w:p>
          <w:p w14:paraId="27E5B0AF">
            <w:pPr>
              <w:jc w:val="center"/>
              <w:rPr>
                <w:b/>
                <w:bCs/>
              </w:rPr>
            </w:pPr>
            <w:r>
              <w:rPr>
                <w:b/>
                <w:bCs/>
              </w:rPr>
              <w:t>1</w:t>
            </w:r>
          </w:p>
          <w:p w14:paraId="058DDB12">
            <w:pPr>
              <w:jc w:val="center"/>
              <w:rPr>
                <w:rFonts w:ascii="宋体" w:hAnsi="宋体" w:eastAsia="宋体" w:cs="宋体"/>
                <w:sz w:val="22"/>
                <w:szCs w:val="22"/>
              </w:rPr>
            </w:pPr>
            <w:r>
              <w:rPr>
                <w:b/>
                <w:bCs/>
              </w:rPr>
              <w:t>(XX分 )</w:t>
            </w:r>
          </w:p>
        </w:tc>
        <w:tc>
          <w:tcPr>
            <w:tcW w:w="689" w:type="dxa"/>
            <w:noWrap w:val="0"/>
            <w:vAlign w:val="top"/>
          </w:tcPr>
          <w:p w14:paraId="67993B9A">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6E14B068">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1B683C4E">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09FD74C7">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0EE7C1CC">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7AB5C541">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158A44DA">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67D399B5">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2FE6A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637E9F42">
            <w:pPr>
              <w:rPr>
                <w:rFonts w:ascii="Arial"/>
                <w:sz w:val="21"/>
              </w:rPr>
            </w:pPr>
          </w:p>
        </w:tc>
        <w:tc>
          <w:tcPr>
            <w:tcW w:w="689" w:type="dxa"/>
            <w:vMerge w:val="restart"/>
            <w:tcBorders>
              <w:bottom w:val="nil"/>
            </w:tcBorders>
            <w:noWrap w:val="0"/>
            <w:vAlign w:val="top"/>
          </w:tcPr>
          <w:p w14:paraId="2161BBE7">
            <w:pPr>
              <w:rPr>
                <w:b/>
                <w:bCs/>
              </w:rPr>
            </w:pPr>
          </w:p>
          <w:p w14:paraId="0BC922C5">
            <w:pPr>
              <w:rPr>
                <w:b/>
                <w:bCs/>
              </w:rPr>
            </w:pPr>
          </w:p>
          <w:p w14:paraId="710AE2D8">
            <w:pPr>
              <w:rPr>
                <w:b/>
                <w:bCs/>
              </w:rPr>
            </w:pPr>
          </w:p>
          <w:p w14:paraId="59B1602F">
            <w:pPr>
              <w:jc w:val="center"/>
              <w:rPr>
                <w:b/>
                <w:bCs/>
              </w:rPr>
            </w:pPr>
            <w:r>
              <w:rPr>
                <w:b/>
                <w:bCs/>
              </w:rPr>
              <w:t>产出</w:t>
            </w:r>
          </w:p>
          <w:p w14:paraId="75D34C50">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27E386AF">
            <w:pPr>
              <w:rPr>
                <w:rFonts w:ascii="Arial"/>
                <w:sz w:val="21"/>
              </w:rPr>
            </w:pPr>
          </w:p>
        </w:tc>
        <w:tc>
          <w:tcPr>
            <w:tcW w:w="2647" w:type="dxa"/>
            <w:gridSpan w:val="3"/>
            <w:noWrap w:val="0"/>
            <w:vAlign w:val="top"/>
          </w:tcPr>
          <w:p w14:paraId="74FD28BD">
            <w:pPr>
              <w:rPr>
                <w:rFonts w:ascii="Arial"/>
                <w:sz w:val="21"/>
              </w:rPr>
            </w:pPr>
          </w:p>
        </w:tc>
        <w:tc>
          <w:tcPr>
            <w:tcW w:w="1458" w:type="dxa"/>
            <w:noWrap w:val="0"/>
            <w:vAlign w:val="top"/>
          </w:tcPr>
          <w:p w14:paraId="5525EB0C">
            <w:pPr>
              <w:rPr>
                <w:rFonts w:ascii="Arial"/>
                <w:sz w:val="21"/>
              </w:rPr>
            </w:pPr>
          </w:p>
        </w:tc>
        <w:tc>
          <w:tcPr>
            <w:tcW w:w="1318" w:type="dxa"/>
            <w:gridSpan w:val="2"/>
            <w:noWrap w:val="0"/>
            <w:vAlign w:val="top"/>
          </w:tcPr>
          <w:p w14:paraId="1F3DAD24">
            <w:pPr>
              <w:rPr>
                <w:rFonts w:ascii="Arial"/>
                <w:sz w:val="21"/>
              </w:rPr>
            </w:pPr>
          </w:p>
        </w:tc>
        <w:tc>
          <w:tcPr>
            <w:tcW w:w="884" w:type="dxa"/>
            <w:noWrap w:val="0"/>
            <w:vAlign w:val="top"/>
          </w:tcPr>
          <w:p w14:paraId="2FDFE3BD">
            <w:pPr>
              <w:rPr>
                <w:rFonts w:ascii="Arial"/>
                <w:sz w:val="21"/>
              </w:rPr>
            </w:pPr>
          </w:p>
        </w:tc>
      </w:tr>
      <w:tr w14:paraId="1DD62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14B2DCBF">
            <w:pPr>
              <w:rPr>
                <w:rFonts w:ascii="Arial"/>
                <w:sz w:val="21"/>
              </w:rPr>
            </w:pPr>
          </w:p>
        </w:tc>
        <w:tc>
          <w:tcPr>
            <w:tcW w:w="689" w:type="dxa"/>
            <w:vMerge w:val="continue"/>
            <w:tcBorders>
              <w:top w:val="nil"/>
              <w:bottom w:val="nil"/>
            </w:tcBorders>
            <w:noWrap w:val="0"/>
            <w:vAlign w:val="top"/>
          </w:tcPr>
          <w:p w14:paraId="57BE2173">
            <w:pPr>
              <w:rPr>
                <w:b/>
                <w:bCs/>
              </w:rPr>
            </w:pPr>
          </w:p>
        </w:tc>
        <w:tc>
          <w:tcPr>
            <w:tcW w:w="1119" w:type="dxa"/>
            <w:gridSpan w:val="2"/>
            <w:noWrap w:val="0"/>
            <w:vAlign w:val="top"/>
          </w:tcPr>
          <w:p w14:paraId="7F96F2BE">
            <w:pPr>
              <w:rPr>
                <w:rFonts w:ascii="Arial"/>
                <w:sz w:val="21"/>
              </w:rPr>
            </w:pPr>
          </w:p>
        </w:tc>
        <w:tc>
          <w:tcPr>
            <w:tcW w:w="2647" w:type="dxa"/>
            <w:gridSpan w:val="3"/>
            <w:noWrap w:val="0"/>
            <w:vAlign w:val="top"/>
          </w:tcPr>
          <w:p w14:paraId="71E2ECB4">
            <w:pPr>
              <w:rPr>
                <w:rFonts w:ascii="Arial"/>
                <w:sz w:val="21"/>
              </w:rPr>
            </w:pPr>
          </w:p>
        </w:tc>
        <w:tc>
          <w:tcPr>
            <w:tcW w:w="1458" w:type="dxa"/>
            <w:noWrap w:val="0"/>
            <w:vAlign w:val="top"/>
          </w:tcPr>
          <w:p w14:paraId="753CE5EA">
            <w:pPr>
              <w:rPr>
                <w:rFonts w:ascii="Arial"/>
                <w:sz w:val="21"/>
              </w:rPr>
            </w:pPr>
          </w:p>
        </w:tc>
        <w:tc>
          <w:tcPr>
            <w:tcW w:w="1318" w:type="dxa"/>
            <w:gridSpan w:val="2"/>
            <w:noWrap w:val="0"/>
            <w:vAlign w:val="top"/>
          </w:tcPr>
          <w:p w14:paraId="651B40F9">
            <w:pPr>
              <w:rPr>
                <w:rFonts w:ascii="Arial"/>
                <w:sz w:val="21"/>
              </w:rPr>
            </w:pPr>
          </w:p>
        </w:tc>
        <w:tc>
          <w:tcPr>
            <w:tcW w:w="884" w:type="dxa"/>
            <w:noWrap w:val="0"/>
            <w:vAlign w:val="top"/>
          </w:tcPr>
          <w:p w14:paraId="3B413DC6">
            <w:pPr>
              <w:rPr>
                <w:rFonts w:ascii="Arial"/>
                <w:sz w:val="21"/>
              </w:rPr>
            </w:pPr>
          </w:p>
        </w:tc>
      </w:tr>
      <w:tr w14:paraId="741CF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D14BE2A">
            <w:pPr>
              <w:rPr>
                <w:rFonts w:ascii="Arial"/>
                <w:sz w:val="21"/>
              </w:rPr>
            </w:pPr>
          </w:p>
        </w:tc>
        <w:tc>
          <w:tcPr>
            <w:tcW w:w="689" w:type="dxa"/>
            <w:vMerge w:val="continue"/>
            <w:tcBorders>
              <w:top w:val="nil"/>
              <w:bottom w:val="nil"/>
            </w:tcBorders>
            <w:noWrap w:val="0"/>
            <w:vAlign w:val="top"/>
          </w:tcPr>
          <w:p w14:paraId="3B7C57B1">
            <w:pPr>
              <w:rPr>
                <w:b/>
                <w:bCs/>
              </w:rPr>
            </w:pPr>
          </w:p>
        </w:tc>
        <w:tc>
          <w:tcPr>
            <w:tcW w:w="1119" w:type="dxa"/>
            <w:gridSpan w:val="2"/>
            <w:noWrap w:val="0"/>
            <w:vAlign w:val="top"/>
          </w:tcPr>
          <w:p w14:paraId="6F05691A">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top"/>
          </w:tcPr>
          <w:p w14:paraId="35C8D6A8">
            <w:pPr>
              <w:rPr>
                <w:rFonts w:ascii="Arial"/>
                <w:sz w:val="21"/>
              </w:rPr>
            </w:pPr>
          </w:p>
        </w:tc>
        <w:tc>
          <w:tcPr>
            <w:tcW w:w="1458" w:type="dxa"/>
            <w:noWrap w:val="0"/>
            <w:vAlign w:val="top"/>
          </w:tcPr>
          <w:p w14:paraId="5715CFC7">
            <w:pPr>
              <w:rPr>
                <w:rFonts w:ascii="Arial"/>
                <w:sz w:val="21"/>
              </w:rPr>
            </w:pPr>
          </w:p>
        </w:tc>
        <w:tc>
          <w:tcPr>
            <w:tcW w:w="1318" w:type="dxa"/>
            <w:gridSpan w:val="2"/>
            <w:noWrap w:val="0"/>
            <w:vAlign w:val="top"/>
          </w:tcPr>
          <w:p w14:paraId="3508BE9D">
            <w:pPr>
              <w:rPr>
                <w:rFonts w:ascii="Arial"/>
                <w:sz w:val="21"/>
              </w:rPr>
            </w:pPr>
          </w:p>
        </w:tc>
        <w:tc>
          <w:tcPr>
            <w:tcW w:w="884" w:type="dxa"/>
            <w:noWrap w:val="0"/>
            <w:vAlign w:val="top"/>
          </w:tcPr>
          <w:p w14:paraId="4EC440D0">
            <w:pPr>
              <w:rPr>
                <w:rFonts w:ascii="Arial"/>
                <w:sz w:val="21"/>
              </w:rPr>
            </w:pPr>
          </w:p>
        </w:tc>
      </w:tr>
      <w:tr w14:paraId="77A6A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060673A">
            <w:pPr>
              <w:rPr>
                <w:rFonts w:ascii="Arial"/>
                <w:sz w:val="21"/>
              </w:rPr>
            </w:pPr>
          </w:p>
        </w:tc>
        <w:tc>
          <w:tcPr>
            <w:tcW w:w="689" w:type="dxa"/>
            <w:vMerge w:val="continue"/>
            <w:tcBorders>
              <w:top w:val="nil"/>
            </w:tcBorders>
            <w:noWrap w:val="0"/>
            <w:vAlign w:val="top"/>
          </w:tcPr>
          <w:p w14:paraId="59F34F79">
            <w:pPr>
              <w:rPr>
                <w:b/>
                <w:bCs/>
              </w:rPr>
            </w:pPr>
          </w:p>
        </w:tc>
        <w:tc>
          <w:tcPr>
            <w:tcW w:w="1119" w:type="dxa"/>
            <w:gridSpan w:val="2"/>
            <w:noWrap w:val="0"/>
            <w:vAlign w:val="top"/>
          </w:tcPr>
          <w:p w14:paraId="52442750">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0037D5AD">
            <w:pPr>
              <w:rPr>
                <w:rFonts w:ascii="Arial"/>
                <w:sz w:val="21"/>
              </w:rPr>
            </w:pPr>
          </w:p>
        </w:tc>
        <w:tc>
          <w:tcPr>
            <w:tcW w:w="1458" w:type="dxa"/>
            <w:noWrap w:val="0"/>
            <w:vAlign w:val="top"/>
          </w:tcPr>
          <w:p w14:paraId="45B0DAE1">
            <w:pPr>
              <w:rPr>
                <w:rFonts w:ascii="Arial"/>
                <w:sz w:val="21"/>
              </w:rPr>
            </w:pPr>
          </w:p>
        </w:tc>
        <w:tc>
          <w:tcPr>
            <w:tcW w:w="1318" w:type="dxa"/>
            <w:gridSpan w:val="2"/>
            <w:noWrap w:val="0"/>
            <w:vAlign w:val="top"/>
          </w:tcPr>
          <w:p w14:paraId="7FAA3F9F">
            <w:pPr>
              <w:rPr>
                <w:rFonts w:ascii="Arial"/>
                <w:sz w:val="21"/>
              </w:rPr>
            </w:pPr>
          </w:p>
        </w:tc>
        <w:tc>
          <w:tcPr>
            <w:tcW w:w="884" w:type="dxa"/>
            <w:noWrap w:val="0"/>
            <w:vAlign w:val="top"/>
          </w:tcPr>
          <w:p w14:paraId="56E914E0">
            <w:pPr>
              <w:rPr>
                <w:rFonts w:ascii="Arial"/>
                <w:sz w:val="21"/>
              </w:rPr>
            </w:pPr>
          </w:p>
        </w:tc>
      </w:tr>
      <w:tr w14:paraId="79FB7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46B72EFE">
            <w:pPr>
              <w:rPr>
                <w:rFonts w:ascii="Arial"/>
                <w:sz w:val="21"/>
              </w:rPr>
            </w:pPr>
          </w:p>
        </w:tc>
        <w:tc>
          <w:tcPr>
            <w:tcW w:w="689" w:type="dxa"/>
            <w:vMerge w:val="restart"/>
            <w:tcBorders>
              <w:bottom w:val="nil"/>
            </w:tcBorders>
            <w:noWrap w:val="0"/>
            <w:vAlign w:val="top"/>
          </w:tcPr>
          <w:p w14:paraId="0C65788D">
            <w:pPr>
              <w:jc w:val="center"/>
              <w:rPr>
                <w:rFonts w:ascii="Calibri" w:hAnsi="Calibri" w:eastAsia="宋体" w:cs="Times New Roman"/>
                <w:b/>
                <w:bCs/>
              </w:rPr>
            </w:pPr>
          </w:p>
          <w:p w14:paraId="609405DC">
            <w:pPr>
              <w:jc w:val="center"/>
              <w:rPr>
                <w:rFonts w:ascii="Calibri" w:hAnsi="Calibri" w:eastAsia="宋体" w:cs="Times New Roman"/>
                <w:b/>
                <w:bCs/>
              </w:rPr>
            </w:pPr>
          </w:p>
          <w:p w14:paraId="7A91EC4D">
            <w:pPr>
              <w:jc w:val="center"/>
              <w:rPr>
                <w:rFonts w:ascii="Calibri" w:hAnsi="Calibri" w:eastAsia="宋体" w:cs="Times New Roman"/>
                <w:b/>
                <w:bCs/>
              </w:rPr>
            </w:pPr>
          </w:p>
          <w:p w14:paraId="11A0C553">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1AB27949">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0790751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r>
              <w:rPr>
                <w:color w:val="000000"/>
                <w:sz w:val="20"/>
              </w:rPr>
              <w:t>重症精神障碍病人发病率</w:t>
            </w:r>
          </w:p>
        </w:tc>
        <w:tc>
          <w:tcPr>
            <w:tcW w:w="1458" w:type="dxa"/>
            <w:noWrap w:val="0"/>
            <w:vAlign w:val="top"/>
          </w:tcPr>
          <w:p w14:paraId="5324490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r>
              <w:rPr>
                <w:color w:val="000000"/>
                <w:sz w:val="20"/>
              </w:rPr>
              <w:t>1%</w:t>
            </w:r>
          </w:p>
        </w:tc>
        <w:tc>
          <w:tcPr>
            <w:tcW w:w="1318" w:type="dxa"/>
            <w:gridSpan w:val="2"/>
            <w:noWrap w:val="0"/>
            <w:vAlign w:val="top"/>
          </w:tcPr>
          <w:p w14:paraId="1BBD6044">
            <w:pPr>
              <w:rPr>
                <w:rFonts w:hint="eastAsia" w:ascii="Arial" w:eastAsia="宋体"/>
                <w:kern w:val="2"/>
                <w:sz w:val="21"/>
                <w:lang w:val="en-US" w:eastAsia="zh-CN" w:bidi="ar-SA"/>
              </w:rPr>
            </w:pPr>
            <w:r>
              <w:rPr>
                <w:rFonts w:hint="eastAsia" w:ascii="Arial"/>
                <w:sz w:val="21"/>
                <w:lang w:eastAsia="zh-CN"/>
              </w:rPr>
              <w:t>逐年减少</w:t>
            </w:r>
          </w:p>
        </w:tc>
        <w:tc>
          <w:tcPr>
            <w:tcW w:w="884" w:type="dxa"/>
            <w:noWrap w:val="0"/>
            <w:vAlign w:val="top"/>
          </w:tcPr>
          <w:p w14:paraId="433639BC">
            <w:pPr>
              <w:rPr>
                <w:rFonts w:hint="default" w:ascii="Arial" w:eastAsia="宋体"/>
                <w:sz w:val="21"/>
                <w:lang w:val="en-US" w:eastAsia="zh-CN"/>
              </w:rPr>
            </w:pPr>
            <w:r>
              <w:rPr>
                <w:rFonts w:hint="eastAsia" w:ascii="Arial" w:eastAsia="宋体"/>
                <w:sz w:val="21"/>
                <w:lang w:val="en-US" w:eastAsia="zh-CN"/>
              </w:rPr>
              <w:t>20</w:t>
            </w:r>
          </w:p>
        </w:tc>
      </w:tr>
      <w:tr w14:paraId="261D6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59A6781">
            <w:pPr>
              <w:rPr>
                <w:rFonts w:ascii="Arial"/>
                <w:sz w:val="21"/>
              </w:rPr>
            </w:pPr>
          </w:p>
        </w:tc>
        <w:tc>
          <w:tcPr>
            <w:tcW w:w="689" w:type="dxa"/>
            <w:vMerge w:val="continue"/>
            <w:tcBorders>
              <w:top w:val="nil"/>
              <w:bottom w:val="nil"/>
            </w:tcBorders>
            <w:noWrap w:val="0"/>
            <w:vAlign w:val="top"/>
          </w:tcPr>
          <w:p w14:paraId="706B5746">
            <w:pPr>
              <w:jc w:val="center"/>
              <w:rPr>
                <w:rFonts w:ascii="Calibri" w:hAnsi="Calibri" w:eastAsia="宋体" w:cs="Times New Roman"/>
                <w:b/>
                <w:bCs/>
              </w:rPr>
            </w:pPr>
          </w:p>
        </w:tc>
        <w:tc>
          <w:tcPr>
            <w:tcW w:w="1119" w:type="dxa"/>
            <w:gridSpan w:val="2"/>
            <w:noWrap w:val="0"/>
            <w:vAlign w:val="top"/>
          </w:tcPr>
          <w:p w14:paraId="6886F635">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5CD1AA7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重症精神障碍患者肇事肇祸行为</w:t>
            </w:r>
          </w:p>
        </w:tc>
        <w:tc>
          <w:tcPr>
            <w:tcW w:w="1458" w:type="dxa"/>
            <w:noWrap w:val="0"/>
            <w:vAlign w:val="top"/>
          </w:tcPr>
          <w:p w14:paraId="1AA0816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逐步下降</w:t>
            </w:r>
          </w:p>
        </w:tc>
        <w:tc>
          <w:tcPr>
            <w:tcW w:w="1318" w:type="dxa"/>
            <w:gridSpan w:val="2"/>
            <w:noWrap w:val="0"/>
            <w:vAlign w:val="top"/>
          </w:tcPr>
          <w:p w14:paraId="314CDB2A">
            <w:pPr>
              <w:rPr>
                <w:rFonts w:hint="default" w:ascii="Arial" w:eastAsia="宋体"/>
                <w:kern w:val="2"/>
                <w:sz w:val="21"/>
                <w:lang w:val="en-US" w:eastAsia="zh-CN" w:bidi="ar-SA"/>
              </w:rPr>
            </w:pPr>
            <w:r>
              <w:rPr>
                <w:rFonts w:hint="eastAsia" w:ascii="Arial"/>
                <w:sz w:val="21"/>
                <w:lang w:eastAsia="zh-CN"/>
              </w:rPr>
              <w:t>逐年减少</w:t>
            </w:r>
          </w:p>
        </w:tc>
        <w:tc>
          <w:tcPr>
            <w:tcW w:w="884" w:type="dxa"/>
            <w:noWrap w:val="0"/>
            <w:vAlign w:val="top"/>
          </w:tcPr>
          <w:p w14:paraId="1866D625">
            <w:pPr>
              <w:rPr>
                <w:rFonts w:hint="default" w:ascii="Arial" w:eastAsia="宋体"/>
                <w:sz w:val="21"/>
                <w:lang w:val="en-US" w:eastAsia="zh-CN"/>
              </w:rPr>
            </w:pPr>
            <w:r>
              <w:rPr>
                <w:rFonts w:hint="eastAsia" w:ascii="Arial" w:eastAsia="宋体"/>
                <w:sz w:val="21"/>
                <w:lang w:val="en-US" w:eastAsia="zh-CN"/>
              </w:rPr>
              <w:t>20</w:t>
            </w:r>
          </w:p>
        </w:tc>
      </w:tr>
      <w:tr w14:paraId="747C0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D9C4FA8">
            <w:pPr>
              <w:rPr>
                <w:rFonts w:ascii="Arial"/>
                <w:sz w:val="21"/>
              </w:rPr>
            </w:pPr>
          </w:p>
        </w:tc>
        <w:tc>
          <w:tcPr>
            <w:tcW w:w="689" w:type="dxa"/>
            <w:vMerge w:val="continue"/>
            <w:tcBorders>
              <w:top w:val="nil"/>
              <w:bottom w:val="nil"/>
            </w:tcBorders>
            <w:noWrap w:val="0"/>
            <w:vAlign w:val="top"/>
          </w:tcPr>
          <w:p w14:paraId="34A88FEC">
            <w:pPr>
              <w:jc w:val="center"/>
              <w:rPr>
                <w:rFonts w:ascii="Calibri" w:hAnsi="Calibri" w:eastAsia="宋体" w:cs="Times New Roman"/>
                <w:b/>
                <w:bCs/>
              </w:rPr>
            </w:pPr>
          </w:p>
        </w:tc>
        <w:tc>
          <w:tcPr>
            <w:tcW w:w="1119" w:type="dxa"/>
            <w:gridSpan w:val="2"/>
            <w:noWrap w:val="0"/>
            <w:vAlign w:val="top"/>
          </w:tcPr>
          <w:p w14:paraId="76BD2B90">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4699C95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监护人满意度</w:t>
            </w:r>
          </w:p>
        </w:tc>
        <w:tc>
          <w:tcPr>
            <w:tcW w:w="1458" w:type="dxa"/>
            <w:noWrap w:val="0"/>
            <w:vAlign w:val="top"/>
          </w:tcPr>
          <w:p w14:paraId="756BBDE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98%</w:t>
            </w:r>
          </w:p>
        </w:tc>
        <w:tc>
          <w:tcPr>
            <w:tcW w:w="1318" w:type="dxa"/>
            <w:gridSpan w:val="2"/>
            <w:noWrap w:val="0"/>
            <w:vAlign w:val="top"/>
          </w:tcPr>
          <w:p w14:paraId="560F6BCD">
            <w:pPr>
              <w:rPr>
                <w:rFonts w:hint="default" w:ascii="Arial" w:eastAsia="宋体"/>
                <w:kern w:val="2"/>
                <w:sz w:val="21"/>
                <w:lang w:val="en-US" w:eastAsia="zh-CN" w:bidi="ar-SA"/>
              </w:rPr>
            </w:pPr>
            <w:r>
              <w:rPr>
                <w:rFonts w:hint="eastAsia" w:ascii="Arial"/>
                <w:sz w:val="21"/>
                <w:lang w:val="en-US" w:eastAsia="zh-CN"/>
              </w:rPr>
              <w:t>98%</w:t>
            </w:r>
          </w:p>
        </w:tc>
        <w:tc>
          <w:tcPr>
            <w:tcW w:w="884" w:type="dxa"/>
            <w:noWrap w:val="0"/>
            <w:vAlign w:val="top"/>
          </w:tcPr>
          <w:p w14:paraId="6E23CAF2">
            <w:pPr>
              <w:rPr>
                <w:rFonts w:hint="default" w:ascii="Arial" w:eastAsia="宋体"/>
                <w:sz w:val="21"/>
                <w:lang w:val="en-US" w:eastAsia="zh-CN"/>
              </w:rPr>
            </w:pPr>
            <w:r>
              <w:rPr>
                <w:rFonts w:hint="eastAsia" w:ascii="Arial"/>
                <w:sz w:val="21"/>
                <w:lang w:val="en-US" w:eastAsia="zh-CN"/>
              </w:rPr>
              <w:t>20</w:t>
            </w:r>
          </w:p>
        </w:tc>
      </w:tr>
      <w:tr w14:paraId="68867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0B116C94">
            <w:pPr>
              <w:rPr>
                <w:rFonts w:ascii="Arial"/>
                <w:sz w:val="21"/>
              </w:rPr>
            </w:pPr>
          </w:p>
        </w:tc>
        <w:tc>
          <w:tcPr>
            <w:tcW w:w="689" w:type="dxa"/>
            <w:vMerge w:val="continue"/>
            <w:tcBorders>
              <w:top w:val="nil"/>
            </w:tcBorders>
            <w:noWrap w:val="0"/>
            <w:vAlign w:val="top"/>
          </w:tcPr>
          <w:p w14:paraId="15E5D8B1">
            <w:pPr>
              <w:jc w:val="center"/>
              <w:rPr>
                <w:rFonts w:ascii="Calibri" w:hAnsi="Calibri" w:eastAsia="宋体" w:cs="Times New Roman"/>
                <w:b/>
                <w:bCs/>
              </w:rPr>
            </w:pPr>
          </w:p>
        </w:tc>
        <w:tc>
          <w:tcPr>
            <w:tcW w:w="1119" w:type="dxa"/>
            <w:gridSpan w:val="2"/>
            <w:noWrap w:val="0"/>
            <w:vAlign w:val="top"/>
          </w:tcPr>
          <w:p w14:paraId="32555DD4">
            <w:pPr>
              <w:rPr>
                <w:rFonts w:ascii="Arial"/>
                <w:sz w:val="21"/>
              </w:rPr>
            </w:pPr>
          </w:p>
        </w:tc>
        <w:tc>
          <w:tcPr>
            <w:tcW w:w="2647" w:type="dxa"/>
            <w:gridSpan w:val="3"/>
            <w:noWrap w:val="0"/>
            <w:vAlign w:val="top"/>
          </w:tcPr>
          <w:p w14:paraId="64E25F0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重症精神障碍监护人符合条件发放率</w:t>
            </w:r>
          </w:p>
        </w:tc>
        <w:tc>
          <w:tcPr>
            <w:tcW w:w="1458" w:type="dxa"/>
            <w:noWrap w:val="0"/>
            <w:vAlign w:val="top"/>
          </w:tcPr>
          <w:p w14:paraId="7F7BC38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7A40CB48">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5EE5747D">
            <w:pPr>
              <w:rPr>
                <w:rFonts w:hint="default" w:ascii="Arial" w:eastAsia="宋体"/>
                <w:sz w:val="21"/>
                <w:lang w:val="en-US" w:eastAsia="zh-CN"/>
              </w:rPr>
            </w:pPr>
            <w:r>
              <w:rPr>
                <w:rFonts w:hint="eastAsia" w:ascii="Arial"/>
                <w:sz w:val="21"/>
                <w:lang w:val="en-US" w:eastAsia="zh-CN"/>
              </w:rPr>
              <w:t>15</w:t>
            </w:r>
          </w:p>
        </w:tc>
      </w:tr>
      <w:tr w14:paraId="47586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C81BC4E">
            <w:pPr>
              <w:rPr>
                <w:rFonts w:ascii="Arial"/>
                <w:sz w:val="21"/>
              </w:rPr>
            </w:pPr>
          </w:p>
        </w:tc>
        <w:tc>
          <w:tcPr>
            <w:tcW w:w="689" w:type="dxa"/>
            <w:vMerge w:val="restart"/>
            <w:tcBorders>
              <w:bottom w:val="nil"/>
            </w:tcBorders>
            <w:noWrap w:val="0"/>
            <w:vAlign w:val="top"/>
          </w:tcPr>
          <w:p w14:paraId="08BB3E71">
            <w:pPr>
              <w:jc w:val="center"/>
              <w:rPr>
                <w:rFonts w:ascii="Calibri" w:hAnsi="Calibri" w:eastAsia="宋体" w:cs="Times New Roman"/>
                <w:b/>
                <w:bCs/>
              </w:rPr>
            </w:pPr>
            <w:r>
              <w:rPr>
                <w:rFonts w:ascii="Calibri" w:hAnsi="Calibri" w:eastAsia="宋体" w:cs="Times New Roman"/>
                <w:b/>
                <w:bCs/>
              </w:rPr>
              <w:t>满意</w:t>
            </w:r>
          </w:p>
          <w:p w14:paraId="319959B0">
            <w:pPr>
              <w:jc w:val="center"/>
              <w:rPr>
                <w:rFonts w:ascii="Calibri" w:hAnsi="Calibri" w:eastAsia="宋体" w:cs="Times New Roman"/>
                <w:b/>
                <w:bCs/>
              </w:rPr>
            </w:pPr>
            <w:r>
              <w:rPr>
                <w:rFonts w:ascii="Calibri" w:hAnsi="Calibri" w:eastAsia="宋体" w:cs="Times New Roman"/>
                <w:b/>
                <w:bCs/>
              </w:rPr>
              <w:t>度指</w:t>
            </w:r>
          </w:p>
          <w:p w14:paraId="1FA701A9">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1910AA49">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3A81288D">
            <w:pPr>
              <w:rPr>
                <w:rFonts w:hint="eastAsia" w:ascii="Arial" w:eastAsia="宋体"/>
                <w:sz w:val="21"/>
                <w:lang w:eastAsia="zh-CN"/>
              </w:rPr>
            </w:pPr>
          </w:p>
        </w:tc>
        <w:tc>
          <w:tcPr>
            <w:tcW w:w="1458" w:type="dxa"/>
            <w:noWrap w:val="0"/>
            <w:vAlign w:val="top"/>
          </w:tcPr>
          <w:p w14:paraId="24F141BF">
            <w:pPr>
              <w:rPr>
                <w:rFonts w:ascii="Arial"/>
                <w:sz w:val="21"/>
              </w:rPr>
            </w:pPr>
          </w:p>
        </w:tc>
        <w:tc>
          <w:tcPr>
            <w:tcW w:w="1318" w:type="dxa"/>
            <w:gridSpan w:val="2"/>
            <w:noWrap w:val="0"/>
            <w:vAlign w:val="top"/>
          </w:tcPr>
          <w:p w14:paraId="1A87EE01">
            <w:pPr>
              <w:rPr>
                <w:rFonts w:ascii="Arial"/>
                <w:sz w:val="21"/>
              </w:rPr>
            </w:pPr>
          </w:p>
        </w:tc>
        <w:tc>
          <w:tcPr>
            <w:tcW w:w="884" w:type="dxa"/>
            <w:noWrap w:val="0"/>
            <w:vAlign w:val="top"/>
          </w:tcPr>
          <w:p w14:paraId="3A53A732">
            <w:pPr>
              <w:rPr>
                <w:rFonts w:ascii="Arial"/>
                <w:sz w:val="21"/>
              </w:rPr>
            </w:pPr>
          </w:p>
        </w:tc>
      </w:tr>
      <w:tr w14:paraId="30E5D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6FCCC8BD">
            <w:pPr>
              <w:rPr>
                <w:rFonts w:ascii="Arial"/>
                <w:sz w:val="21"/>
              </w:rPr>
            </w:pPr>
          </w:p>
        </w:tc>
        <w:tc>
          <w:tcPr>
            <w:tcW w:w="689" w:type="dxa"/>
            <w:vMerge w:val="continue"/>
            <w:tcBorders>
              <w:top w:val="nil"/>
            </w:tcBorders>
            <w:noWrap w:val="0"/>
            <w:vAlign w:val="top"/>
          </w:tcPr>
          <w:p w14:paraId="7A19C15F">
            <w:pPr>
              <w:rPr>
                <w:rFonts w:ascii="Arial"/>
                <w:sz w:val="21"/>
              </w:rPr>
            </w:pPr>
          </w:p>
        </w:tc>
        <w:tc>
          <w:tcPr>
            <w:tcW w:w="1119" w:type="dxa"/>
            <w:gridSpan w:val="2"/>
            <w:noWrap w:val="0"/>
            <w:vAlign w:val="top"/>
          </w:tcPr>
          <w:p w14:paraId="44D4AC24">
            <w:pPr>
              <w:rPr>
                <w:rFonts w:ascii="Arial"/>
                <w:sz w:val="21"/>
              </w:rPr>
            </w:pPr>
          </w:p>
        </w:tc>
        <w:tc>
          <w:tcPr>
            <w:tcW w:w="2647" w:type="dxa"/>
            <w:gridSpan w:val="3"/>
            <w:noWrap w:val="0"/>
            <w:vAlign w:val="top"/>
          </w:tcPr>
          <w:p w14:paraId="4BC17AA2">
            <w:pPr>
              <w:rPr>
                <w:rFonts w:ascii="Arial"/>
                <w:sz w:val="21"/>
              </w:rPr>
            </w:pPr>
          </w:p>
        </w:tc>
        <w:tc>
          <w:tcPr>
            <w:tcW w:w="1458" w:type="dxa"/>
            <w:noWrap w:val="0"/>
            <w:vAlign w:val="top"/>
          </w:tcPr>
          <w:p w14:paraId="05E11AAF">
            <w:pPr>
              <w:rPr>
                <w:rFonts w:ascii="Arial"/>
                <w:sz w:val="21"/>
              </w:rPr>
            </w:pPr>
          </w:p>
        </w:tc>
        <w:tc>
          <w:tcPr>
            <w:tcW w:w="1318" w:type="dxa"/>
            <w:gridSpan w:val="2"/>
            <w:noWrap w:val="0"/>
            <w:vAlign w:val="top"/>
          </w:tcPr>
          <w:p w14:paraId="7F99AF00">
            <w:pPr>
              <w:rPr>
                <w:rFonts w:ascii="Arial"/>
                <w:sz w:val="21"/>
              </w:rPr>
            </w:pPr>
          </w:p>
        </w:tc>
        <w:tc>
          <w:tcPr>
            <w:tcW w:w="884" w:type="dxa"/>
            <w:noWrap w:val="0"/>
            <w:vAlign w:val="top"/>
          </w:tcPr>
          <w:p w14:paraId="1D9C5115">
            <w:pPr>
              <w:rPr>
                <w:rFonts w:ascii="Arial"/>
                <w:sz w:val="21"/>
              </w:rPr>
            </w:pPr>
          </w:p>
        </w:tc>
      </w:tr>
      <w:tr w14:paraId="0662B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79A9A4A4">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5EEDF63B">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03CBB547">
            <w:pPr>
              <w:rPr>
                <w:rFonts w:ascii="Arial"/>
                <w:sz w:val="21"/>
              </w:rPr>
            </w:pPr>
          </w:p>
        </w:tc>
        <w:tc>
          <w:tcPr>
            <w:tcW w:w="1119" w:type="dxa"/>
            <w:gridSpan w:val="2"/>
            <w:noWrap w:val="0"/>
            <w:vAlign w:val="top"/>
          </w:tcPr>
          <w:p w14:paraId="2F199F22">
            <w:pPr>
              <w:rPr>
                <w:rFonts w:ascii="Arial"/>
                <w:sz w:val="21"/>
              </w:rPr>
            </w:pPr>
          </w:p>
        </w:tc>
        <w:tc>
          <w:tcPr>
            <w:tcW w:w="2647" w:type="dxa"/>
            <w:gridSpan w:val="3"/>
            <w:noWrap w:val="0"/>
            <w:vAlign w:val="top"/>
          </w:tcPr>
          <w:p w14:paraId="0A63046D">
            <w:pPr>
              <w:rPr>
                <w:rFonts w:ascii="Arial"/>
                <w:sz w:val="21"/>
              </w:rPr>
            </w:pPr>
          </w:p>
        </w:tc>
        <w:tc>
          <w:tcPr>
            <w:tcW w:w="1458" w:type="dxa"/>
            <w:noWrap w:val="0"/>
            <w:vAlign w:val="top"/>
          </w:tcPr>
          <w:p w14:paraId="56299945">
            <w:pPr>
              <w:rPr>
                <w:rFonts w:ascii="Arial"/>
                <w:sz w:val="21"/>
              </w:rPr>
            </w:pPr>
          </w:p>
        </w:tc>
        <w:tc>
          <w:tcPr>
            <w:tcW w:w="1318" w:type="dxa"/>
            <w:gridSpan w:val="2"/>
            <w:noWrap w:val="0"/>
            <w:vAlign w:val="top"/>
          </w:tcPr>
          <w:p w14:paraId="40EE1CCD">
            <w:pPr>
              <w:rPr>
                <w:rFonts w:ascii="Arial"/>
                <w:sz w:val="21"/>
              </w:rPr>
            </w:pPr>
          </w:p>
        </w:tc>
        <w:tc>
          <w:tcPr>
            <w:tcW w:w="884" w:type="dxa"/>
            <w:noWrap w:val="0"/>
            <w:vAlign w:val="top"/>
          </w:tcPr>
          <w:p w14:paraId="4232083E">
            <w:pPr>
              <w:rPr>
                <w:rFonts w:ascii="Arial"/>
                <w:sz w:val="21"/>
              </w:rPr>
            </w:pPr>
          </w:p>
        </w:tc>
      </w:tr>
      <w:tr w14:paraId="40165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DF7A3B0">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048C7B7C">
            <w:pPr>
              <w:rPr>
                <w:rFonts w:ascii="Arial"/>
                <w:sz w:val="21"/>
              </w:rPr>
            </w:pPr>
          </w:p>
        </w:tc>
        <w:tc>
          <w:tcPr>
            <w:tcW w:w="1119" w:type="dxa"/>
            <w:gridSpan w:val="2"/>
            <w:noWrap w:val="0"/>
            <w:vAlign w:val="top"/>
          </w:tcPr>
          <w:p w14:paraId="4F34B70B">
            <w:pPr>
              <w:rPr>
                <w:rFonts w:ascii="Arial"/>
                <w:sz w:val="21"/>
              </w:rPr>
            </w:pPr>
          </w:p>
        </w:tc>
        <w:tc>
          <w:tcPr>
            <w:tcW w:w="2647" w:type="dxa"/>
            <w:gridSpan w:val="3"/>
            <w:noWrap w:val="0"/>
            <w:vAlign w:val="top"/>
          </w:tcPr>
          <w:p w14:paraId="3D3B9DDC">
            <w:pPr>
              <w:rPr>
                <w:rFonts w:ascii="Arial"/>
                <w:sz w:val="21"/>
              </w:rPr>
            </w:pPr>
          </w:p>
        </w:tc>
        <w:tc>
          <w:tcPr>
            <w:tcW w:w="1458" w:type="dxa"/>
            <w:noWrap w:val="0"/>
            <w:vAlign w:val="top"/>
          </w:tcPr>
          <w:p w14:paraId="0F38109B">
            <w:pPr>
              <w:rPr>
                <w:rFonts w:ascii="Arial"/>
                <w:sz w:val="21"/>
              </w:rPr>
            </w:pPr>
          </w:p>
        </w:tc>
        <w:tc>
          <w:tcPr>
            <w:tcW w:w="1318" w:type="dxa"/>
            <w:gridSpan w:val="2"/>
            <w:noWrap w:val="0"/>
            <w:vAlign w:val="top"/>
          </w:tcPr>
          <w:p w14:paraId="464001C7">
            <w:pPr>
              <w:rPr>
                <w:rFonts w:ascii="Arial"/>
                <w:sz w:val="21"/>
              </w:rPr>
            </w:pPr>
          </w:p>
        </w:tc>
        <w:tc>
          <w:tcPr>
            <w:tcW w:w="884" w:type="dxa"/>
            <w:noWrap w:val="0"/>
            <w:vAlign w:val="top"/>
          </w:tcPr>
          <w:p w14:paraId="25A91CFB">
            <w:pPr>
              <w:rPr>
                <w:rFonts w:ascii="Arial"/>
                <w:sz w:val="21"/>
              </w:rPr>
            </w:pPr>
          </w:p>
        </w:tc>
      </w:tr>
      <w:tr w14:paraId="6F198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0E1CEE95">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4EABAB9F">
            <w:pPr>
              <w:jc w:val="center"/>
              <w:rPr>
                <w:rFonts w:hint="default" w:ascii="Arial" w:eastAsia="宋体"/>
                <w:sz w:val="21"/>
                <w:lang w:val="en-US" w:eastAsia="zh-CN"/>
              </w:rPr>
            </w:pPr>
            <w:r>
              <w:rPr>
                <w:rFonts w:hint="eastAsia" w:ascii="Arial"/>
                <w:sz w:val="21"/>
                <w:lang w:val="en-US" w:eastAsia="zh-CN"/>
              </w:rPr>
              <w:t>95</w:t>
            </w:r>
          </w:p>
        </w:tc>
      </w:tr>
      <w:tr w14:paraId="05A24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1523" w:type="dxa"/>
            <w:gridSpan w:val="3"/>
            <w:noWrap w:val="0"/>
            <w:vAlign w:val="top"/>
          </w:tcPr>
          <w:p w14:paraId="4AFF12BF">
            <w:pPr>
              <w:jc w:val="center"/>
              <w:rPr>
                <w:b/>
                <w:bCs/>
              </w:rPr>
            </w:pPr>
            <w:r>
              <w:rPr>
                <w:b/>
                <w:bCs/>
              </w:rPr>
              <w:t>偏差大或</w:t>
            </w:r>
          </w:p>
          <w:p w14:paraId="1389187F">
            <w:pPr>
              <w:jc w:val="center"/>
              <w:rPr>
                <w:b/>
                <w:bCs/>
              </w:rPr>
            </w:pPr>
            <w:r>
              <w:rPr>
                <w:b/>
                <w:bCs/>
              </w:rPr>
              <w:t>目标未完成</w:t>
            </w:r>
          </w:p>
          <w:p w14:paraId="754EEE5D">
            <w:pPr>
              <w:jc w:val="center"/>
              <w:rPr>
                <w:rFonts w:ascii="宋体" w:hAnsi="宋体" w:eastAsia="宋体" w:cs="宋体"/>
                <w:sz w:val="20"/>
                <w:szCs w:val="20"/>
              </w:rPr>
            </w:pPr>
            <w:r>
              <w:rPr>
                <w:b/>
                <w:bCs/>
              </w:rPr>
              <w:t>原因分析</w:t>
            </w:r>
          </w:p>
        </w:tc>
        <w:tc>
          <w:tcPr>
            <w:tcW w:w="7406" w:type="dxa"/>
            <w:gridSpan w:val="8"/>
            <w:noWrap w:val="0"/>
            <w:vAlign w:val="top"/>
          </w:tcPr>
          <w:p w14:paraId="6CACA628">
            <w:pPr>
              <w:tabs>
                <w:tab w:val="left" w:pos="1725"/>
                <w:tab w:val="center" w:pos="3758"/>
              </w:tabs>
              <w:jc w:val="left"/>
              <w:rPr>
                <w:rFonts w:hint="eastAsia"/>
                <w:sz w:val="18"/>
                <w:szCs w:val="18"/>
                <w:lang w:val="en-US" w:eastAsia="zh-CN"/>
              </w:rPr>
            </w:pPr>
            <w:r>
              <w:rPr>
                <w:rFonts w:hint="eastAsia"/>
                <w:sz w:val="30"/>
                <w:szCs w:val="30"/>
                <w:lang w:val="en-US" w:eastAsia="zh-CN"/>
              </w:rPr>
              <w:tab/>
            </w:r>
          </w:p>
          <w:p w14:paraId="2936DDD5">
            <w:pPr>
              <w:tabs>
                <w:tab w:val="left" w:pos="1725"/>
                <w:tab w:val="center" w:pos="3758"/>
              </w:tabs>
              <w:jc w:val="left"/>
              <w:rPr>
                <w:rFonts w:ascii="Arial"/>
                <w:sz w:val="21"/>
              </w:rPr>
            </w:pPr>
            <w:r>
              <w:rPr>
                <w:rFonts w:hint="eastAsia" w:ascii="仿宋_GB2312" w:hAnsi="宋体" w:eastAsia="仿宋_GB2312" w:cs="仿宋_GB2312"/>
                <w:kern w:val="0"/>
                <w:sz w:val="24"/>
                <w:szCs w:val="24"/>
                <w:lang w:eastAsia="zh-CN"/>
              </w:rPr>
              <w:t>此专项资金都是由各社区，街道及公安年终考评后，再由卫健局统一发放。</w:t>
            </w:r>
          </w:p>
        </w:tc>
      </w:tr>
      <w:tr w14:paraId="633C7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523" w:type="dxa"/>
            <w:gridSpan w:val="3"/>
            <w:noWrap w:val="0"/>
            <w:vAlign w:val="top"/>
          </w:tcPr>
          <w:p w14:paraId="3E0DB464">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0C6D1DBB">
            <w:pPr>
              <w:rPr>
                <w:rFonts w:hint="eastAsia" w:ascii="Arial"/>
                <w:sz w:val="21"/>
                <w:lang w:eastAsia="zh-CN"/>
              </w:rPr>
            </w:pPr>
          </w:p>
          <w:p w14:paraId="6745B748">
            <w:pPr>
              <w:rPr>
                <w:rFonts w:hint="eastAsia" w:ascii="Arial"/>
                <w:sz w:val="21"/>
                <w:lang w:eastAsia="zh-CN"/>
              </w:rPr>
            </w:pPr>
          </w:p>
          <w:p w14:paraId="7657FF27">
            <w:pPr>
              <w:rPr>
                <w:rFonts w:hint="eastAsia" w:ascii="Arial" w:eastAsia="宋体"/>
                <w:sz w:val="21"/>
                <w:lang w:eastAsia="zh-CN"/>
              </w:rPr>
            </w:pPr>
            <w:r>
              <w:rPr>
                <w:rFonts w:hint="eastAsia" w:ascii="Arial"/>
                <w:sz w:val="21"/>
                <w:lang w:val="en-US" w:eastAsia="zh-CN"/>
              </w:rPr>
              <w:t xml:space="preserve">                       </w:t>
            </w:r>
            <w:r>
              <w:rPr>
                <w:rFonts w:hint="eastAsia" w:ascii="Arial"/>
                <w:sz w:val="21"/>
                <w:lang w:eastAsia="zh-CN"/>
              </w:rPr>
              <w:t>无</w:t>
            </w:r>
          </w:p>
        </w:tc>
      </w:tr>
    </w:tbl>
    <w:p w14:paraId="03170E00">
      <w:pPr>
        <w:widowControl/>
        <w:numPr>
          <w:ilvl w:val="0"/>
          <w:numId w:val="0"/>
        </w:numPr>
        <w:shd w:val="clear" w:color="auto" w:fill="FFFFFF"/>
        <w:spacing w:line="504" w:lineRule="atLeas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3. 新型冠状肺炎防疫专项经费绩效自评：</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   </w:t>
      </w:r>
      <w:r>
        <w:rPr>
          <w:rFonts w:hint="eastAsia" w:ascii="宋体" w:hAnsi="宋体" w:eastAsia="宋体" w:cs="宋体"/>
          <w:color w:val="000000"/>
          <w:kern w:val="0"/>
          <w:sz w:val="28"/>
          <w:szCs w:val="28"/>
        </w:rPr>
        <w:t>  项目全年预算数为100万元，其中：一般公共预算财政拨款100万元执。执行数为100万元，完成预算100%。</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主要产出和效益：做好新型冠状肺炎防控防治工作，对人民群众的生活不便降到最低，使疫情防控工作常态化。</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发现的问题及原因：大力宣传，让人民群众了解新冠疫苗的风险，尽快接种疫苗，共同筑牢全民免疫屏障。</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下一步改进措施：结合实际情况，科学测算相关工作经费预算，进一步提高预算编制的准确性。</w:t>
      </w:r>
    </w:p>
    <w:p w14:paraId="6C6CC655">
      <w:pPr>
        <w:widowControl/>
        <w:numPr>
          <w:ilvl w:val="0"/>
          <w:numId w:val="0"/>
        </w:numPr>
        <w:shd w:val="clear" w:color="auto" w:fill="FFFFFF"/>
        <w:spacing w:line="504" w:lineRule="atLeast"/>
        <w:jc w:val="center"/>
        <w:rPr>
          <w:rFonts w:hint="eastAsia" w:ascii="宋体" w:hAnsi="宋体" w:eastAsia="宋体" w:cs="宋体"/>
          <w:color w:val="000000"/>
          <w:kern w:val="0"/>
          <w:sz w:val="28"/>
          <w:szCs w:val="28"/>
          <w:lang w:eastAsia="zh-CN"/>
        </w:rPr>
      </w:pPr>
      <w:r>
        <w:rPr>
          <w:rFonts w:ascii="Arial" w:hAnsi="Arial" w:eastAsia="宋体" w:cs="Arial"/>
          <w:b/>
          <w:bCs/>
          <w:color w:val="000000"/>
          <w:kern w:val="0"/>
          <w:sz w:val="32"/>
        </w:rPr>
        <w:t>新型冠状肺炎防疫专项经费绩效自评</w:t>
      </w:r>
      <w:r>
        <w:rPr>
          <w:rFonts w:hint="eastAsia" w:ascii="Arial" w:hAnsi="Arial" w:eastAsia="宋体" w:cs="Arial"/>
          <w:b/>
          <w:bCs/>
          <w:color w:val="000000"/>
          <w:kern w:val="0"/>
          <w:sz w:val="32"/>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6789F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5A8228E5">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41B8DA6E">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新冠肺炎疫情防控资金</w:t>
            </w:r>
          </w:p>
        </w:tc>
      </w:tr>
      <w:tr w14:paraId="41044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289049A4">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14:paraId="17A6CFCC">
            <w:pPr>
              <w:widowControl/>
              <w:jc w:val="center"/>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下陆区人民政府</w:t>
            </w:r>
          </w:p>
        </w:tc>
        <w:tc>
          <w:tcPr>
            <w:tcW w:w="2516" w:type="dxa"/>
            <w:gridSpan w:val="3"/>
            <w:noWrap w:val="0"/>
            <w:vAlign w:val="center"/>
          </w:tcPr>
          <w:p w14:paraId="757D5221">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项目执行单位</w:t>
            </w:r>
          </w:p>
        </w:tc>
        <w:tc>
          <w:tcPr>
            <w:tcW w:w="1513" w:type="dxa"/>
            <w:gridSpan w:val="2"/>
            <w:noWrap w:val="0"/>
            <w:vAlign w:val="center"/>
          </w:tcPr>
          <w:p w14:paraId="4908B11C">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下陆区卫生健康局</w:t>
            </w:r>
            <w:r>
              <w:rPr>
                <w:rFonts w:hint="eastAsia" w:ascii="仿宋_GB2312" w:hAnsi="宋体" w:eastAsia="仿宋_GB2312" w:cs="仿宋_GB2312"/>
                <w:kern w:val="0"/>
                <w:szCs w:val="20"/>
              </w:rPr>
              <w:t>　</w:t>
            </w:r>
          </w:p>
        </w:tc>
      </w:tr>
      <w:tr w14:paraId="53F04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346D246">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5494D7CE">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4087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0C799525">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1FE40518">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221DF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9CDEACF">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7FFB11FA">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4EE08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3D9F90C">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1614C05F">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3759C56B">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4A1AB1ED">
            <w:pPr>
              <w:rPr>
                <w:rFonts w:ascii="Arial"/>
                <w:sz w:val="21"/>
              </w:rPr>
            </w:pPr>
          </w:p>
        </w:tc>
        <w:tc>
          <w:tcPr>
            <w:tcW w:w="1329" w:type="dxa"/>
            <w:noWrap w:val="0"/>
            <w:vAlign w:val="top"/>
          </w:tcPr>
          <w:p w14:paraId="2AA3D988">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10D9F141">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44D7CBD4">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76BB42D1">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60057411">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21EA3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2B421C8D">
            <w:pPr>
              <w:rPr>
                <w:rFonts w:ascii="Arial"/>
                <w:sz w:val="21"/>
              </w:rPr>
            </w:pPr>
          </w:p>
        </w:tc>
        <w:tc>
          <w:tcPr>
            <w:tcW w:w="1119" w:type="dxa"/>
            <w:gridSpan w:val="2"/>
            <w:noWrap w:val="0"/>
            <w:vAlign w:val="top"/>
          </w:tcPr>
          <w:p w14:paraId="77E5B896">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54774957">
            <w:pPr>
              <w:jc w:val="center"/>
              <w:rPr>
                <w:rFonts w:hint="default" w:ascii="Arial" w:eastAsia="宋体"/>
                <w:sz w:val="21"/>
                <w:lang w:val="en-US" w:eastAsia="zh-CN"/>
              </w:rPr>
            </w:pPr>
            <w:r>
              <w:rPr>
                <w:rFonts w:hint="eastAsia" w:ascii="Arial" w:eastAsia="宋体"/>
                <w:sz w:val="21"/>
                <w:lang w:val="en-US" w:eastAsia="zh-CN"/>
              </w:rPr>
              <w:t>100</w:t>
            </w:r>
          </w:p>
        </w:tc>
        <w:tc>
          <w:tcPr>
            <w:tcW w:w="1318" w:type="dxa"/>
            <w:gridSpan w:val="2"/>
            <w:noWrap w:val="0"/>
            <w:vAlign w:val="top"/>
          </w:tcPr>
          <w:p w14:paraId="034656EB">
            <w:pPr>
              <w:jc w:val="center"/>
              <w:rPr>
                <w:rFonts w:hint="default" w:ascii="Arial" w:eastAsia="宋体"/>
                <w:sz w:val="21"/>
                <w:lang w:val="en-US" w:eastAsia="zh-CN"/>
              </w:rPr>
            </w:pPr>
            <w:r>
              <w:rPr>
                <w:rFonts w:hint="eastAsia" w:ascii="Arial" w:eastAsia="宋体"/>
                <w:sz w:val="21"/>
                <w:lang w:val="en-US" w:eastAsia="zh-CN"/>
              </w:rPr>
              <w:t>100</w:t>
            </w:r>
          </w:p>
        </w:tc>
        <w:tc>
          <w:tcPr>
            <w:tcW w:w="1458" w:type="dxa"/>
            <w:noWrap w:val="0"/>
            <w:vAlign w:val="top"/>
          </w:tcPr>
          <w:p w14:paraId="50CABD72">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40C021E4">
            <w:pPr>
              <w:jc w:val="center"/>
              <w:rPr>
                <w:rFonts w:hint="default" w:ascii="Arial" w:eastAsia="宋体"/>
                <w:sz w:val="21"/>
                <w:lang w:val="en-US" w:eastAsia="zh-CN"/>
              </w:rPr>
            </w:pPr>
            <w:r>
              <w:rPr>
                <w:rFonts w:hint="eastAsia" w:ascii="Arial"/>
                <w:sz w:val="21"/>
                <w:lang w:val="en-US" w:eastAsia="zh-CN"/>
              </w:rPr>
              <w:t>20</w:t>
            </w:r>
          </w:p>
        </w:tc>
      </w:tr>
      <w:tr w14:paraId="049FD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1D4DD82C">
            <w:pPr>
              <w:spacing w:line="269" w:lineRule="auto"/>
              <w:rPr>
                <w:rFonts w:ascii="Arial"/>
                <w:sz w:val="21"/>
              </w:rPr>
            </w:pPr>
          </w:p>
          <w:p w14:paraId="23869C78">
            <w:pPr>
              <w:spacing w:line="269" w:lineRule="auto"/>
              <w:rPr>
                <w:rFonts w:ascii="Arial"/>
                <w:sz w:val="21"/>
              </w:rPr>
            </w:pPr>
          </w:p>
          <w:p w14:paraId="5F22C24D">
            <w:pPr>
              <w:spacing w:line="269" w:lineRule="auto"/>
              <w:rPr>
                <w:rFonts w:ascii="Arial"/>
                <w:sz w:val="21"/>
              </w:rPr>
            </w:pPr>
          </w:p>
          <w:p w14:paraId="23C7A1FD">
            <w:pPr>
              <w:spacing w:line="270" w:lineRule="auto"/>
              <w:rPr>
                <w:rFonts w:ascii="Arial"/>
                <w:sz w:val="21"/>
              </w:rPr>
            </w:pPr>
          </w:p>
          <w:p w14:paraId="6CCFB594">
            <w:pPr>
              <w:spacing w:line="270" w:lineRule="auto"/>
              <w:rPr>
                <w:rFonts w:ascii="Arial"/>
                <w:sz w:val="21"/>
              </w:rPr>
            </w:pPr>
          </w:p>
          <w:p w14:paraId="5C356B92">
            <w:pPr>
              <w:spacing w:line="270" w:lineRule="auto"/>
              <w:rPr>
                <w:rFonts w:ascii="Arial"/>
                <w:sz w:val="21"/>
              </w:rPr>
            </w:pPr>
          </w:p>
          <w:p w14:paraId="6C3E9B54">
            <w:pPr>
              <w:spacing w:line="270" w:lineRule="auto"/>
              <w:rPr>
                <w:rFonts w:ascii="Arial"/>
                <w:sz w:val="21"/>
              </w:rPr>
            </w:pPr>
          </w:p>
          <w:p w14:paraId="241259F5">
            <w:pPr>
              <w:jc w:val="center"/>
              <w:rPr>
                <w:b/>
                <w:bCs/>
              </w:rPr>
            </w:pPr>
          </w:p>
          <w:p w14:paraId="361EAAF9">
            <w:pPr>
              <w:jc w:val="center"/>
              <w:rPr>
                <w:b/>
                <w:bCs/>
              </w:rPr>
            </w:pPr>
            <w:r>
              <w:rPr>
                <w:b/>
                <w:bCs/>
              </w:rPr>
              <w:t>年</w:t>
            </w:r>
          </w:p>
          <w:p w14:paraId="49F4365E">
            <w:pPr>
              <w:jc w:val="center"/>
              <w:rPr>
                <w:b/>
                <w:bCs/>
              </w:rPr>
            </w:pPr>
            <w:r>
              <w:rPr>
                <w:b/>
                <w:bCs/>
              </w:rPr>
              <w:t>度</w:t>
            </w:r>
          </w:p>
          <w:p w14:paraId="54E97EE1">
            <w:pPr>
              <w:jc w:val="center"/>
              <w:rPr>
                <w:b/>
                <w:bCs/>
              </w:rPr>
            </w:pPr>
            <w:r>
              <w:rPr>
                <w:b/>
                <w:bCs/>
              </w:rPr>
              <w:t>绩</w:t>
            </w:r>
          </w:p>
          <w:p w14:paraId="77ED618E">
            <w:pPr>
              <w:jc w:val="center"/>
              <w:rPr>
                <w:b/>
                <w:bCs/>
              </w:rPr>
            </w:pPr>
            <w:r>
              <w:rPr>
                <w:b/>
                <w:bCs/>
              </w:rPr>
              <w:t>效</w:t>
            </w:r>
          </w:p>
          <w:p w14:paraId="7FAB6A85">
            <w:pPr>
              <w:jc w:val="center"/>
              <w:rPr>
                <w:b/>
                <w:bCs/>
              </w:rPr>
            </w:pPr>
            <w:r>
              <w:rPr>
                <w:b/>
                <w:bCs/>
              </w:rPr>
              <w:t>目</w:t>
            </w:r>
          </w:p>
          <w:p w14:paraId="2015E2DB">
            <w:pPr>
              <w:jc w:val="center"/>
              <w:rPr>
                <w:b/>
                <w:bCs/>
              </w:rPr>
            </w:pPr>
            <w:r>
              <w:rPr>
                <w:b/>
                <w:bCs/>
              </w:rPr>
              <w:t>标</w:t>
            </w:r>
          </w:p>
          <w:p w14:paraId="6E5465B9">
            <w:pPr>
              <w:jc w:val="center"/>
              <w:rPr>
                <w:b/>
                <w:bCs/>
              </w:rPr>
            </w:pPr>
            <w:r>
              <w:rPr>
                <w:b/>
                <w:bCs/>
              </w:rPr>
              <w:t>1</w:t>
            </w:r>
          </w:p>
          <w:p w14:paraId="471852A0">
            <w:pPr>
              <w:jc w:val="center"/>
              <w:rPr>
                <w:rFonts w:ascii="宋体" w:hAnsi="宋体" w:eastAsia="宋体" w:cs="宋体"/>
                <w:sz w:val="22"/>
                <w:szCs w:val="22"/>
              </w:rPr>
            </w:pPr>
            <w:r>
              <w:rPr>
                <w:b/>
                <w:bCs/>
              </w:rPr>
              <w:t>(XX分 )</w:t>
            </w:r>
          </w:p>
        </w:tc>
        <w:tc>
          <w:tcPr>
            <w:tcW w:w="689" w:type="dxa"/>
            <w:noWrap w:val="0"/>
            <w:vAlign w:val="top"/>
          </w:tcPr>
          <w:p w14:paraId="1D6BB2AB">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1FEA3492">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04E905D7">
            <w:pPr>
              <w:spacing w:before="162" w:line="220" w:lineRule="auto"/>
              <w:ind w:left="873"/>
              <w:jc w:val="left"/>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4A1BAAD2">
            <w:pPr>
              <w:spacing w:before="52" w:line="219" w:lineRule="auto"/>
              <w:ind w:left="166"/>
              <w:jc w:val="left"/>
              <w:rPr>
                <w:rFonts w:ascii="宋体" w:hAnsi="宋体" w:eastAsia="宋体" w:cs="宋体"/>
                <w:sz w:val="22"/>
                <w:szCs w:val="22"/>
              </w:rPr>
            </w:pPr>
            <w:r>
              <w:rPr>
                <w:rFonts w:ascii="宋体" w:hAnsi="宋体" w:eastAsia="宋体" w:cs="宋体"/>
                <w:spacing w:val="-2"/>
                <w:sz w:val="22"/>
                <w:szCs w:val="22"/>
              </w:rPr>
              <w:t>年初目标值</w:t>
            </w:r>
          </w:p>
          <w:p w14:paraId="061B7C2B">
            <w:pPr>
              <w:spacing w:before="22" w:line="188" w:lineRule="auto"/>
              <w:ind w:left="526"/>
              <w:jc w:val="left"/>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64029D6E">
            <w:pPr>
              <w:spacing w:before="52" w:line="219" w:lineRule="auto"/>
              <w:ind w:left="107"/>
              <w:jc w:val="left"/>
              <w:rPr>
                <w:rFonts w:ascii="宋体" w:hAnsi="宋体" w:eastAsia="宋体" w:cs="宋体"/>
                <w:sz w:val="22"/>
                <w:szCs w:val="22"/>
              </w:rPr>
            </w:pPr>
            <w:r>
              <w:rPr>
                <w:rFonts w:ascii="宋体" w:hAnsi="宋体" w:eastAsia="宋体" w:cs="宋体"/>
                <w:spacing w:val="1"/>
                <w:sz w:val="22"/>
                <w:szCs w:val="22"/>
              </w:rPr>
              <w:t>实际完成值</w:t>
            </w:r>
          </w:p>
          <w:p w14:paraId="7F39FA8D">
            <w:pPr>
              <w:spacing w:before="11" w:line="188" w:lineRule="auto"/>
              <w:ind w:left="488"/>
              <w:jc w:val="left"/>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43A31DAF">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3302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0E8E7226">
            <w:pPr>
              <w:rPr>
                <w:rFonts w:ascii="Arial"/>
                <w:sz w:val="21"/>
              </w:rPr>
            </w:pPr>
          </w:p>
        </w:tc>
        <w:tc>
          <w:tcPr>
            <w:tcW w:w="689" w:type="dxa"/>
            <w:vMerge w:val="restart"/>
            <w:tcBorders>
              <w:bottom w:val="nil"/>
            </w:tcBorders>
            <w:noWrap w:val="0"/>
            <w:vAlign w:val="top"/>
          </w:tcPr>
          <w:p w14:paraId="1EC34E9F">
            <w:pPr>
              <w:rPr>
                <w:b/>
                <w:bCs/>
              </w:rPr>
            </w:pPr>
          </w:p>
          <w:p w14:paraId="1C6B1794">
            <w:pPr>
              <w:rPr>
                <w:b/>
                <w:bCs/>
              </w:rPr>
            </w:pPr>
          </w:p>
          <w:p w14:paraId="3696E521">
            <w:pPr>
              <w:rPr>
                <w:b/>
                <w:bCs/>
              </w:rPr>
            </w:pPr>
          </w:p>
          <w:p w14:paraId="7756862B">
            <w:pPr>
              <w:jc w:val="center"/>
              <w:rPr>
                <w:b/>
                <w:bCs/>
              </w:rPr>
            </w:pPr>
            <w:r>
              <w:rPr>
                <w:b/>
                <w:bCs/>
              </w:rPr>
              <w:t>产出</w:t>
            </w:r>
          </w:p>
          <w:p w14:paraId="0AA91C78">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429B4A7F">
            <w:pPr>
              <w:rPr>
                <w:rFonts w:ascii="Arial"/>
                <w:sz w:val="21"/>
              </w:rPr>
            </w:pPr>
          </w:p>
        </w:tc>
        <w:tc>
          <w:tcPr>
            <w:tcW w:w="2647" w:type="dxa"/>
            <w:gridSpan w:val="3"/>
            <w:noWrap w:val="0"/>
            <w:vAlign w:val="top"/>
          </w:tcPr>
          <w:p w14:paraId="3E27AEA2">
            <w:pPr>
              <w:rPr>
                <w:rFonts w:ascii="Arial"/>
                <w:sz w:val="21"/>
              </w:rPr>
            </w:pPr>
          </w:p>
        </w:tc>
        <w:tc>
          <w:tcPr>
            <w:tcW w:w="1458" w:type="dxa"/>
            <w:noWrap w:val="0"/>
            <w:vAlign w:val="top"/>
          </w:tcPr>
          <w:p w14:paraId="3FD0A19D">
            <w:pPr>
              <w:rPr>
                <w:rFonts w:ascii="Arial"/>
                <w:sz w:val="21"/>
              </w:rPr>
            </w:pPr>
          </w:p>
        </w:tc>
        <w:tc>
          <w:tcPr>
            <w:tcW w:w="1318" w:type="dxa"/>
            <w:gridSpan w:val="2"/>
            <w:noWrap w:val="0"/>
            <w:vAlign w:val="top"/>
          </w:tcPr>
          <w:p w14:paraId="3BE372B8">
            <w:pPr>
              <w:rPr>
                <w:rFonts w:ascii="Arial"/>
                <w:sz w:val="21"/>
              </w:rPr>
            </w:pPr>
          </w:p>
        </w:tc>
        <w:tc>
          <w:tcPr>
            <w:tcW w:w="884" w:type="dxa"/>
            <w:noWrap w:val="0"/>
            <w:vAlign w:val="top"/>
          </w:tcPr>
          <w:p w14:paraId="5CC538A9">
            <w:pPr>
              <w:rPr>
                <w:rFonts w:ascii="Arial"/>
                <w:sz w:val="21"/>
              </w:rPr>
            </w:pPr>
          </w:p>
        </w:tc>
      </w:tr>
      <w:tr w14:paraId="62FD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5306364B">
            <w:pPr>
              <w:rPr>
                <w:rFonts w:ascii="Arial"/>
                <w:sz w:val="21"/>
              </w:rPr>
            </w:pPr>
          </w:p>
        </w:tc>
        <w:tc>
          <w:tcPr>
            <w:tcW w:w="689" w:type="dxa"/>
            <w:vMerge w:val="continue"/>
            <w:tcBorders>
              <w:top w:val="nil"/>
              <w:bottom w:val="nil"/>
            </w:tcBorders>
            <w:noWrap w:val="0"/>
            <w:vAlign w:val="top"/>
          </w:tcPr>
          <w:p w14:paraId="5E0CF1F2">
            <w:pPr>
              <w:rPr>
                <w:b/>
                <w:bCs/>
              </w:rPr>
            </w:pPr>
          </w:p>
        </w:tc>
        <w:tc>
          <w:tcPr>
            <w:tcW w:w="1119" w:type="dxa"/>
            <w:gridSpan w:val="2"/>
            <w:noWrap w:val="0"/>
            <w:vAlign w:val="top"/>
          </w:tcPr>
          <w:p w14:paraId="12900FD7">
            <w:pPr>
              <w:rPr>
                <w:rFonts w:ascii="Arial"/>
                <w:sz w:val="21"/>
              </w:rPr>
            </w:pPr>
          </w:p>
        </w:tc>
        <w:tc>
          <w:tcPr>
            <w:tcW w:w="2647" w:type="dxa"/>
            <w:gridSpan w:val="3"/>
            <w:noWrap w:val="0"/>
            <w:vAlign w:val="top"/>
          </w:tcPr>
          <w:p w14:paraId="75C9AC4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en-US" w:eastAsia="zh-CN" w:bidi="ar-SA"/>
              </w:rPr>
            </w:pPr>
            <w:r>
              <w:rPr>
                <w:color w:val="000000"/>
                <w:sz w:val="20"/>
              </w:rPr>
              <w:t>按上级要求全面做好防治工作</w:t>
            </w:r>
          </w:p>
        </w:tc>
        <w:tc>
          <w:tcPr>
            <w:tcW w:w="1458" w:type="dxa"/>
            <w:noWrap w:val="0"/>
            <w:vAlign w:val="top"/>
          </w:tcPr>
          <w:p w14:paraId="4078341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100%</w:t>
            </w:r>
          </w:p>
        </w:tc>
        <w:tc>
          <w:tcPr>
            <w:tcW w:w="1318" w:type="dxa"/>
            <w:gridSpan w:val="2"/>
            <w:noWrap w:val="0"/>
            <w:vAlign w:val="top"/>
          </w:tcPr>
          <w:p w14:paraId="0DC0B2BB">
            <w:pPr>
              <w:rPr>
                <w:rFonts w:hint="default" w:ascii="Arial" w:eastAsia="宋体"/>
                <w:sz w:val="21"/>
                <w:lang w:val="en-US" w:eastAsia="zh-CN"/>
              </w:rPr>
            </w:pPr>
            <w:r>
              <w:rPr>
                <w:rFonts w:hint="eastAsia" w:ascii="Arial"/>
                <w:sz w:val="21"/>
                <w:lang w:val="en-US" w:eastAsia="zh-CN"/>
              </w:rPr>
              <w:t>90</w:t>
            </w:r>
          </w:p>
        </w:tc>
        <w:tc>
          <w:tcPr>
            <w:tcW w:w="884" w:type="dxa"/>
            <w:noWrap w:val="0"/>
            <w:vAlign w:val="top"/>
          </w:tcPr>
          <w:p w14:paraId="6C488094">
            <w:pPr>
              <w:rPr>
                <w:rFonts w:hint="default" w:ascii="Arial" w:eastAsia="宋体"/>
                <w:sz w:val="21"/>
                <w:lang w:val="en-US" w:eastAsia="zh-CN"/>
              </w:rPr>
            </w:pPr>
            <w:r>
              <w:rPr>
                <w:rFonts w:hint="eastAsia" w:ascii="Arial" w:eastAsia="宋体"/>
                <w:sz w:val="21"/>
                <w:lang w:val="en-US" w:eastAsia="zh-CN"/>
              </w:rPr>
              <w:t>43</w:t>
            </w:r>
          </w:p>
        </w:tc>
      </w:tr>
      <w:tr w14:paraId="3D50E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2620399">
            <w:pPr>
              <w:rPr>
                <w:rFonts w:ascii="Arial"/>
                <w:sz w:val="21"/>
              </w:rPr>
            </w:pPr>
          </w:p>
        </w:tc>
        <w:tc>
          <w:tcPr>
            <w:tcW w:w="689" w:type="dxa"/>
            <w:vMerge w:val="continue"/>
            <w:tcBorders>
              <w:top w:val="nil"/>
              <w:bottom w:val="nil"/>
            </w:tcBorders>
            <w:noWrap w:val="0"/>
            <w:vAlign w:val="top"/>
          </w:tcPr>
          <w:p w14:paraId="4E69D199">
            <w:pPr>
              <w:rPr>
                <w:b/>
                <w:bCs/>
              </w:rPr>
            </w:pPr>
          </w:p>
        </w:tc>
        <w:tc>
          <w:tcPr>
            <w:tcW w:w="1119" w:type="dxa"/>
            <w:gridSpan w:val="2"/>
            <w:noWrap w:val="0"/>
            <w:vAlign w:val="top"/>
          </w:tcPr>
          <w:p w14:paraId="3BA6ECAA">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top"/>
          </w:tcPr>
          <w:p w14:paraId="5FBDAB8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r>
              <w:rPr>
                <w:color w:val="000000"/>
                <w:sz w:val="20"/>
              </w:rPr>
              <w:t>新冠肺炎患者救治率</w:t>
            </w:r>
          </w:p>
        </w:tc>
        <w:tc>
          <w:tcPr>
            <w:tcW w:w="1458" w:type="dxa"/>
            <w:noWrap w:val="0"/>
            <w:vAlign w:val="top"/>
          </w:tcPr>
          <w:p w14:paraId="6C05C46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100%</w:t>
            </w:r>
          </w:p>
        </w:tc>
        <w:tc>
          <w:tcPr>
            <w:tcW w:w="1318" w:type="dxa"/>
            <w:gridSpan w:val="2"/>
            <w:noWrap w:val="0"/>
            <w:vAlign w:val="top"/>
          </w:tcPr>
          <w:p w14:paraId="4DE4F56D">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7E853725">
            <w:pPr>
              <w:rPr>
                <w:rFonts w:hint="default" w:ascii="Arial" w:eastAsia="宋体"/>
                <w:sz w:val="21"/>
                <w:lang w:val="en-US" w:eastAsia="zh-CN"/>
              </w:rPr>
            </w:pPr>
            <w:r>
              <w:rPr>
                <w:rFonts w:hint="eastAsia" w:ascii="Arial" w:eastAsia="宋体"/>
                <w:sz w:val="21"/>
                <w:lang w:val="en-US" w:eastAsia="zh-CN"/>
              </w:rPr>
              <w:t>30</w:t>
            </w:r>
          </w:p>
        </w:tc>
      </w:tr>
      <w:tr w14:paraId="5A088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25A6740">
            <w:pPr>
              <w:rPr>
                <w:rFonts w:ascii="Arial"/>
                <w:sz w:val="21"/>
              </w:rPr>
            </w:pPr>
          </w:p>
        </w:tc>
        <w:tc>
          <w:tcPr>
            <w:tcW w:w="689" w:type="dxa"/>
            <w:vMerge w:val="continue"/>
            <w:tcBorders>
              <w:top w:val="nil"/>
            </w:tcBorders>
            <w:noWrap w:val="0"/>
            <w:vAlign w:val="top"/>
          </w:tcPr>
          <w:p w14:paraId="451DE1AC">
            <w:pPr>
              <w:rPr>
                <w:b/>
                <w:bCs/>
              </w:rPr>
            </w:pPr>
          </w:p>
        </w:tc>
        <w:tc>
          <w:tcPr>
            <w:tcW w:w="1119" w:type="dxa"/>
            <w:gridSpan w:val="2"/>
            <w:noWrap w:val="0"/>
            <w:vAlign w:val="top"/>
          </w:tcPr>
          <w:p w14:paraId="4E3D9568">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055CEC5">
            <w:pPr>
              <w:rPr>
                <w:rFonts w:ascii="Arial"/>
                <w:sz w:val="21"/>
              </w:rPr>
            </w:pPr>
          </w:p>
        </w:tc>
        <w:tc>
          <w:tcPr>
            <w:tcW w:w="1458" w:type="dxa"/>
            <w:noWrap w:val="0"/>
            <w:vAlign w:val="top"/>
          </w:tcPr>
          <w:p w14:paraId="4BEA9A15">
            <w:pPr>
              <w:rPr>
                <w:rFonts w:ascii="Arial"/>
                <w:sz w:val="21"/>
              </w:rPr>
            </w:pPr>
          </w:p>
        </w:tc>
        <w:tc>
          <w:tcPr>
            <w:tcW w:w="1318" w:type="dxa"/>
            <w:gridSpan w:val="2"/>
            <w:noWrap w:val="0"/>
            <w:vAlign w:val="top"/>
          </w:tcPr>
          <w:p w14:paraId="4E947B3B">
            <w:pPr>
              <w:rPr>
                <w:rFonts w:ascii="Arial"/>
                <w:sz w:val="21"/>
              </w:rPr>
            </w:pPr>
          </w:p>
        </w:tc>
        <w:tc>
          <w:tcPr>
            <w:tcW w:w="884" w:type="dxa"/>
            <w:noWrap w:val="0"/>
            <w:vAlign w:val="top"/>
          </w:tcPr>
          <w:p w14:paraId="0F0D9666">
            <w:pPr>
              <w:rPr>
                <w:rFonts w:ascii="Arial"/>
                <w:sz w:val="21"/>
              </w:rPr>
            </w:pPr>
          </w:p>
        </w:tc>
      </w:tr>
      <w:tr w14:paraId="19B2A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30FE6819">
            <w:pPr>
              <w:rPr>
                <w:rFonts w:ascii="Arial"/>
                <w:sz w:val="21"/>
              </w:rPr>
            </w:pPr>
          </w:p>
        </w:tc>
        <w:tc>
          <w:tcPr>
            <w:tcW w:w="689" w:type="dxa"/>
            <w:vMerge w:val="restart"/>
            <w:tcBorders>
              <w:bottom w:val="nil"/>
            </w:tcBorders>
            <w:noWrap w:val="0"/>
            <w:vAlign w:val="top"/>
          </w:tcPr>
          <w:p w14:paraId="27357DD7">
            <w:pPr>
              <w:jc w:val="center"/>
              <w:rPr>
                <w:rFonts w:ascii="Calibri" w:hAnsi="Calibri" w:eastAsia="宋体" w:cs="Times New Roman"/>
                <w:b/>
                <w:bCs/>
              </w:rPr>
            </w:pPr>
          </w:p>
          <w:p w14:paraId="7F8A9849">
            <w:pPr>
              <w:jc w:val="center"/>
              <w:rPr>
                <w:rFonts w:ascii="Calibri" w:hAnsi="Calibri" w:eastAsia="宋体" w:cs="Times New Roman"/>
                <w:b/>
                <w:bCs/>
              </w:rPr>
            </w:pPr>
          </w:p>
          <w:p w14:paraId="4B04AEC7">
            <w:pPr>
              <w:jc w:val="center"/>
              <w:rPr>
                <w:rFonts w:ascii="Calibri" w:hAnsi="Calibri" w:eastAsia="宋体" w:cs="Times New Roman"/>
                <w:b/>
                <w:bCs/>
              </w:rPr>
            </w:pPr>
          </w:p>
          <w:p w14:paraId="320A7852">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47EC562F">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12D2F8A3">
            <w:pPr>
              <w:rPr>
                <w:rFonts w:hint="eastAsia" w:ascii="Arial" w:eastAsia="宋体"/>
                <w:sz w:val="21"/>
                <w:lang w:eastAsia="zh-CN"/>
              </w:rPr>
            </w:pPr>
          </w:p>
        </w:tc>
        <w:tc>
          <w:tcPr>
            <w:tcW w:w="1458" w:type="dxa"/>
            <w:noWrap w:val="0"/>
            <w:vAlign w:val="top"/>
          </w:tcPr>
          <w:p w14:paraId="6D2C069A">
            <w:pPr>
              <w:rPr>
                <w:rFonts w:hint="default" w:ascii="Arial" w:eastAsia="宋体"/>
                <w:sz w:val="21"/>
                <w:lang w:val="en-US" w:eastAsia="zh-CN"/>
              </w:rPr>
            </w:pPr>
          </w:p>
        </w:tc>
        <w:tc>
          <w:tcPr>
            <w:tcW w:w="1318" w:type="dxa"/>
            <w:gridSpan w:val="2"/>
            <w:noWrap w:val="0"/>
            <w:vAlign w:val="top"/>
          </w:tcPr>
          <w:p w14:paraId="19FC3F5A">
            <w:pPr>
              <w:rPr>
                <w:rFonts w:hint="default" w:ascii="Arial" w:eastAsia="宋体"/>
                <w:sz w:val="21"/>
                <w:lang w:val="en-US" w:eastAsia="zh-CN"/>
              </w:rPr>
            </w:pPr>
          </w:p>
        </w:tc>
        <w:tc>
          <w:tcPr>
            <w:tcW w:w="884" w:type="dxa"/>
            <w:noWrap w:val="0"/>
            <w:vAlign w:val="top"/>
          </w:tcPr>
          <w:p w14:paraId="27DB9F2D">
            <w:pPr>
              <w:rPr>
                <w:rFonts w:hint="default" w:ascii="Arial" w:eastAsia="宋体"/>
                <w:sz w:val="21"/>
                <w:lang w:val="en-US" w:eastAsia="zh-CN"/>
              </w:rPr>
            </w:pPr>
          </w:p>
        </w:tc>
      </w:tr>
      <w:tr w14:paraId="35D0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D070D49">
            <w:pPr>
              <w:rPr>
                <w:rFonts w:ascii="Arial"/>
                <w:sz w:val="21"/>
              </w:rPr>
            </w:pPr>
          </w:p>
        </w:tc>
        <w:tc>
          <w:tcPr>
            <w:tcW w:w="689" w:type="dxa"/>
            <w:vMerge w:val="continue"/>
            <w:tcBorders>
              <w:top w:val="nil"/>
              <w:bottom w:val="nil"/>
            </w:tcBorders>
            <w:noWrap w:val="0"/>
            <w:vAlign w:val="top"/>
          </w:tcPr>
          <w:p w14:paraId="7E022E9D">
            <w:pPr>
              <w:jc w:val="center"/>
              <w:rPr>
                <w:rFonts w:ascii="Calibri" w:hAnsi="Calibri" w:eastAsia="宋体" w:cs="Times New Roman"/>
                <w:b/>
                <w:bCs/>
              </w:rPr>
            </w:pPr>
          </w:p>
        </w:tc>
        <w:tc>
          <w:tcPr>
            <w:tcW w:w="1119" w:type="dxa"/>
            <w:gridSpan w:val="2"/>
            <w:noWrap w:val="0"/>
            <w:vAlign w:val="top"/>
          </w:tcPr>
          <w:p w14:paraId="7EFBC5A6">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1906CCBD">
            <w:pPr>
              <w:rPr>
                <w:rFonts w:hint="eastAsia" w:ascii="Arial" w:eastAsia="宋体"/>
                <w:sz w:val="21"/>
                <w:lang w:eastAsia="zh-CN"/>
              </w:rPr>
            </w:pPr>
          </w:p>
        </w:tc>
        <w:tc>
          <w:tcPr>
            <w:tcW w:w="1458" w:type="dxa"/>
            <w:noWrap w:val="0"/>
            <w:vAlign w:val="top"/>
          </w:tcPr>
          <w:p w14:paraId="1172C8C3">
            <w:pPr>
              <w:rPr>
                <w:rFonts w:hint="default" w:ascii="Arial" w:eastAsia="宋体"/>
                <w:sz w:val="21"/>
                <w:lang w:val="en-US" w:eastAsia="zh-CN"/>
              </w:rPr>
            </w:pPr>
          </w:p>
        </w:tc>
        <w:tc>
          <w:tcPr>
            <w:tcW w:w="1318" w:type="dxa"/>
            <w:gridSpan w:val="2"/>
            <w:noWrap w:val="0"/>
            <w:vAlign w:val="top"/>
          </w:tcPr>
          <w:p w14:paraId="4A484C06">
            <w:pPr>
              <w:rPr>
                <w:rFonts w:hint="default" w:ascii="Arial" w:eastAsia="宋体"/>
                <w:sz w:val="21"/>
                <w:lang w:val="en-US" w:eastAsia="zh-CN"/>
              </w:rPr>
            </w:pPr>
          </w:p>
        </w:tc>
        <w:tc>
          <w:tcPr>
            <w:tcW w:w="884" w:type="dxa"/>
            <w:noWrap w:val="0"/>
            <w:vAlign w:val="top"/>
          </w:tcPr>
          <w:p w14:paraId="1C25BB36">
            <w:pPr>
              <w:rPr>
                <w:rFonts w:hint="default" w:ascii="Arial" w:eastAsia="宋体"/>
                <w:sz w:val="21"/>
                <w:lang w:val="en-US" w:eastAsia="zh-CN"/>
              </w:rPr>
            </w:pPr>
          </w:p>
        </w:tc>
      </w:tr>
      <w:tr w14:paraId="2AB98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8374A4E">
            <w:pPr>
              <w:rPr>
                <w:rFonts w:ascii="Arial"/>
                <w:sz w:val="21"/>
              </w:rPr>
            </w:pPr>
          </w:p>
        </w:tc>
        <w:tc>
          <w:tcPr>
            <w:tcW w:w="689" w:type="dxa"/>
            <w:vMerge w:val="continue"/>
            <w:tcBorders>
              <w:top w:val="nil"/>
              <w:bottom w:val="nil"/>
            </w:tcBorders>
            <w:noWrap w:val="0"/>
            <w:vAlign w:val="top"/>
          </w:tcPr>
          <w:p w14:paraId="6852AC23">
            <w:pPr>
              <w:jc w:val="center"/>
              <w:rPr>
                <w:rFonts w:ascii="Calibri" w:hAnsi="Calibri" w:eastAsia="宋体" w:cs="Times New Roman"/>
                <w:b/>
                <w:bCs/>
              </w:rPr>
            </w:pPr>
          </w:p>
        </w:tc>
        <w:tc>
          <w:tcPr>
            <w:tcW w:w="1119" w:type="dxa"/>
            <w:gridSpan w:val="2"/>
            <w:noWrap w:val="0"/>
            <w:vAlign w:val="top"/>
          </w:tcPr>
          <w:p w14:paraId="22FBD251">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5CE58C23">
            <w:pPr>
              <w:rPr>
                <w:rFonts w:ascii="Arial"/>
                <w:sz w:val="21"/>
              </w:rPr>
            </w:pPr>
          </w:p>
        </w:tc>
        <w:tc>
          <w:tcPr>
            <w:tcW w:w="1458" w:type="dxa"/>
            <w:noWrap w:val="0"/>
            <w:vAlign w:val="top"/>
          </w:tcPr>
          <w:p w14:paraId="0DA1D15D">
            <w:pPr>
              <w:rPr>
                <w:rFonts w:ascii="Arial"/>
                <w:sz w:val="21"/>
              </w:rPr>
            </w:pPr>
          </w:p>
        </w:tc>
        <w:tc>
          <w:tcPr>
            <w:tcW w:w="1318" w:type="dxa"/>
            <w:gridSpan w:val="2"/>
            <w:noWrap w:val="0"/>
            <w:vAlign w:val="top"/>
          </w:tcPr>
          <w:p w14:paraId="7982F363">
            <w:pPr>
              <w:rPr>
                <w:rFonts w:ascii="Arial"/>
                <w:sz w:val="21"/>
              </w:rPr>
            </w:pPr>
          </w:p>
        </w:tc>
        <w:tc>
          <w:tcPr>
            <w:tcW w:w="884" w:type="dxa"/>
            <w:noWrap w:val="0"/>
            <w:vAlign w:val="top"/>
          </w:tcPr>
          <w:p w14:paraId="6AF60419">
            <w:pPr>
              <w:rPr>
                <w:rFonts w:ascii="Arial"/>
                <w:sz w:val="21"/>
              </w:rPr>
            </w:pPr>
          </w:p>
        </w:tc>
      </w:tr>
      <w:tr w14:paraId="5F8BE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F6B115D">
            <w:pPr>
              <w:rPr>
                <w:rFonts w:ascii="Arial"/>
                <w:sz w:val="21"/>
              </w:rPr>
            </w:pPr>
          </w:p>
        </w:tc>
        <w:tc>
          <w:tcPr>
            <w:tcW w:w="689" w:type="dxa"/>
            <w:vMerge w:val="continue"/>
            <w:tcBorders>
              <w:top w:val="nil"/>
            </w:tcBorders>
            <w:noWrap w:val="0"/>
            <w:vAlign w:val="top"/>
          </w:tcPr>
          <w:p w14:paraId="33F95F7D">
            <w:pPr>
              <w:jc w:val="center"/>
              <w:rPr>
                <w:rFonts w:ascii="Calibri" w:hAnsi="Calibri" w:eastAsia="宋体" w:cs="Times New Roman"/>
                <w:b/>
                <w:bCs/>
              </w:rPr>
            </w:pPr>
          </w:p>
        </w:tc>
        <w:tc>
          <w:tcPr>
            <w:tcW w:w="1119" w:type="dxa"/>
            <w:gridSpan w:val="2"/>
            <w:noWrap w:val="0"/>
            <w:vAlign w:val="top"/>
          </w:tcPr>
          <w:p w14:paraId="327E06B7">
            <w:pPr>
              <w:rPr>
                <w:rFonts w:ascii="Arial"/>
                <w:sz w:val="21"/>
              </w:rPr>
            </w:pPr>
          </w:p>
        </w:tc>
        <w:tc>
          <w:tcPr>
            <w:tcW w:w="2647" w:type="dxa"/>
            <w:gridSpan w:val="3"/>
            <w:noWrap w:val="0"/>
            <w:vAlign w:val="top"/>
          </w:tcPr>
          <w:p w14:paraId="7F07AD33">
            <w:pPr>
              <w:rPr>
                <w:rFonts w:ascii="Arial"/>
                <w:sz w:val="21"/>
              </w:rPr>
            </w:pPr>
          </w:p>
        </w:tc>
        <w:tc>
          <w:tcPr>
            <w:tcW w:w="1458" w:type="dxa"/>
            <w:noWrap w:val="0"/>
            <w:vAlign w:val="top"/>
          </w:tcPr>
          <w:p w14:paraId="44DEFF65">
            <w:pPr>
              <w:rPr>
                <w:rFonts w:ascii="Arial"/>
                <w:sz w:val="21"/>
              </w:rPr>
            </w:pPr>
          </w:p>
        </w:tc>
        <w:tc>
          <w:tcPr>
            <w:tcW w:w="1318" w:type="dxa"/>
            <w:gridSpan w:val="2"/>
            <w:noWrap w:val="0"/>
            <w:vAlign w:val="top"/>
          </w:tcPr>
          <w:p w14:paraId="29F25D68">
            <w:pPr>
              <w:rPr>
                <w:rFonts w:ascii="Arial"/>
                <w:sz w:val="21"/>
              </w:rPr>
            </w:pPr>
          </w:p>
        </w:tc>
        <w:tc>
          <w:tcPr>
            <w:tcW w:w="884" w:type="dxa"/>
            <w:noWrap w:val="0"/>
            <w:vAlign w:val="top"/>
          </w:tcPr>
          <w:p w14:paraId="5C6DEEBD">
            <w:pPr>
              <w:rPr>
                <w:rFonts w:ascii="Arial"/>
                <w:sz w:val="21"/>
              </w:rPr>
            </w:pPr>
          </w:p>
        </w:tc>
      </w:tr>
      <w:tr w14:paraId="26F70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DAC0341">
            <w:pPr>
              <w:rPr>
                <w:rFonts w:ascii="Arial"/>
                <w:sz w:val="21"/>
              </w:rPr>
            </w:pPr>
          </w:p>
        </w:tc>
        <w:tc>
          <w:tcPr>
            <w:tcW w:w="689" w:type="dxa"/>
            <w:vMerge w:val="restart"/>
            <w:tcBorders>
              <w:bottom w:val="nil"/>
            </w:tcBorders>
            <w:noWrap w:val="0"/>
            <w:vAlign w:val="top"/>
          </w:tcPr>
          <w:p w14:paraId="147A60B9">
            <w:pPr>
              <w:jc w:val="center"/>
              <w:rPr>
                <w:rFonts w:ascii="Calibri" w:hAnsi="Calibri" w:eastAsia="宋体" w:cs="Times New Roman"/>
                <w:b/>
                <w:bCs/>
              </w:rPr>
            </w:pPr>
            <w:r>
              <w:rPr>
                <w:rFonts w:ascii="Calibri" w:hAnsi="Calibri" w:eastAsia="宋体" w:cs="Times New Roman"/>
                <w:b/>
                <w:bCs/>
              </w:rPr>
              <w:t>满意</w:t>
            </w:r>
          </w:p>
          <w:p w14:paraId="4FB9FCDD">
            <w:pPr>
              <w:jc w:val="center"/>
              <w:rPr>
                <w:rFonts w:ascii="Calibri" w:hAnsi="Calibri" w:eastAsia="宋体" w:cs="Times New Roman"/>
                <w:b/>
                <w:bCs/>
              </w:rPr>
            </w:pPr>
            <w:r>
              <w:rPr>
                <w:rFonts w:ascii="Calibri" w:hAnsi="Calibri" w:eastAsia="宋体" w:cs="Times New Roman"/>
                <w:b/>
                <w:bCs/>
              </w:rPr>
              <w:t>度指</w:t>
            </w:r>
          </w:p>
          <w:p w14:paraId="00445955">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10F6C030">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3C0EB833">
            <w:pPr>
              <w:rPr>
                <w:rFonts w:ascii="Arial"/>
                <w:sz w:val="21"/>
              </w:rPr>
            </w:pPr>
          </w:p>
        </w:tc>
        <w:tc>
          <w:tcPr>
            <w:tcW w:w="1458" w:type="dxa"/>
            <w:noWrap w:val="0"/>
            <w:vAlign w:val="top"/>
          </w:tcPr>
          <w:p w14:paraId="2308F202">
            <w:pPr>
              <w:rPr>
                <w:rFonts w:ascii="Arial"/>
                <w:sz w:val="21"/>
              </w:rPr>
            </w:pPr>
          </w:p>
        </w:tc>
        <w:tc>
          <w:tcPr>
            <w:tcW w:w="1318" w:type="dxa"/>
            <w:gridSpan w:val="2"/>
            <w:noWrap w:val="0"/>
            <w:vAlign w:val="top"/>
          </w:tcPr>
          <w:p w14:paraId="5D9E168F">
            <w:pPr>
              <w:rPr>
                <w:rFonts w:ascii="Arial"/>
                <w:sz w:val="21"/>
              </w:rPr>
            </w:pPr>
          </w:p>
        </w:tc>
        <w:tc>
          <w:tcPr>
            <w:tcW w:w="884" w:type="dxa"/>
            <w:noWrap w:val="0"/>
            <w:vAlign w:val="top"/>
          </w:tcPr>
          <w:p w14:paraId="0743E4BC">
            <w:pPr>
              <w:rPr>
                <w:rFonts w:ascii="Arial"/>
                <w:sz w:val="21"/>
              </w:rPr>
            </w:pPr>
          </w:p>
        </w:tc>
      </w:tr>
      <w:tr w14:paraId="5DFB8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58D42B86">
            <w:pPr>
              <w:rPr>
                <w:rFonts w:ascii="Arial"/>
                <w:sz w:val="21"/>
              </w:rPr>
            </w:pPr>
          </w:p>
        </w:tc>
        <w:tc>
          <w:tcPr>
            <w:tcW w:w="689" w:type="dxa"/>
            <w:vMerge w:val="continue"/>
            <w:tcBorders>
              <w:top w:val="nil"/>
            </w:tcBorders>
            <w:noWrap w:val="0"/>
            <w:vAlign w:val="top"/>
          </w:tcPr>
          <w:p w14:paraId="00B1ACA2">
            <w:pPr>
              <w:rPr>
                <w:rFonts w:ascii="Arial"/>
                <w:sz w:val="21"/>
              </w:rPr>
            </w:pPr>
          </w:p>
        </w:tc>
        <w:tc>
          <w:tcPr>
            <w:tcW w:w="1119" w:type="dxa"/>
            <w:gridSpan w:val="2"/>
            <w:noWrap w:val="0"/>
            <w:vAlign w:val="top"/>
          </w:tcPr>
          <w:p w14:paraId="5C80701E">
            <w:pPr>
              <w:rPr>
                <w:rFonts w:ascii="Arial"/>
                <w:sz w:val="21"/>
              </w:rPr>
            </w:pPr>
          </w:p>
        </w:tc>
        <w:tc>
          <w:tcPr>
            <w:tcW w:w="2647" w:type="dxa"/>
            <w:gridSpan w:val="3"/>
            <w:noWrap w:val="0"/>
            <w:vAlign w:val="top"/>
          </w:tcPr>
          <w:p w14:paraId="67D0015F">
            <w:pPr>
              <w:rPr>
                <w:rFonts w:ascii="Arial"/>
                <w:sz w:val="21"/>
              </w:rPr>
            </w:pPr>
          </w:p>
        </w:tc>
        <w:tc>
          <w:tcPr>
            <w:tcW w:w="1458" w:type="dxa"/>
            <w:noWrap w:val="0"/>
            <w:vAlign w:val="top"/>
          </w:tcPr>
          <w:p w14:paraId="6E2617F7">
            <w:pPr>
              <w:rPr>
                <w:rFonts w:ascii="Arial"/>
                <w:sz w:val="21"/>
              </w:rPr>
            </w:pPr>
          </w:p>
        </w:tc>
        <w:tc>
          <w:tcPr>
            <w:tcW w:w="1318" w:type="dxa"/>
            <w:gridSpan w:val="2"/>
            <w:noWrap w:val="0"/>
            <w:vAlign w:val="top"/>
          </w:tcPr>
          <w:p w14:paraId="619B009C">
            <w:pPr>
              <w:rPr>
                <w:rFonts w:ascii="Arial"/>
                <w:sz w:val="21"/>
              </w:rPr>
            </w:pPr>
          </w:p>
        </w:tc>
        <w:tc>
          <w:tcPr>
            <w:tcW w:w="884" w:type="dxa"/>
            <w:noWrap w:val="0"/>
            <w:vAlign w:val="top"/>
          </w:tcPr>
          <w:p w14:paraId="5B9C9F1D">
            <w:pPr>
              <w:rPr>
                <w:rFonts w:ascii="Arial"/>
                <w:sz w:val="21"/>
              </w:rPr>
            </w:pPr>
          </w:p>
        </w:tc>
      </w:tr>
      <w:tr w14:paraId="6794D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405BCF12">
            <w:pPr>
              <w:spacing w:before="58" w:line="223" w:lineRule="auto"/>
              <w:ind w:right="115"/>
              <w:jc w:val="center"/>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14:paraId="687A3DE1">
            <w:pPr>
              <w:rPr>
                <w:rFonts w:ascii="Arial"/>
                <w:sz w:val="21"/>
              </w:rPr>
            </w:pPr>
          </w:p>
        </w:tc>
        <w:tc>
          <w:tcPr>
            <w:tcW w:w="1119" w:type="dxa"/>
            <w:gridSpan w:val="2"/>
            <w:noWrap w:val="0"/>
            <w:vAlign w:val="top"/>
          </w:tcPr>
          <w:p w14:paraId="679370C2">
            <w:pPr>
              <w:rPr>
                <w:rFonts w:ascii="Arial"/>
                <w:sz w:val="21"/>
              </w:rPr>
            </w:pPr>
          </w:p>
        </w:tc>
        <w:tc>
          <w:tcPr>
            <w:tcW w:w="2647" w:type="dxa"/>
            <w:gridSpan w:val="3"/>
            <w:noWrap w:val="0"/>
            <w:vAlign w:val="top"/>
          </w:tcPr>
          <w:p w14:paraId="0993B6DA">
            <w:pPr>
              <w:rPr>
                <w:rFonts w:ascii="Arial"/>
                <w:sz w:val="21"/>
              </w:rPr>
            </w:pPr>
          </w:p>
        </w:tc>
        <w:tc>
          <w:tcPr>
            <w:tcW w:w="1458" w:type="dxa"/>
            <w:noWrap w:val="0"/>
            <w:vAlign w:val="top"/>
          </w:tcPr>
          <w:p w14:paraId="7573816A">
            <w:pPr>
              <w:rPr>
                <w:rFonts w:ascii="Arial"/>
                <w:sz w:val="21"/>
              </w:rPr>
            </w:pPr>
          </w:p>
        </w:tc>
        <w:tc>
          <w:tcPr>
            <w:tcW w:w="1318" w:type="dxa"/>
            <w:gridSpan w:val="2"/>
            <w:noWrap w:val="0"/>
            <w:vAlign w:val="top"/>
          </w:tcPr>
          <w:p w14:paraId="5CAA8BC1">
            <w:pPr>
              <w:rPr>
                <w:rFonts w:ascii="Arial"/>
                <w:sz w:val="21"/>
              </w:rPr>
            </w:pPr>
          </w:p>
        </w:tc>
        <w:tc>
          <w:tcPr>
            <w:tcW w:w="884" w:type="dxa"/>
            <w:noWrap w:val="0"/>
            <w:vAlign w:val="top"/>
          </w:tcPr>
          <w:p w14:paraId="07C2E439">
            <w:pPr>
              <w:rPr>
                <w:rFonts w:ascii="Arial"/>
                <w:sz w:val="21"/>
              </w:rPr>
            </w:pPr>
          </w:p>
        </w:tc>
      </w:tr>
      <w:tr w14:paraId="72B47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4D1C4BB4">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45C86A60">
            <w:pPr>
              <w:rPr>
                <w:rFonts w:ascii="Arial"/>
                <w:sz w:val="21"/>
              </w:rPr>
            </w:pPr>
          </w:p>
        </w:tc>
        <w:tc>
          <w:tcPr>
            <w:tcW w:w="1119" w:type="dxa"/>
            <w:gridSpan w:val="2"/>
            <w:noWrap w:val="0"/>
            <w:vAlign w:val="top"/>
          </w:tcPr>
          <w:p w14:paraId="1914DD9C">
            <w:pPr>
              <w:rPr>
                <w:rFonts w:ascii="Arial"/>
                <w:sz w:val="21"/>
              </w:rPr>
            </w:pPr>
          </w:p>
        </w:tc>
        <w:tc>
          <w:tcPr>
            <w:tcW w:w="2647" w:type="dxa"/>
            <w:gridSpan w:val="3"/>
            <w:noWrap w:val="0"/>
            <w:vAlign w:val="top"/>
          </w:tcPr>
          <w:p w14:paraId="6BAB2029">
            <w:pPr>
              <w:rPr>
                <w:rFonts w:ascii="Arial"/>
                <w:sz w:val="21"/>
              </w:rPr>
            </w:pPr>
          </w:p>
        </w:tc>
        <w:tc>
          <w:tcPr>
            <w:tcW w:w="1458" w:type="dxa"/>
            <w:noWrap w:val="0"/>
            <w:vAlign w:val="top"/>
          </w:tcPr>
          <w:p w14:paraId="4532E496">
            <w:pPr>
              <w:rPr>
                <w:rFonts w:ascii="Arial"/>
                <w:sz w:val="21"/>
              </w:rPr>
            </w:pPr>
          </w:p>
        </w:tc>
        <w:tc>
          <w:tcPr>
            <w:tcW w:w="1318" w:type="dxa"/>
            <w:gridSpan w:val="2"/>
            <w:noWrap w:val="0"/>
            <w:vAlign w:val="top"/>
          </w:tcPr>
          <w:p w14:paraId="28F8B025">
            <w:pPr>
              <w:rPr>
                <w:rFonts w:ascii="Arial"/>
                <w:sz w:val="21"/>
              </w:rPr>
            </w:pPr>
          </w:p>
        </w:tc>
        <w:tc>
          <w:tcPr>
            <w:tcW w:w="884" w:type="dxa"/>
            <w:noWrap w:val="0"/>
            <w:vAlign w:val="top"/>
          </w:tcPr>
          <w:p w14:paraId="2296096D">
            <w:pPr>
              <w:rPr>
                <w:rFonts w:ascii="Arial"/>
                <w:sz w:val="21"/>
              </w:rPr>
            </w:pPr>
          </w:p>
        </w:tc>
      </w:tr>
      <w:tr w14:paraId="69230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41FE118">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022C17C3">
            <w:pPr>
              <w:jc w:val="center"/>
              <w:rPr>
                <w:rFonts w:hint="default" w:ascii="Arial" w:eastAsia="宋体"/>
                <w:sz w:val="21"/>
                <w:lang w:val="en-US" w:eastAsia="zh-CN"/>
              </w:rPr>
            </w:pPr>
            <w:r>
              <w:rPr>
                <w:rFonts w:hint="eastAsia" w:ascii="Arial"/>
                <w:sz w:val="21"/>
                <w:lang w:val="en-US" w:eastAsia="zh-CN"/>
              </w:rPr>
              <w:t>93</w:t>
            </w:r>
          </w:p>
        </w:tc>
      </w:tr>
      <w:tr w14:paraId="702A5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1523" w:type="dxa"/>
            <w:gridSpan w:val="3"/>
            <w:noWrap w:val="0"/>
            <w:vAlign w:val="top"/>
          </w:tcPr>
          <w:p w14:paraId="6A0A6041">
            <w:pPr>
              <w:jc w:val="center"/>
              <w:rPr>
                <w:b/>
                <w:bCs/>
              </w:rPr>
            </w:pPr>
            <w:r>
              <w:rPr>
                <w:b/>
                <w:bCs/>
              </w:rPr>
              <w:t>偏差大或</w:t>
            </w:r>
          </w:p>
          <w:p w14:paraId="37C4EAAD">
            <w:pPr>
              <w:jc w:val="center"/>
              <w:rPr>
                <w:b/>
                <w:bCs/>
              </w:rPr>
            </w:pPr>
            <w:r>
              <w:rPr>
                <w:b/>
                <w:bCs/>
              </w:rPr>
              <w:t>目标未完成</w:t>
            </w:r>
          </w:p>
          <w:p w14:paraId="098EF830">
            <w:pPr>
              <w:jc w:val="center"/>
              <w:rPr>
                <w:rFonts w:ascii="宋体" w:hAnsi="宋体" w:eastAsia="宋体" w:cs="宋体"/>
                <w:sz w:val="20"/>
                <w:szCs w:val="20"/>
              </w:rPr>
            </w:pPr>
            <w:r>
              <w:rPr>
                <w:b/>
                <w:bCs/>
              </w:rPr>
              <w:t>原因分析</w:t>
            </w:r>
          </w:p>
        </w:tc>
        <w:tc>
          <w:tcPr>
            <w:tcW w:w="7406" w:type="dxa"/>
            <w:gridSpan w:val="8"/>
            <w:noWrap w:val="0"/>
            <w:vAlign w:val="top"/>
          </w:tcPr>
          <w:p w14:paraId="1B89EE9E">
            <w:pPr>
              <w:tabs>
                <w:tab w:val="left" w:pos="1725"/>
                <w:tab w:val="center" w:pos="3758"/>
              </w:tabs>
              <w:jc w:val="left"/>
              <w:rPr>
                <w:rFonts w:hint="eastAsia"/>
                <w:sz w:val="18"/>
                <w:szCs w:val="18"/>
                <w:lang w:val="en-US" w:eastAsia="zh-CN"/>
              </w:rPr>
            </w:pPr>
            <w:r>
              <w:rPr>
                <w:rFonts w:hint="eastAsia"/>
                <w:sz w:val="30"/>
                <w:szCs w:val="30"/>
                <w:lang w:val="en-US" w:eastAsia="zh-CN"/>
              </w:rPr>
              <w:tab/>
            </w:r>
          </w:p>
          <w:p w14:paraId="769DD768">
            <w:pPr>
              <w:tabs>
                <w:tab w:val="left" w:pos="1725"/>
                <w:tab w:val="center" w:pos="3758"/>
              </w:tabs>
              <w:jc w:val="left"/>
              <w:rPr>
                <w:rFonts w:ascii="Arial"/>
                <w:sz w:val="21"/>
              </w:rPr>
            </w:pPr>
            <w:r>
              <w:rPr>
                <w:rFonts w:hint="eastAsia"/>
                <w:sz w:val="30"/>
                <w:szCs w:val="30"/>
                <w:lang w:val="en-US" w:eastAsia="zh-CN"/>
              </w:rPr>
              <w:tab/>
            </w:r>
            <w:r>
              <w:rPr>
                <w:rFonts w:hint="eastAsia"/>
                <w:sz w:val="30"/>
                <w:szCs w:val="30"/>
                <w:lang w:val="en-US" w:eastAsia="zh-CN"/>
              </w:rPr>
              <w:t>无</w:t>
            </w:r>
          </w:p>
        </w:tc>
      </w:tr>
      <w:tr w14:paraId="2F27A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523" w:type="dxa"/>
            <w:gridSpan w:val="3"/>
            <w:noWrap w:val="0"/>
            <w:vAlign w:val="top"/>
          </w:tcPr>
          <w:p w14:paraId="5DCE8472">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41610418">
            <w:pPr>
              <w:rPr>
                <w:rFonts w:hint="eastAsia" w:ascii="Arial"/>
                <w:sz w:val="21"/>
                <w:lang w:eastAsia="zh-CN"/>
              </w:rPr>
            </w:pPr>
          </w:p>
          <w:p w14:paraId="1EFCDCCE">
            <w:pPr>
              <w:rPr>
                <w:rFonts w:hint="eastAsia" w:ascii="Arial"/>
                <w:sz w:val="21"/>
                <w:lang w:eastAsia="zh-CN"/>
              </w:rPr>
            </w:pPr>
          </w:p>
          <w:p w14:paraId="3E3816C4">
            <w:pPr>
              <w:rPr>
                <w:rFonts w:hint="eastAsia" w:ascii="Arial" w:eastAsia="宋体"/>
                <w:sz w:val="21"/>
                <w:lang w:eastAsia="zh-CN"/>
              </w:rPr>
            </w:pPr>
            <w:r>
              <w:rPr>
                <w:rFonts w:hint="eastAsia" w:ascii="Arial"/>
                <w:sz w:val="21"/>
                <w:lang w:val="en-US" w:eastAsia="zh-CN"/>
              </w:rPr>
              <w:t xml:space="preserve">                       </w:t>
            </w:r>
            <w:r>
              <w:rPr>
                <w:rFonts w:hint="eastAsia" w:ascii="Arial"/>
                <w:sz w:val="21"/>
                <w:lang w:eastAsia="zh-CN"/>
              </w:rPr>
              <w:t>无</w:t>
            </w:r>
          </w:p>
        </w:tc>
      </w:tr>
    </w:tbl>
    <w:p w14:paraId="2C4EAE3D">
      <w:pPr>
        <w:widowControl/>
        <w:numPr>
          <w:ilvl w:val="0"/>
          <w:numId w:val="0"/>
        </w:numPr>
        <w:shd w:val="clear" w:color="auto" w:fill="FFFFFF"/>
        <w:spacing w:line="504" w:lineRule="atLeas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4. 病害防治专项经费绩效自评：</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   </w:t>
      </w:r>
      <w:r>
        <w:rPr>
          <w:rFonts w:hint="eastAsia" w:ascii="宋体" w:hAnsi="宋体" w:eastAsia="宋体" w:cs="宋体"/>
          <w:color w:val="000000"/>
          <w:kern w:val="0"/>
          <w:sz w:val="28"/>
          <w:szCs w:val="28"/>
        </w:rPr>
        <w:t>项目全年预算数为10万元，其中：一般公共预算财政拨款10万元。执行数为0万元，完成预算0%。</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主要产出和效益：用于下陆区所有社区的公共处环境，重点对社区居民住宅区，绿化带、下水道、明（暗)沟、小型水体、公共垃圾通道、垃圾箱。垃圾桶及垃圾收集点蚊虫、蟑螂的孳生场所采用药物进行消杀。落实各项艾滋病综合防治措施及血吸虫防治。</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发现的问题及原因：全区网点多，经费不足，部分地点无法涉及。</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下一步改进措施：结合实际情况，科学测算相关工作经费预算，进一步提高预算编制的准确性。</w:t>
      </w:r>
    </w:p>
    <w:p w14:paraId="4710A81E">
      <w:pPr>
        <w:widowControl/>
        <w:numPr>
          <w:ilvl w:val="0"/>
          <w:numId w:val="0"/>
        </w:numPr>
        <w:shd w:val="clear" w:color="auto" w:fill="FFFFFF"/>
        <w:spacing w:line="504" w:lineRule="atLeast"/>
        <w:jc w:val="center"/>
        <w:rPr>
          <w:rFonts w:hint="eastAsia" w:ascii="宋体" w:hAnsi="宋体" w:eastAsia="宋体" w:cs="宋体"/>
          <w:color w:val="000000"/>
          <w:kern w:val="0"/>
          <w:sz w:val="28"/>
          <w:szCs w:val="28"/>
          <w:lang w:eastAsia="zh-CN"/>
        </w:rPr>
      </w:pPr>
      <w:r>
        <w:rPr>
          <w:rFonts w:ascii="Arial" w:hAnsi="Arial" w:eastAsia="宋体" w:cs="Arial"/>
          <w:b/>
          <w:bCs/>
          <w:color w:val="000000"/>
          <w:kern w:val="0"/>
          <w:sz w:val="32"/>
        </w:rPr>
        <w:t>病害防治专项经费绩效自评</w:t>
      </w:r>
      <w:r>
        <w:rPr>
          <w:rFonts w:hint="eastAsia" w:ascii="Arial" w:hAnsi="Arial" w:eastAsia="宋体" w:cs="Arial"/>
          <w:b/>
          <w:bCs/>
          <w:color w:val="000000"/>
          <w:kern w:val="0"/>
          <w:sz w:val="32"/>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43C9F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1520E64">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44114124">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病害防治专项资金</w:t>
            </w:r>
          </w:p>
        </w:tc>
      </w:tr>
      <w:tr w14:paraId="19D6C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0BAB2F1">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14:paraId="1CE38439">
            <w:pPr>
              <w:widowControl/>
              <w:jc w:val="center"/>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下陆区人民政府</w:t>
            </w:r>
          </w:p>
        </w:tc>
        <w:tc>
          <w:tcPr>
            <w:tcW w:w="2516" w:type="dxa"/>
            <w:gridSpan w:val="3"/>
            <w:noWrap w:val="0"/>
            <w:vAlign w:val="center"/>
          </w:tcPr>
          <w:p w14:paraId="0313E760">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项目执行单位</w:t>
            </w:r>
          </w:p>
        </w:tc>
        <w:tc>
          <w:tcPr>
            <w:tcW w:w="1513" w:type="dxa"/>
            <w:gridSpan w:val="2"/>
            <w:noWrap w:val="0"/>
            <w:vAlign w:val="center"/>
          </w:tcPr>
          <w:p w14:paraId="67A75E64">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下陆区卫生健康局</w:t>
            </w:r>
            <w:r>
              <w:rPr>
                <w:rFonts w:hint="eastAsia" w:ascii="仿宋_GB2312" w:hAnsi="宋体" w:eastAsia="仿宋_GB2312" w:cs="仿宋_GB2312"/>
                <w:kern w:val="0"/>
                <w:szCs w:val="20"/>
              </w:rPr>
              <w:t>　</w:t>
            </w:r>
          </w:p>
        </w:tc>
      </w:tr>
      <w:tr w14:paraId="1C938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D64E6E3">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46C9513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4DC1B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50C448D8">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228C3099">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2D9C6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A0E39D0">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1E8F57F1">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67E82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38C2D7B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683DFC93">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4003C86D">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51A0B487">
            <w:pPr>
              <w:rPr>
                <w:rFonts w:ascii="Arial"/>
                <w:sz w:val="21"/>
              </w:rPr>
            </w:pPr>
          </w:p>
        </w:tc>
        <w:tc>
          <w:tcPr>
            <w:tcW w:w="1329" w:type="dxa"/>
            <w:noWrap w:val="0"/>
            <w:vAlign w:val="top"/>
          </w:tcPr>
          <w:p w14:paraId="789D169C">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18418ACB">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2053E7F7">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0FCC896">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5B1C215">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5FB0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6147D5B7">
            <w:pPr>
              <w:rPr>
                <w:rFonts w:ascii="Arial"/>
                <w:sz w:val="21"/>
              </w:rPr>
            </w:pPr>
          </w:p>
        </w:tc>
        <w:tc>
          <w:tcPr>
            <w:tcW w:w="1119" w:type="dxa"/>
            <w:gridSpan w:val="2"/>
            <w:noWrap w:val="0"/>
            <w:vAlign w:val="top"/>
          </w:tcPr>
          <w:p w14:paraId="29024F28">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0A6F31AA">
            <w:pPr>
              <w:jc w:val="center"/>
              <w:rPr>
                <w:rFonts w:hint="default" w:ascii="Arial" w:eastAsia="宋体"/>
                <w:sz w:val="21"/>
                <w:lang w:val="en-US" w:eastAsia="zh-CN"/>
              </w:rPr>
            </w:pPr>
            <w:r>
              <w:rPr>
                <w:rFonts w:hint="eastAsia" w:ascii="Arial" w:eastAsia="宋体"/>
                <w:sz w:val="21"/>
                <w:lang w:val="en-US" w:eastAsia="zh-CN"/>
              </w:rPr>
              <w:t>10</w:t>
            </w:r>
          </w:p>
        </w:tc>
        <w:tc>
          <w:tcPr>
            <w:tcW w:w="1318" w:type="dxa"/>
            <w:gridSpan w:val="2"/>
            <w:noWrap w:val="0"/>
            <w:vAlign w:val="top"/>
          </w:tcPr>
          <w:p w14:paraId="2C07D479">
            <w:pPr>
              <w:jc w:val="center"/>
              <w:rPr>
                <w:rFonts w:hint="eastAsia" w:ascii="Arial" w:eastAsia="宋体"/>
                <w:sz w:val="21"/>
                <w:lang w:val="en-US" w:eastAsia="zh-CN"/>
              </w:rPr>
            </w:pPr>
            <w:r>
              <w:rPr>
                <w:rFonts w:hint="eastAsia" w:ascii="Arial"/>
                <w:sz w:val="21"/>
                <w:lang w:val="en-US" w:eastAsia="zh-CN"/>
              </w:rPr>
              <w:t>10</w:t>
            </w:r>
          </w:p>
        </w:tc>
        <w:tc>
          <w:tcPr>
            <w:tcW w:w="1458" w:type="dxa"/>
            <w:noWrap w:val="0"/>
            <w:vAlign w:val="top"/>
          </w:tcPr>
          <w:p w14:paraId="2520DC96">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7B3653E7">
            <w:pPr>
              <w:jc w:val="center"/>
              <w:rPr>
                <w:rFonts w:hint="default" w:ascii="Arial" w:eastAsia="宋体"/>
                <w:sz w:val="21"/>
                <w:lang w:val="en-US" w:eastAsia="zh-CN"/>
              </w:rPr>
            </w:pPr>
            <w:r>
              <w:rPr>
                <w:rFonts w:hint="eastAsia" w:ascii="Arial"/>
                <w:sz w:val="21"/>
                <w:lang w:val="en-US" w:eastAsia="zh-CN"/>
              </w:rPr>
              <w:t>20</w:t>
            </w:r>
          </w:p>
        </w:tc>
      </w:tr>
      <w:tr w14:paraId="78D1A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E715890">
            <w:pPr>
              <w:spacing w:line="269" w:lineRule="auto"/>
              <w:rPr>
                <w:rFonts w:ascii="Arial"/>
                <w:sz w:val="21"/>
              </w:rPr>
            </w:pPr>
          </w:p>
          <w:p w14:paraId="1ACC6CD7">
            <w:pPr>
              <w:spacing w:line="269" w:lineRule="auto"/>
              <w:rPr>
                <w:rFonts w:ascii="Arial"/>
                <w:sz w:val="21"/>
              </w:rPr>
            </w:pPr>
          </w:p>
          <w:p w14:paraId="0B405BE6">
            <w:pPr>
              <w:spacing w:line="269" w:lineRule="auto"/>
              <w:rPr>
                <w:rFonts w:ascii="Arial"/>
                <w:sz w:val="21"/>
              </w:rPr>
            </w:pPr>
          </w:p>
          <w:p w14:paraId="00960AD1">
            <w:pPr>
              <w:spacing w:line="270" w:lineRule="auto"/>
              <w:rPr>
                <w:rFonts w:ascii="Arial"/>
                <w:sz w:val="21"/>
              </w:rPr>
            </w:pPr>
          </w:p>
          <w:p w14:paraId="3D34DF13">
            <w:pPr>
              <w:spacing w:line="270" w:lineRule="auto"/>
              <w:rPr>
                <w:rFonts w:ascii="Arial"/>
                <w:sz w:val="21"/>
              </w:rPr>
            </w:pPr>
          </w:p>
          <w:p w14:paraId="3F1E2EE1">
            <w:pPr>
              <w:spacing w:line="270" w:lineRule="auto"/>
              <w:rPr>
                <w:rFonts w:ascii="Arial"/>
                <w:sz w:val="21"/>
              </w:rPr>
            </w:pPr>
          </w:p>
          <w:p w14:paraId="7FDCA7BB">
            <w:pPr>
              <w:spacing w:line="270" w:lineRule="auto"/>
              <w:rPr>
                <w:rFonts w:ascii="Arial"/>
                <w:sz w:val="21"/>
              </w:rPr>
            </w:pPr>
          </w:p>
          <w:p w14:paraId="176B86E6">
            <w:pPr>
              <w:jc w:val="center"/>
              <w:rPr>
                <w:b/>
                <w:bCs/>
              </w:rPr>
            </w:pPr>
          </w:p>
          <w:p w14:paraId="0E4CE1BC">
            <w:pPr>
              <w:jc w:val="center"/>
              <w:rPr>
                <w:b/>
                <w:bCs/>
              </w:rPr>
            </w:pPr>
            <w:r>
              <w:rPr>
                <w:b/>
                <w:bCs/>
              </w:rPr>
              <w:t>年</w:t>
            </w:r>
          </w:p>
          <w:p w14:paraId="0F25E15A">
            <w:pPr>
              <w:jc w:val="center"/>
              <w:rPr>
                <w:b/>
                <w:bCs/>
              </w:rPr>
            </w:pPr>
            <w:r>
              <w:rPr>
                <w:b/>
                <w:bCs/>
              </w:rPr>
              <w:t>度</w:t>
            </w:r>
          </w:p>
          <w:p w14:paraId="2A56D596">
            <w:pPr>
              <w:jc w:val="center"/>
              <w:rPr>
                <w:b/>
                <w:bCs/>
              </w:rPr>
            </w:pPr>
            <w:r>
              <w:rPr>
                <w:b/>
                <w:bCs/>
              </w:rPr>
              <w:t>绩</w:t>
            </w:r>
          </w:p>
          <w:p w14:paraId="7D590BD7">
            <w:pPr>
              <w:jc w:val="center"/>
              <w:rPr>
                <w:b/>
                <w:bCs/>
              </w:rPr>
            </w:pPr>
            <w:r>
              <w:rPr>
                <w:b/>
                <w:bCs/>
              </w:rPr>
              <w:t>效</w:t>
            </w:r>
          </w:p>
          <w:p w14:paraId="64013768">
            <w:pPr>
              <w:jc w:val="center"/>
              <w:rPr>
                <w:b/>
                <w:bCs/>
              </w:rPr>
            </w:pPr>
            <w:r>
              <w:rPr>
                <w:b/>
                <w:bCs/>
              </w:rPr>
              <w:t>目</w:t>
            </w:r>
          </w:p>
          <w:p w14:paraId="2454025B">
            <w:pPr>
              <w:jc w:val="center"/>
              <w:rPr>
                <w:b/>
                <w:bCs/>
              </w:rPr>
            </w:pPr>
            <w:r>
              <w:rPr>
                <w:b/>
                <w:bCs/>
              </w:rPr>
              <w:t>标</w:t>
            </w:r>
          </w:p>
          <w:p w14:paraId="13F28558">
            <w:pPr>
              <w:jc w:val="center"/>
              <w:rPr>
                <w:b/>
                <w:bCs/>
              </w:rPr>
            </w:pPr>
            <w:r>
              <w:rPr>
                <w:b/>
                <w:bCs/>
              </w:rPr>
              <w:t>1</w:t>
            </w:r>
          </w:p>
          <w:p w14:paraId="476922A3">
            <w:pPr>
              <w:jc w:val="center"/>
              <w:rPr>
                <w:rFonts w:ascii="宋体" w:hAnsi="宋体" w:eastAsia="宋体" w:cs="宋体"/>
                <w:sz w:val="22"/>
                <w:szCs w:val="22"/>
              </w:rPr>
            </w:pPr>
            <w:r>
              <w:rPr>
                <w:b/>
                <w:bCs/>
              </w:rPr>
              <w:t>(XX分 )</w:t>
            </w:r>
          </w:p>
        </w:tc>
        <w:tc>
          <w:tcPr>
            <w:tcW w:w="689" w:type="dxa"/>
            <w:noWrap w:val="0"/>
            <w:vAlign w:val="top"/>
          </w:tcPr>
          <w:p w14:paraId="12D1BC25">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108D8C27">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13810DB4">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698B532">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5BB59B34">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C3C409F">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341FE566">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19B263F1">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723E1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13E3B47E">
            <w:pPr>
              <w:rPr>
                <w:rFonts w:ascii="Arial"/>
                <w:sz w:val="21"/>
              </w:rPr>
            </w:pPr>
          </w:p>
        </w:tc>
        <w:tc>
          <w:tcPr>
            <w:tcW w:w="689" w:type="dxa"/>
            <w:vMerge w:val="restart"/>
            <w:tcBorders>
              <w:bottom w:val="nil"/>
            </w:tcBorders>
            <w:noWrap w:val="0"/>
            <w:vAlign w:val="top"/>
          </w:tcPr>
          <w:p w14:paraId="2DA4C240">
            <w:pPr>
              <w:rPr>
                <w:b/>
                <w:bCs/>
              </w:rPr>
            </w:pPr>
          </w:p>
          <w:p w14:paraId="74630CBD">
            <w:pPr>
              <w:rPr>
                <w:b/>
                <w:bCs/>
              </w:rPr>
            </w:pPr>
          </w:p>
          <w:p w14:paraId="60802B37">
            <w:pPr>
              <w:rPr>
                <w:b/>
                <w:bCs/>
              </w:rPr>
            </w:pPr>
          </w:p>
          <w:p w14:paraId="3A9EF68D">
            <w:pPr>
              <w:jc w:val="center"/>
              <w:rPr>
                <w:b/>
                <w:bCs/>
              </w:rPr>
            </w:pPr>
            <w:r>
              <w:rPr>
                <w:b/>
                <w:bCs/>
              </w:rPr>
              <w:t>产出</w:t>
            </w:r>
          </w:p>
          <w:p w14:paraId="01ABA833">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7B6DD8B0">
            <w:pPr>
              <w:rPr>
                <w:rFonts w:ascii="Arial"/>
                <w:sz w:val="21"/>
              </w:rPr>
            </w:pPr>
          </w:p>
        </w:tc>
        <w:tc>
          <w:tcPr>
            <w:tcW w:w="2647" w:type="dxa"/>
            <w:gridSpan w:val="3"/>
            <w:noWrap w:val="0"/>
            <w:vAlign w:val="top"/>
          </w:tcPr>
          <w:p w14:paraId="52CB5E74">
            <w:pPr>
              <w:rPr>
                <w:rFonts w:ascii="Arial"/>
                <w:sz w:val="21"/>
              </w:rPr>
            </w:pPr>
          </w:p>
        </w:tc>
        <w:tc>
          <w:tcPr>
            <w:tcW w:w="1458" w:type="dxa"/>
            <w:noWrap w:val="0"/>
            <w:vAlign w:val="top"/>
          </w:tcPr>
          <w:p w14:paraId="40E97C5C">
            <w:pPr>
              <w:rPr>
                <w:rFonts w:ascii="Arial"/>
                <w:sz w:val="21"/>
              </w:rPr>
            </w:pPr>
          </w:p>
        </w:tc>
        <w:tc>
          <w:tcPr>
            <w:tcW w:w="1318" w:type="dxa"/>
            <w:gridSpan w:val="2"/>
            <w:noWrap w:val="0"/>
            <w:vAlign w:val="top"/>
          </w:tcPr>
          <w:p w14:paraId="01FA77B9">
            <w:pPr>
              <w:rPr>
                <w:rFonts w:ascii="Arial"/>
                <w:sz w:val="21"/>
              </w:rPr>
            </w:pPr>
          </w:p>
        </w:tc>
        <w:tc>
          <w:tcPr>
            <w:tcW w:w="884" w:type="dxa"/>
            <w:noWrap w:val="0"/>
            <w:vAlign w:val="top"/>
          </w:tcPr>
          <w:p w14:paraId="42473137">
            <w:pPr>
              <w:rPr>
                <w:rFonts w:ascii="Arial"/>
                <w:sz w:val="21"/>
              </w:rPr>
            </w:pPr>
          </w:p>
        </w:tc>
      </w:tr>
      <w:tr w14:paraId="5634E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07A5911">
            <w:pPr>
              <w:rPr>
                <w:rFonts w:ascii="Arial"/>
                <w:sz w:val="21"/>
              </w:rPr>
            </w:pPr>
          </w:p>
        </w:tc>
        <w:tc>
          <w:tcPr>
            <w:tcW w:w="689" w:type="dxa"/>
            <w:vMerge w:val="continue"/>
            <w:tcBorders>
              <w:top w:val="nil"/>
              <w:bottom w:val="nil"/>
            </w:tcBorders>
            <w:noWrap w:val="0"/>
            <w:vAlign w:val="top"/>
          </w:tcPr>
          <w:p w14:paraId="187924A5">
            <w:pPr>
              <w:rPr>
                <w:b/>
                <w:bCs/>
              </w:rPr>
            </w:pPr>
          </w:p>
        </w:tc>
        <w:tc>
          <w:tcPr>
            <w:tcW w:w="1119" w:type="dxa"/>
            <w:gridSpan w:val="2"/>
            <w:noWrap w:val="0"/>
            <w:vAlign w:val="top"/>
          </w:tcPr>
          <w:p w14:paraId="0FEEBFEE">
            <w:pPr>
              <w:rPr>
                <w:rFonts w:ascii="Arial"/>
                <w:sz w:val="21"/>
              </w:rPr>
            </w:pPr>
          </w:p>
        </w:tc>
        <w:tc>
          <w:tcPr>
            <w:tcW w:w="2647" w:type="dxa"/>
            <w:gridSpan w:val="3"/>
            <w:noWrap w:val="0"/>
            <w:vAlign w:val="top"/>
          </w:tcPr>
          <w:p w14:paraId="0F553A2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en-US" w:eastAsia="zh-CN" w:bidi="ar-SA"/>
              </w:rPr>
            </w:pPr>
            <w:r>
              <w:rPr>
                <w:color w:val="000000"/>
                <w:sz w:val="20"/>
              </w:rPr>
              <w:t>艾滋病新发感染率</w:t>
            </w:r>
          </w:p>
        </w:tc>
        <w:tc>
          <w:tcPr>
            <w:tcW w:w="1458" w:type="dxa"/>
            <w:noWrap w:val="0"/>
            <w:vAlign w:val="top"/>
          </w:tcPr>
          <w:p w14:paraId="2537EDA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宋体" w:cs="Times New Roman"/>
                <w:color w:val="FFFF00"/>
                <w:position w:val="0"/>
                <w:sz w:val="21"/>
                <w:u w:val="none"/>
                <w:shd w:val="clear" w:color="auto" w:fill="800000"/>
                <w:lang w:val="en-US" w:eastAsia="zh-CN" w:bidi="ar-SA"/>
              </w:rPr>
            </w:pPr>
            <w:r>
              <w:rPr>
                <w:rFonts w:hint="eastAsia" w:eastAsia="宋体"/>
                <w:color w:val="000000"/>
                <w:sz w:val="20"/>
                <w:lang w:val="en-US" w:eastAsia="zh-CN"/>
              </w:rPr>
              <w:t>0.</w:t>
            </w:r>
            <w:r>
              <w:rPr>
                <w:color w:val="000000"/>
                <w:sz w:val="20"/>
              </w:rPr>
              <w:t>3%</w:t>
            </w:r>
            <w:r>
              <w:rPr>
                <w:rFonts w:hint="eastAsia" w:eastAsia="宋体"/>
                <w:color w:val="000000"/>
                <w:sz w:val="20"/>
                <w:lang w:val="en-US" w:eastAsia="zh-CN"/>
              </w:rPr>
              <w:t>0</w:t>
            </w:r>
          </w:p>
        </w:tc>
        <w:tc>
          <w:tcPr>
            <w:tcW w:w="1318" w:type="dxa"/>
            <w:gridSpan w:val="2"/>
            <w:noWrap w:val="0"/>
            <w:vAlign w:val="top"/>
          </w:tcPr>
          <w:p w14:paraId="377E2D23">
            <w:pPr>
              <w:rPr>
                <w:rFonts w:hint="default" w:ascii="Arial" w:eastAsia="宋体"/>
                <w:sz w:val="21"/>
                <w:lang w:val="en-US" w:eastAsia="zh-CN"/>
              </w:rPr>
            </w:pPr>
            <w:r>
              <w:rPr>
                <w:rFonts w:hint="eastAsia" w:ascii="Arial"/>
                <w:sz w:val="21"/>
                <w:lang w:val="en-US" w:eastAsia="zh-CN"/>
              </w:rPr>
              <w:t>低于0。2%0</w:t>
            </w:r>
          </w:p>
        </w:tc>
        <w:tc>
          <w:tcPr>
            <w:tcW w:w="884" w:type="dxa"/>
            <w:noWrap w:val="0"/>
            <w:vAlign w:val="top"/>
          </w:tcPr>
          <w:p w14:paraId="416C5A6D">
            <w:pPr>
              <w:rPr>
                <w:rFonts w:hint="default" w:ascii="Arial" w:eastAsia="宋体"/>
                <w:sz w:val="21"/>
                <w:lang w:val="en-US" w:eastAsia="zh-CN"/>
              </w:rPr>
            </w:pPr>
            <w:r>
              <w:rPr>
                <w:rFonts w:hint="eastAsia" w:ascii="Arial" w:eastAsia="宋体"/>
                <w:sz w:val="21"/>
                <w:lang w:val="en-US" w:eastAsia="zh-CN"/>
              </w:rPr>
              <w:t>10</w:t>
            </w:r>
          </w:p>
        </w:tc>
      </w:tr>
      <w:tr w14:paraId="0958C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CB41AD1">
            <w:pPr>
              <w:rPr>
                <w:rFonts w:ascii="Arial"/>
                <w:sz w:val="21"/>
              </w:rPr>
            </w:pPr>
          </w:p>
        </w:tc>
        <w:tc>
          <w:tcPr>
            <w:tcW w:w="689" w:type="dxa"/>
            <w:vMerge w:val="continue"/>
            <w:tcBorders>
              <w:top w:val="nil"/>
              <w:bottom w:val="nil"/>
            </w:tcBorders>
            <w:noWrap w:val="0"/>
            <w:vAlign w:val="top"/>
          </w:tcPr>
          <w:p w14:paraId="47F8396C">
            <w:pPr>
              <w:rPr>
                <w:b/>
                <w:bCs/>
              </w:rPr>
            </w:pPr>
          </w:p>
        </w:tc>
        <w:tc>
          <w:tcPr>
            <w:tcW w:w="1119" w:type="dxa"/>
            <w:gridSpan w:val="2"/>
            <w:noWrap w:val="0"/>
            <w:vAlign w:val="top"/>
          </w:tcPr>
          <w:p w14:paraId="4E9717B7">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top"/>
          </w:tcPr>
          <w:p w14:paraId="50D2F26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en-US" w:eastAsia="zh-CN" w:bidi="ar-SA"/>
              </w:rPr>
            </w:pPr>
            <w:r>
              <w:rPr>
                <w:color w:val="000000"/>
                <w:sz w:val="20"/>
              </w:rPr>
              <w:t>消杀率</w:t>
            </w:r>
          </w:p>
        </w:tc>
        <w:tc>
          <w:tcPr>
            <w:tcW w:w="1458" w:type="dxa"/>
            <w:noWrap w:val="0"/>
            <w:vAlign w:val="top"/>
          </w:tcPr>
          <w:p w14:paraId="18EFF11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5D4A8C04">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34F7B116">
            <w:pPr>
              <w:rPr>
                <w:rFonts w:hint="default" w:ascii="Arial" w:eastAsia="宋体"/>
                <w:sz w:val="21"/>
                <w:lang w:val="en-US" w:eastAsia="zh-CN"/>
              </w:rPr>
            </w:pPr>
            <w:r>
              <w:rPr>
                <w:rFonts w:hint="eastAsia" w:ascii="Arial"/>
                <w:sz w:val="21"/>
                <w:lang w:val="en-US" w:eastAsia="zh-CN"/>
              </w:rPr>
              <w:t>15</w:t>
            </w:r>
          </w:p>
        </w:tc>
      </w:tr>
      <w:tr w14:paraId="45984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B09455D">
            <w:pPr>
              <w:rPr>
                <w:rFonts w:ascii="Arial"/>
                <w:sz w:val="21"/>
              </w:rPr>
            </w:pPr>
          </w:p>
        </w:tc>
        <w:tc>
          <w:tcPr>
            <w:tcW w:w="689" w:type="dxa"/>
            <w:vMerge w:val="continue"/>
            <w:tcBorders>
              <w:top w:val="nil"/>
            </w:tcBorders>
            <w:noWrap w:val="0"/>
            <w:vAlign w:val="top"/>
          </w:tcPr>
          <w:p w14:paraId="02258AEB">
            <w:pPr>
              <w:rPr>
                <w:b/>
                <w:bCs/>
              </w:rPr>
            </w:pPr>
          </w:p>
        </w:tc>
        <w:tc>
          <w:tcPr>
            <w:tcW w:w="1119" w:type="dxa"/>
            <w:gridSpan w:val="2"/>
            <w:noWrap w:val="0"/>
            <w:vAlign w:val="top"/>
          </w:tcPr>
          <w:p w14:paraId="502AA61A">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4A20295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en-US" w:eastAsia="zh-CN" w:bidi="ar-SA"/>
              </w:rPr>
            </w:pPr>
            <w:r>
              <w:rPr>
                <w:color w:val="000000"/>
                <w:sz w:val="20"/>
              </w:rPr>
              <w:t>农村村民知晓率</w:t>
            </w:r>
          </w:p>
        </w:tc>
        <w:tc>
          <w:tcPr>
            <w:tcW w:w="1458" w:type="dxa"/>
            <w:noWrap w:val="0"/>
            <w:vAlign w:val="top"/>
          </w:tcPr>
          <w:p w14:paraId="6A5531A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80%</w:t>
            </w:r>
          </w:p>
        </w:tc>
        <w:tc>
          <w:tcPr>
            <w:tcW w:w="1318" w:type="dxa"/>
            <w:gridSpan w:val="2"/>
            <w:noWrap w:val="0"/>
            <w:vAlign w:val="top"/>
          </w:tcPr>
          <w:p w14:paraId="1C29750D">
            <w:pPr>
              <w:rPr>
                <w:rFonts w:hint="default" w:ascii="Arial" w:eastAsia="宋体"/>
                <w:sz w:val="21"/>
                <w:lang w:val="en-US" w:eastAsia="zh-CN"/>
              </w:rPr>
            </w:pPr>
            <w:r>
              <w:rPr>
                <w:rFonts w:hint="eastAsia" w:ascii="Arial"/>
                <w:sz w:val="21"/>
                <w:lang w:val="en-US" w:eastAsia="zh-CN"/>
              </w:rPr>
              <w:t>80%</w:t>
            </w:r>
          </w:p>
        </w:tc>
        <w:tc>
          <w:tcPr>
            <w:tcW w:w="884" w:type="dxa"/>
            <w:noWrap w:val="0"/>
            <w:vAlign w:val="top"/>
          </w:tcPr>
          <w:p w14:paraId="76949C13">
            <w:pPr>
              <w:rPr>
                <w:rFonts w:hint="default" w:ascii="Arial" w:eastAsia="宋体"/>
                <w:sz w:val="21"/>
                <w:lang w:val="en-US" w:eastAsia="zh-CN"/>
              </w:rPr>
            </w:pPr>
            <w:r>
              <w:rPr>
                <w:rFonts w:hint="eastAsia" w:ascii="Arial"/>
                <w:sz w:val="21"/>
                <w:lang w:val="en-US" w:eastAsia="zh-CN"/>
              </w:rPr>
              <w:t>10</w:t>
            </w:r>
          </w:p>
        </w:tc>
      </w:tr>
      <w:tr w14:paraId="4D49F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0EBD88FB">
            <w:pPr>
              <w:rPr>
                <w:rFonts w:ascii="Arial"/>
                <w:sz w:val="21"/>
              </w:rPr>
            </w:pPr>
          </w:p>
        </w:tc>
        <w:tc>
          <w:tcPr>
            <w:tcW w:w="689" w:type="dxa"/>
            <w:vMerge w:val="restart"/>
            <w:tcBorders>
              <w:bottom w:val="nil"/>
            </w:tcBorders>
            <w:noWrap w:val="0"/>
            <w:vAlign w:val="top"/>
          </w:tcPr>
          <w:p w14:paraId="7024E51D">
            <w:pPr>
              <w:jc w:val="center"/>
              <w:rPr>
                <w:rFonts w:ascii="Calibri" w:hAnsi="Calibri" w:eastAsia="宋体" w:cs="Times New Roman"/>
                <w:b/>
                <w:bCs/>
              </w:rPr>
            </w:pPr>
          </w:p>
          <w:p w14:paraId="4BD661E3">
            <w:pPr>
              <w:jc w:val="center"/>
              <w:rPr>
                <w:rFonts w:ascii="Calibri" w:hAnsi="Calibri" w:eastAsia="宋体" w:cs="Times New Roman"/>
                <w:b/>
                <w:bCs/>
              </w:rPr>
            </w:pPr>
          </w:p>
          <w:p w14:paraId="077439A9">
            <w:pPr>
              <w:jc w:val="center"/>
              <w:rPr>
                <w:rFonts w:ascii="Calibri" w:hAnsi="Calibri" w:eastAsia="宋体" w:cs="Times New Roman"/>
                <w:b/>
                <w:bCs/>
              </w:rPr>
            </w:pPr>
          </w:p>
          <w:p w14:paraId="3E765EE1">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7BF6CF75">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51068CA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en-US" w:eastAsia="zh-CN" w:bidi="ar-SA"/>
              </w:rPr>
            </w:pPr>
            <w:r>
              <w:rPr>
                <w:color w:val="000000"/>
                <w:sz w:val="20"/>
              </w:rPr>
              <w:t>高危人群和青少年知晓率</w:t>
            </w:r>
          </w:p>
        </w:tc>
        <w:tc>
          <w:tcPr>
            <w:tcW w:w="1458" w:type="dxa"/>
            <w:noWrap w:val="0"/>
            <w:vAlign w:val="top"/>
          </w:tcPr>
          <w:p w14:paraId="12C8BC4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90%</w:t>
            </w:r>
          </w:p>
        </w:tc>
        <w:tc>
          <w:tcPr>
            <w:tcW w:w="1318" w:type="dxa"/>
            <w:gridSpan w:val="2"/>
            <w:noWrap w:val="0"/>
            <w:vAlign w:val="top"/>
          </w:tcPr>
          <w:p w14:paraId="1BA280B6">
            <w:pPr>
              <w:rPr>
                <w:rFonts w:hint="default" w:ascii="Arial" w:eastAsia="宋体"/>
                <w:sz w:val="21"/>
                <w:lang w:val="en-US" w:eastAsia="zh-CN"/>
              </w:rPr>
            </w:pPr>
            <w:r>
              <w:rPr>
                <w:rFonts w:hint="eastAsia" w:ascii="Arial"/>
                <w:sz w:val="21"/>
                <w:lang w:val="en-US" w:eastAsia="zh-CN"/>
              </w:rPr>
              <w:t>90%</w:t>
            </w:r>
          </w:p>
        </w:tc>
        <w:tc>
          <w:tcPr>
            <w:tcW w:w="884" w:type="dxa"/>
            <w:noWrap w:val="0"/>
            <w:vAlign w:val="top"/>
          </w:tcPr>
          <w:p w14:paraId="51F8C4DA">
            <w:pPr>
              <w:rPr>
                <w:rFonts w:hint="default" w:ascii="Arial" w:eastAsia="宋体"/>
                <w:sz w:val="21"/>
                <w:lang w:val="en-US" w:eastAsia="zh-CN"/>
              </w:rPr>
            </w:pPr>
            <w:r>
              <w:rPr>
                <w:rFonts w:hint="eastAsia" w:ascii="Arial"/>
                <w:sz w:val="21"/>
                <w:lang w:val="en-US" w:eastAsia="zh-CN"/>
              </w:rPr>
              <w:t>25</w:t>
            </w:r>
          </w:p>
        </w:tc>
      </w:tr>
      <w:tr w14:paraId="2579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BD83B91">
            <w:pPr>
              <w:rPr>
                <w:rFonts w:ascii="Arial"/>
                <w:sz w:val="21"/>
              </w:rPr>
            </w:pPr>
          </w:p>
        </w:tc>
        <w:tc>
          <w:tcPr>
            <w:tcW w:w="689" w:type="dxa"/>
            <w:vMerge w:val="continue"/>
            <w:tcBorders>
              <w:top w:val="nil"/>
              <w:bottom w:val="nil"/>
            </w:tcBorders>
            <w:noWrap w:val="0"/>
            <w:vAlign w:val="top"/>
          </w:tcPr>
          <w:p w14:paraId="7A070BC8">
            <w:pPr>
              <w:jc w:val="center"/>
              <w:rPr>
                <w:rFonts w:ascii="Calibri" w:hAnsi="Calibri" w:eastAsia="宋体" w:cs="Times New Roman"/>
                <w:b/>
                <w:bCs/>
              </w:rPr>
            </w:pPr>
          </w:p>
        </w:tc>
        <w:tc>
          <w:tcPr>
            <w:tcW w:w="1119" w:type="dxa"/>
            <w:gridSpan w:val="2"/>
            <w:noWrap w:val="0"/>
            <w:vAlign w:val="top"/>
          </w:tcPr>
          <w:p w14:paraId="45DF075D">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5DAB798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en-US" w:eastAsia="zh-CN" w:bidi="ar-SA"/>
              </w:rPr>
            </w:pPr>
            <w:r>
              <w:rPr>
                <w:color w:val="000000"/>
                <w:sz w:val="20"/>
              </w:rPr>
              <w:t>36个社区</w:t>
            </w:r>
          </w:p>
        </w:tc>
        <w:tc>
          <w:tcPr>
            <w:tcW w:w="1458" w:type="dxa"/>
            <w:noWrap w:val="0"/>
            <w:vAlign w:val="top"/>
          </w:tcPr>
          <w:p w14:paraId="678243E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06413FA1">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2E57FC53">
            <w:pPr>
              <w:rPr>
                <w:rFonts w:hint="default" w:ascii="Arial" w:eastAsia="宋体"/>
                <w:sz w:val="21"/>
                <w:lang w:val="en-US" w:eastAsia="zh-CN"/>
              </w:rPr>
            </w:pPr>
            <w:r>
              <w:rPr>
                <w:rFonts w:hint="eastAsia" w:ascii="Arial"/>
                <w:sz w:val="21"/>
                <w:lang w:val="en-US" w:eastAsia="zh-CN"/>
              </w:rPr>
              <w:t>10</w:t>
            </w:r>
          </w:p>
        </w:tc>
      </w:tr>
      <w:tr w14:paraId="26C7A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88D02D2">
            <w:pPr>
              <w:rPr>
                <w:rFonts w:ascii="Arial"/>
                <w:sz w:val="21"/>
              </w:rPr>
            </w:pPr>
          </w:p>
        </w:tc>
        <w:tc>
          <w:tcPr>
            <w:tcW w:w="689" w:type="dxa"/>
            <w:vMerge w:val="continue"/>
            <w:tcBorders>
              <w:top w:val="nil"/>
              <w:bottom w:val="nil"/>
            </w:tcBorders>
            <w:noWrap w:val="0"/>
            <w:vAlign w:val="top"/>
          </w:tcPr>
          <w:p w14:paraId="1FB5FC5E">
            <w:pPr>
              <w:jc w:val="center"/>
              <w:rPr>
                <w:rFonts w:ascii="Calibri" w:hAnsi="Calibri" w:eastAsia="宋体" w:cs="Times New Roman"/>
                <w:b/>
                <w:bCs/>
              </w:rPr>
            </w:pPr>
          </w:p>
        </w:tc>
        <w:tc>
          <w:tcPr>
            <w:tcW w:w="1119" w:type="dxa"/>
            <w:gridSpan w:val="2"/>
            <w:noWrap w:val="0"/>
            <w:vAlign w:val="top"/>
          </w:tcPr>
          <w:p w14:paraId="5FF9E373">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center"/>
          </w:tcPr>
          <w:p w14:paraId="29729775">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top"/>
          </w:tcPr>
          <w:p w14:paraId="557CD451">
            <w:pPr>
              <w:rPr>
                <w:rFonts w:ascii="Arial"/>
                <w:sz w:val="21"/>
              </w:rPr>
            </w:pPr>
          </w:p>
        </w:tc>
        <w:tc>
          <w:tcPr>
            <w:tcW w:w="1318" w:type="dxa"/>
            <w:gridSpan w:val="2"/>
            <w:noWrap w:val="0"/>
            <w:vAlign w:val="top"/>
          </w:tcPr>
          <w:p w14:paraId="074E3021">
            <w:pPr>
              <w:rPr>
                <w:rFonts w:ascii="Arial"/>
                <w:sz w:val="21"/>
              </w:rPr>
            </w:pPr>
          </w:p>
        </w:tc>
        <w:tc>
          <w:tcPr>
            <w:tcW w:w="884" w:type="dxa"/>
            <w:noWrap w:val="0"/>
            <w:vAlign w:val="top"/>
          </w:tcPr>
          <w:p w14:paraId="7FB79422">
            <w:pPr>
              <w:rPr>
                <w:rFonts w:ascii="Arial"/>
                <w:sz w:val="21"/>
              </w:rPr>
            </w:pPr>
          </w:p>
        </w:tc>
      </w:tr>
      <w:tr w14:paraId="16B14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B53477D">
            <w:pPr>
              <w:rPr>
                <w:rFonts w:ascii="Arial"/>
                <w:sz w:val="21"/>
              </w:rPr>
            </w:pPr>
          </w:p>
        </w:tc>
        <w:tc>
          <w:tcPr>
            <w:tcW w:w="689" w:type="dxa"/>
            <w:vMerge w:val="continue"/>
            <w:tcBorders>
              <w:top w:val="nil"/>
            </w:tcBorders>
            <w:noWrap w:val="0"/>
            <w:vAlign w:val="top"/>
          </w:tcPr>
          <w:p w14:paraId="7B5D5F25">
            <w:pPr>
              <w:jc w:val="center"/>
              <w:rPr>
                <w:rFonts w:ascii="Calibri" w:hAnsi="Calibri" w:eastAsia="宋体" w:cs="Times New Roman"/>
                <w:b/>
                <w:bCs/>
              </w:rPr>
            </w:pPr>
          </w:p>
        </w:tc>
        <w:tc>
          <w:tcPr>
            <w:tcW w:w="1119" w:type="dxa"/>
            <w:gridSpan w:val="2"/>
            <w:noWrap w:val="0"/>
            <w:vAlign w:val="top"/>
          </w:tcPr>
          <w:p w14:paraId="3B4B93FF">
            <w:pPr>
              <w:rPr>
                <w:rFonts w:ascii="Arial"/>
                <w:sz w:val="21"/>
              </w:rPr>
            </w:pPr>
          </w:p>
        </w:tc>
        <w:tc>
          <w:tcPr>
            <w:tcW w:w="2647" w:type="dxa"/>
            <w:gridSpan w:val="3"/>
            <w:noWrap w:val="0"/>
            <w:vAlign w:val="center"/>
          </w:tcPr>
          <w:p w14:paraId="2F1F8ADD">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top"/>
          </w:tcPr>
          <w:p w14:paraId="75F23F58">
            <w:pPr>
              <w:rPr>
                <w:rFonts w:ascii="Arial"/>
                <w:sz w:val="21"/>
              </w:rPr>
            </w:pPr>
          </w:p>
        </w:tc>
        <w:tc>
          <w:tcPr>
            <w:tcW w:w="1318" w:type="dxa"/>
            <w:gridSpan w:val="2"/>
            <w:noWrap w:val="0"/>
            <w:vAlign w:val="top"/>
          </w:tcPr>
          <w:p w14:paraId="2BF93213">
            <w:pPr>
              <w:rPr>
                <w:rFonts w:ascii="Arial"/>
                <w:sz w:val="21"/>
              </w:rPr>
            </w:pPr>
          </w:p>
        </w:tc>
        <w:tc>
          <w:tcPr>
            <w:tcW w:w="884" w:type="dxa"/>
            <w:noWrap w:val="0"/>
            <w:vAlign w:val="top"/>
          </w:tcPr>
          <w:p w14:paraId="156E8B91">
            <w:pPr>
              <w:rPr>
                <w:rFonts w:ascii="Arial"/>
                <w:sz w:val="21"/>
              </w:rPr>
            </w:pPr>
          </w:p>
        </w:tc>
      </w:tr>
      <w:tr w14:paraId="5FD54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98AB5A9">
            <w:pPr>
              <w:rPr>
                <w:rFonts w:ascii="Arial"/>
                <w:sz w:val="21"/>
              </w:rPr>
            </w:pPr>
          </w:p>
        </w:tc>
        <w:tc>
          <w:tcPr>
            <w:tcW w:w="689" w:type="dxa"/>
            <w:vMerge w:val="restart"/>
            <w:tcBorders>
              <w:bottom w:val="nil"/>
            </w:tcBorders>
            <w:noWrap w:val="0"/>
            <w:vAlign w:val="top"/>
          </w:tcPr>
          <w:p w14:paraId="35B482EF">
            <w:pPr>
              <w:jc w:val="center"/>
              <w:rPr>
                <w:rFonts w:ascii="Calibri" w:hAnsi="Calibri" w:eastAsia="宋体" w:cs="Times New Roman"/>
                <w:b/>
                <w:bCs/>
              </w:rPr>
            </w:pPr>
            <w:r>
              <w:rPr>
                <w:rFonts w:ascii="Calibri" w:hAnsi="Calibri" w:eastAsia="宋体" w:cs="Times New Roman"/>
                <w:b/>
                <w:bCs/>
              </w:rPr>
              <w:t>满意</w:t>
            </w:r>
          </w:p>
          <w:p w14:paraId="1AA7C545">
            <w:pPr>
              <w:jc w:val="center"/>
              <w:rPr>
                <w:rFonts w:ascii="Calibri" w:hAnsi="Calibri" w:eastAsia="宋体" w:cs="Times New Roman"/>
                <w:b/>
                <w:bCs/>
              </w:rPr>
            </w:pPr>
            <w:r>
              <w:rPr>
                <w:rFonts w:ascii="Calibri" w:hAnsi="Calibri" w:eastAsia="宋体" w:cs="Times New Roman"/>
                <w:b/>
                <w:bCs/>
              </w:rPr>
              <w:t>度指</w:t>
            </w:r>
          </w:p>
          <w:p w14:paraId="7B92A290">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69CFC4E5">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center"/>
          </w:tcPr>
          <w:p w14:paraId="3E9FE800">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top"/>
          </w:tcPr>
          <w:p w14:paraId="70047D4B">
            <w:pPr>
              <w:rPr>
                <w:rFonts w:ascii="Arial"/>
                <w:sz w:val="21"/>
              </w:rPr>
            </w:pPr>
          </w:p>
        </w:tc>
        <w:tc>
          <w:tcPr>
            <w:tcW w:w="1318" w:type="dxa"/>
            <w:gridSpan w:val="2"/>
            <w:noWrap w:val="0"/>
            <w:vAlign w:val="top"/>
          </w:tcPr>
          <w:p w14:paraId="2BB3AD8D">
            <w:pPr>
              <w:rPr>
                <w:rFonts w:ascii="Arial"/>
                <w:sz w:val="21"/>
              </w:rPr>
            </w:pPr>
          </w:p>
        </w:tc>
        <w:tc>
          <w:tcPr>
            <w:tcW w:w="884" w:type="dxa"/>
            <w:noWrap w:val="0"/>
            <w:vAlign w:val="top"/>
          </w:tcPr>
          <w:p w14:paraId="3B0B398D">
            <w:pPr>
              <w:rPr>
                <w:rFonts w:ascii="Arial"/>
                <w:sz w:val="21"/>
              </w:rPr>
            </w:pPr>
          </w:p>
        </w:tc>
      </w:tr>
      <w:tr w14:paraId="297C9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12019868">
            <w:pPr>
              <w:rPr>
                <w:rFonts w:ascii="Arial"/>
                <w:sz w:val="21"/>
              </w:rPr>
            </w:pPr>
          </w:p>
        </w:tc>
        <w:tc>
          <w:tcPr>
            <w:tcW w:w="689" w:type="dxa"/>
            <w:vMerge w:val="continue"/>
            <w:tcBorders>
              <w:top w:val="nil"/>
            </w:tcBorders>
            <w:noWrap w:val="0"/>
            <w:vAlign w:val="top"/>
          </w:tcPr>
          <w:p w14:paraId="5F259880">
            <w:pPr>
              <w:rPr>
                <w:rFonts w:ascii="Arial"/>
                <w:sz w:val="21"/>
              </w:rPr>
            </w:pPr>
          </w:p>
        </w:tc>
        <w:tc>
          <w:tcPr>
            <w:tcW w:w="1119" w:type="dxa"/>
            <w:gridSpan w:val="2"/>
            <w:noWrap w:val="0"/>
            <w:vAlign w:val="top"/>
          </w:tcPr>
          <w:p w14:paraId="37077837">
            <w:pPr>
              <w:rPr>
                <w:rFonts w:ascii="Arial"/>
                <w:sz w:val="21"/>
              </w:rPr>
            </w:pPr>
          </w:p>
        </w:tc>
        <w:tc>
          <w:tcPr>
            <w:tcW w:w="2647" w:type="dxa"/>
            <w:gridSpan w:val="3"/>
            <w:noWrap w:val="0"/>
            <w:vAlign w:val="center"/>
          </w:tcPr>
          <w:p w14:paraId="19106519">
            <w:pPr>
              <w:widowControl/>
              <w:jc w:val="both"/>
              <w:rPr>
                <w:rFonts w:hint="eastAsia" w:ascii="仿宋_GB2312" w:hAnsi="宋体" w:eastAsia="仿宋_GB2312"/>
                <w:kern w:val="0"/>
                <w:sz w:val="21"/>
                <w:szCs w:val="20"/>
                <w:lang w:val="en-US" w:eastAsia="zh-CN" w:bidi="ar-SA"/>
              </w:rPr>
            </w:pPr>
          </w:p>
        </w:tc>
        <w:tc>
          <w:tcPr>
            <w:tcW w:w="1458" w:type="dxa"/>
            <w:noWrap w:val="0"/>
            <w:vAlign w:val="top"/>
          </w:tcPr>
          <w:p w14:paraId="3025CB4A">
            <w:pPr>
              <w:rPr>
                <w:rFonts w:ascii="Arial"/>
                <w:sz w:val="21"/>
              </w:rPr>
            </w:pPr>
          </w:p>
        </w:tc>
        <w:tc>
          <w:tcPr>
            <w:tcW w:w="1318" w:type="dxa"/>
            <w:gridSpan w:val="2"/>
            <w:noWrap w:val="0"/>
            <w:vAlign w:val="top"/>
          </w:tcPr>
          <w:p w14:paraId="4A6AEA54">
            <w:pPr>
              <w:rPr>
                <w:rFonts w:ascii="Arial"/>
                <w:sz w:val="21"/>
              </w:rPr>
            </w:pPr>
          </w:p>
        </w:tc>
        <w:tc>
          <w:tcPr>
            <w:tcW w:w="884" w:type="dxa"/>
            <w:noWrap w:val="0"/>
            <w:vAlign w:val="top"/>
          </w:tcPr>
          <w:p w14:paraId="60C07FAD">
            <w:pPr>
              <w:rPr>
                <w:rFonts w:hint="default" w:ascii="Arial" w:eastAsia="宋体"/>
                <w:sz w:val="21"/>
                <w:lang w:val="en-US" w:eastAsia="zh-CN"/>
              </w:rPr>
            </w:pPr>
          </w:p>
        </w:tc>
      </w:tr>
      <w:tr w14:paraId="1ACC5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3F84FC26">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7C7EB529">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7A2EB344">
            <w:pPr>
              <w:rPr>
                <w:rFonts w:ascii="Arial"/>
                <w:sz w:val="21"/>
              </w:rPr>
            </w:pPr>
          </w:p>
        </w:tc>
        <w:tc>
          <w:tcPr>
            <w:tcW w:w="1119" w:type="dxa"/>
            <w:gridSpan w:val="2"/>
            <w:noWrap w:val="0"/>
            <w:vAlign w:val="top"/>
          </w:tcPr>
          <w:p w14:paraId="247849D8">
            <w:pPr>
              <w:rPr>
                <w:rFonts w:ascii="Arial"/>
                <w:sz w:val="21"/>
              </w:rPr>
            </w:pPr>
          </w:p>
        </w:tc>
        <w:tc>
          <w:tcPr>
            <w:tcW w:w="2647" w:type="dxa"/>
            <w:gridSpan w:val="3"/>
            <w:noWrap w:val="0"/>
            <w:vAlign w:val="top"/>
          </w:tcPr>
          <w:p w14:paraId="35E817E6">
            <w:pPr>
              <w:rPr>
                <w:rFonts w:ascii="Arial"/>
                <w:sz w:val="21"/>
              </w:rPr>
            </w:pPr>
          </w:p>
        </w:tc>
        <w:tc>
          <w:tcPr>
            <w:tcW w:w="1458" w:type="dxa"/>
            <w:noWrap w:val="0"/>
            <w:vAlign w:val="top"/>
          </w:tcPr>
          <w:p w14:paraId="13C36702">
            <w:pPr>
              <w:rPr>
                <w:rFonts w:ascii="Arial"/>
                <w:sz w:val="21"/>
              </w:rPr>
            </w:pPr>
          </w:p>
        </w:tc>
        <w:tc>
          <w:tcPr>
            <w:tcW w:w="1318" w:type="dxa"/>
            <w:gridSpan w:val="2"/>
            <w:noWrap w:val="0"/>
            <w:vAlign w:val="top"/>
          </w:tcPr>
          <w:p w14:paraId="71658DA8">
            <w:pPr>
              <w:rPr>
                <w:rFonts w:ascii="Arial"/>
                <w:sz w:val="21"/>
              </w:rPr>
            </w:pPr>
          </w:p>
        </w:tc>
        <w:tc>
          <w:tcPr>
            <w:tcW w:w="884" w:type="dxa"/>
            <w:noWrap w:val="0"/>
            <w:vAlign w:val="top"/>
          </w:tcPr>
          <w:p w14:paraId="270E09A5">
            <w:pPr>
              <w:rPr>
                <w:rFonts w:ascii="Arial"/>
                <w:sz w:val="21"/>
              </w:rPr>
            </w:pPr>
          </w:p>
        </w:tc>
      </w:tr>
      <w:tr w14:paraId="1DAF6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15CBFF92">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7160AFDF">
            <w:pPr>
              <w:rPr>
                <w:rFonts w:ascii="Arial"/>
                <w:sz w:val="21"/>
              </w:rPr>
            </w:pPr>
          </w:p>
        </w:tc>
        <w:tc>
          <w:tcPr>
            <w:tcW w:w="1119" w:type="dxa"/>
            <w:gridSpan w:val="2"/>
            <w:noWrap w:val="0"/>
            <w:vAlign w:val="top"/>
          </w:tcPr>
          <w:p w14:paraId="58C9AD39">
            <w:pPr>
              <w:rPr>
                <w:rFonts w:ascii="Arial"/>
                <w:sz w:val="21"/>
              </w:rPr>
            </w:pPr>
          </w:p>
        </w:tc>
        <w:tc>
          <w:tcPr>
            <w:tcW w:w="2647" w:type="dxa"/>
            <w:gridSpan w:val="3"/>
            <w:noWrap w:val="0"/>
            <w:vAlign w:val="top"/>
          </w:tcPr>
          <w:p w14:paraId="24A6A024">
            <w:pPr>
              <w:rPr>
                <w:rFonts w:ascii="Arial"/>
                <w:sz w:val="21"/>
              </w:rPr>
            </w:pPr>
          </w:p>
        </w:tc>
        <w:tc>
          <w:tcPr>
            <w:tcW w:w="1458" w:type="dxa"/>
            <w:noWrap w:val="0"/>
            <w:vAlign w:val="top"/>
          </w:tcPr>
          <w:p w14:paraId="6B1908B0">
            <w:pPr>
              <w:rPr>
                <w:rFonts w:ascii="Arial"/>
                <w:sz w:val="21"/>
              </w:rPr>
            </w:pPr>
          </w:p>
        </w:tc>
        <w:tc>
          <w:tcPr>
            <w:tcW w:w="1318" w:type="dxa"/>
            <w:gridSpan w:val="2"/>
            <w:noWrap w:val="0"/>
            <w:vAlign w:val="top"/>
          </w:tcPr>
          <w:p w14:paraId="7FBEDC61">
            <w:pPr>
              <w:rPr>
                <w:rFonts w:ascii="Arial"/>
                <w:sz w:val="21"/>
              </w:rPr>
            </w:pPr>
          </w:p>
        </w:tc>
        <w:tc>
          <w:tcPr>
            <w:tcW w:w="884" w:type="dxa"/>
            <w:noWrap w:val="0"/>
            <w:vAlign w:val="top"/>
          </w:tcPr>
          <w:p w14:paraId="16822C18">
            <w:pPr>
              <w:rPr>
                <w:rFonts w:ascii="Arial"/>
                <w:sz w:val="21"/>
              </w:rPr>
            </w:pPr>
          </w:p>
        </w:tc>
      </w:tr>
      <w:tr w14:paraId="7E0CC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547BDB2D">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711B8B92">
            <w:pPr>
              <w:jc w:val="center"/>
              <w:rPr>
                <w:rFonts w:hint="default" w:ascii="Arial" w:eastAsia="宋体"/>
                <w:sz w:val="21"/>
                <w:lang w:val="en-US" w:eastAsia="zh-CN"/>
              </w:rPr>
            </w:pPr>
            <w:r>
              <w:rPr>
                <w:rFonts w:hint="eastAsia" w:ascii="Arial"/>
                <w:sz w:val="21"/>
                <w:lang w:val="en-US" w:eastAsia="zh-CN"/>
              </w:rPr>
              <w:t>90</w:t>
            </w:r>
          </w:p>
        </w:tc>
      </w:tr>
      <w:tr w14:paraId="2E443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1523" w:type="dxa"/>
            <w:gridSpan w:val="3"/>
            <w:noWrap w:val="0"/>
            <w:vAlign w:val="top"/>
          </w:tcPr>
          <w:p w14:paraId="26ECB2EB">
            <w:pPr>
              <w:jc w:val="center"/>
              <w:rPr>
                <w:b/>
                <w:bCs/>
              </w:rPr>
            </w:pPr>
            <w:r>
              <w:rPr>
                <w:b/>
                <w:bCs/>
              </w:rPr>
              <w:t>偏差大或</w:t>
            </w:r>
          </w:p>
          <w:p w14:paraId="0D0C7A55">
            <w:pPr>
              <w:jc w:val="center"/>
              <w:rPr>
                <w:b/>
                <w:bCs/>
              </w:rPr>
            </w:pPr>
            <w:r>
              <w:rPr>
                <w:b/>
                <w:bCs/>
              </w:rPr>
              <w:t>目标未完成</w:t>
            </w:r>
          </w:p>
          <w:p w14:paraId="58FB762B">
            <w:pPr>
              <w:jc w:val="center"/>
              <w:rPr>
                <w:rFonts w:ascii="宋体" w:hAnsi="宋体" w:eastAsia="宋体" w:cs="宋体"/>
                <w:sz w:val="20"/>
                <w:szCs w:val="20"/>
              </w:rPr>
            </w:pPr>
            <w:r>
              <w:rPr>
                <w:b/>
                <w:bCs/>
              </w:rPr>
              <w:t>原因分析</w:t>
            </w:r>
          </w:p>
        </w:tc>
        <w:tc>
          <w:tcPr>
            <w:tcW w:w="7406" w:type="dxa"/>
            <w:gridSpan w:val="8"/>
            <w:noWrap w:val="0"/>
            <w:vAlign w:val="top"/>
          </w:tcPr>
          <w:p w14:paraId="54D96C80">
            <w:pPr>
              <w:tabs>
                <w:tab w:val="left" w:pos="1725"/>
                <w:tab w:val="center" w:pos="3758"/>
              </w:tabs>
              <w:jc w:val="left"/>
              <w:rPr>
                <w:rFonts w:hint="eastAsia"/>
                <w:sz w:val="18"/>
                <w:szCs w:val="18"/>
                <w:lang w:val="en-US" w:eastAsia="zh-CN"/>
              </w:rPr>
            </w:pPr>
            <w:r>
              <w:rPr>
                <w:rFonts w:hint="eastAsia"/>
                <w:sz w:val="30"/>
                <w:szCs w:val="30"/>
                <w:lang w:val="en-US" w:eastAsia="zh-CN"/>
              </w:rPr>
              <w:tab/>
            </w:r>
          </w:p>
          <w:p w14:paraId="27CA446B">
            <w:pPr>
              <w:tabs>
                <w:tab w:val="left" w:pos="1725"/>
                <w:tab w:val="center" w:pos="3758"/>
              </w:tabs>
              <w:jc w:val="left"/>
              <w:rPr>
                <w:rFonts w:ascii="Arial"/>
                <w:sz w:val="21"/>
              </w:rPr>
            </w:pPr>
            <w:r>
              <w:rPr>
                <w:rFonts w:hint="eastAsia"/>
                <w:sz w:val="30"/>
                <w:szCs w:val="30"/>
                <w:lang w:val="en-US" w:eastAsia="zh-CN"/>
              </w:rPr>
              <w:tab/>
            </w:r>
            <w:r>
              <w:rPr>
                <w:rFonts w:hint="eastAsia"/>
                <w:sz w:val="30"/>
                <w:szCs w:val="30"/>
                <w:lang w:val="en-US" w:eastAsia="zh-CN"/>
              </w:rPr>
              <w:t>无</w:t>
            </w:r>
          </w:p>
        </w:tc>
      </w:tr>
      <w:tr w14:paraId="5C6C8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523" w:type="dxa"/>
            <w:gridSpan w:val="3"/>
            <w:noWrap w:val="0"/>
            <w:vAlign w:val="top"/>
          </w:tcPr>
          <w:p w14:paraId="1519B98B">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63D3FC44">
            <w:pPr>
              <w:rPr>
                <w:rFonts w:hint="eastAsia" w:ascii="Arial"/>
                <w:sz w:val="21"/>
                <w:lang w:eastAsia="zh-CN"/>
              </w:rPr>
            </w:pPr>
          </w:p>
          <w:p w14:paraId="41C589AF">
            <w:pPr>
              <w:rPr>
                <w:rFonts w:hint="eastAsia" w:ascii="Arial"/>
                <w:sz w:val="21"/>
                <w:lang w:eastAsia="zh-CN"/>
              </w:rPr>
            </w:pPr>
          </w:p>
          <w:p w14:paraId="5B3470E0">
            <w:pPr>
              <w:rPr>
                <w:rFonts w:hint="eastAsia" w:ascii="Arial" w:eastAsia="宋体"/>
                <w:sz w:val="21"/>
                <w:lang w:eastAsia="zh-CN"/>
              </w:rPr>
            </w:pPr>
            <w:r>
              <w:rPr>
                <w:rFonts w:hint="eastAsia" w:ascii="Arial"/>
                <w:sz w:val="21"/>
                <w:lang w:val="en-US" w:eastAsia="zh-CN"/>
              </w:rPr>
              <w:t xml:space="preserve">                       </w:t>
            </w:r>
            <w:r>
              <w:rPr>
                <w:rFonts w:hint="eastAsia" w:ascii="Arial"/>
                <w:sz w:val="21"/>
                <w:lang w:eastAsia="zh-CN"/>
              </w:rPr>
              <w:t>无</w:t>
            </w:r>
          </w:p>
        </w:tc>
      </w:tr>
    </w:tbl>
    <w:p w14:paraId="5721013C">
      <w:pPr>
        <w:widowControl/>
        <w:numPr>
          <w:ilvl w:val="0"/>
          <w:numId w:val="0"/>
        </w:numPr>
        <w:shd w:val="clear" w:color="auto" w:fill="FFFFFF"/>
        <w:spacing w:line="504" w:lineRule="atLeas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（三）绩效评级结果应用情况</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加强绩效评价结果应用，我单位将绩效自评结果作为以后年度该项目预算编制和安排财政资金的重要参考依据；将绩效自评结果按照要求向社会公开，自觉接受社会监督。</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ascii="Arial" w:hAnsi="Arial" w:eastAsia="宋体" w:cs="Arial"/>
          <w:color w:val="000000"/>
          <w:kern w:val="0"/>
          <w:sz w:val="32"/>
          <w:szCs w:val="32"/>
        </w:rPr>
        <w:t>   </w:t>
      </w:r>
      <w:r>
        <w:rPr>
          <w:rFonts w:ascii="Arial" w:hAnsi="Arial" w:eastAsia="宋体" w:cs="Arial"/>
          <w:color w:val="000000"/>
          <w:kern w:val="0"/>
          <w:sz w:val="32"/>
          <w:szCs w:val="32"/>
        </w:rPr>
        <w:br w:type="textWrapping"/>
      </w:r>
      <w:r>
        <w:rPr>
          <w:rFonts w:ascii="Arial" w:hAnsi="Arial" w:eastAsia="宋体" w:cs="Arial"/>
          <w:b/>
          <w:bCs/>
          <w:color w:val="000000"/>
          <w:kern w:val="0"/>
          <w:sz w:val="32"/>
        </w:rPr>
        <w:t>第四部分、名词解释</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一、财政拨款收入：指财政部门当年拨付的资金。</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二、事业收入：指事业单位开展专业业务活动及辅助活动所取得的收入。</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三、经营收入：指事业单位在专业业务活动及其辅助活动之外开展非独立核算经营活动取得的收入。</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四、其他收入：指除上述“财政拨款收入”、“事业收入”、“经营收入”等以外的收入。</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六、年初结转和结余：指以前年度尚未完成、结转到本年 按有关规定继续使用的资金。</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七、结余分配：指事业单位按规定提取的职工福利基金、事业基金和缴纳的所得税，以及建设单位按规定应交回的基本建设竣工项目结余资金。</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八、年末结转和结余：指本年度或以前年度预算安排、因客观条件发生变化无法按原计划实施，需要延迟到以后年度按有关规定继续使用的资金。</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九、基本支出：指为保障机构正常运转、完成日常工作任务而发生的人员支出和公用支出。</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十、项目支出：指在基本支出之外为完成特定行政任务和事业发展目标所发生的支出。</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十一、经营支出：指事业单位在专业业务活动及其辅助活动之外开展非独立核算经营活动发生的支出。</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E8080E2">
      <w:pPr>
        <w:widowControl/>
        <w:shd w:val="clear" w:color="auto" w:fill="FFFFFF"/>
        <w:spacing w:line="504" w:lineRule="atLeast"/>
        <w:jc w:val="left"/>
        <w:rPr>
          <w:rFonts w:hint="eastAsia" w:ascii="宋体" w:hAnsi="宋体" w:eastAsia="宋体" w:cs="宋体"/>
          <w:color w:val="000000"/>
          <w:kern w:val="0"/>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92213"/>
    <w:multiLevelType w:val="singleLevel"/>
    <w:tmpl w:val="2D09221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00E3E1E"/>
    <w:rsid w:val="000E3E1E"/>
    <w:rsid w:val="00191C33"/>
    <w:rsid w:val="004603DF"/>
    <w:rsid w:val="00595035"/>
    <w:rsid w:val="006D7435"/>
    <w:rsid w:val="00777DBA"/>
    <w:rsid w:val="0083363B"/>
    <w:rsid w:val="0088376D"/>
    <w:rsid w:val="009D46CB"/>
    <w:rsid w:val="00B5022D"/>
    <w:rsid w:val="00CE1F65"/>
    <w:rsid w:val="00D65351"/>
    <w:rsid w:val="00EB46B4"/>
    <w:rsid w:val="00FA5FB0"/>
    <w:rsid w:val="02140470"/>
    <w:rsid w:val="32770CB0"/>
    <w:rsid w:val="392718DD"/>
    <w:rsid w:val="438E7B6C"/>
    <w:rsid w:val="474913FA"/>
    <w:rsid w:val="50907A1D"/>
    <w:rsid w:val="55881FD7"/>
    <w:rsid w:val="5DCC234F"/>
    <w:rsid w:val="5F402224"/>
    <w:rsid w:val="60A57547"/>
    <w:rsid w:val="63AA56FD"/>
    <w:rsid w:val="6C1B6FB5"/>
    <w:rsid w:val="763873E7"/>
    <w:rsid w:val="78404AD5"/>
    <w:rsid w:val="7BCB4D9B"/>
    <w:rsid w:val="7CC6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正文1"/>
    <w:basedOn w:val="15"/>
    <w:qFormat/>
    <w:uiPriority w:val="0"/>
    <w:pPr>
      <w:jc w:val="both"/>
    </w:pPr>
    <w:rPr>
      <w:rFonts w:ascii="Times New Roman" w:hAnsi="Times New Roman" w:eastAsia="Times New Roman"/>
      <w:sz w:val="21"/>
    </w:rPr>
  </w:style>
  <w:style w:type="paragraph" w:customStyle="1" w:styleId="15">
    <w:name w:val="[Normal]"/>
    <w:qFormat/>
    <w:uiPriority w:val="6"/>
    <w:rPr>
      <w:rFonts w:ascii="宋体" w:hAnsi="宋体" w:eastAsia="宋体" w:cs="Times New Roman"/>
      <w:color w:val="auto"/>
      <w:position w:val="0"/>
      <w:sz w:val="24"/>
      <w:u w:val="none"/>
      <w:shd w:val="clear" w:color="auto" w:fill="auto"/>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4295</Words>
  <Characters>4870</Characters>
  <Lines>50</Lines>
  <Paragraphs>14</Paragraphs>
  <TotalTime>0</TotalTime>
  <ScaleCrop>false</ScaleCrop>
  <LinksUpToDate>false</LinksUpToDate>
  <CharactersWithSpaces>5048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2023-07-24T14:43:00Z</dcterms:created>
  <dc:creator>Administrator</dc:creator>
  <cp:lastModifiedBy>时间的尽头</cp:lastModifiedBy>
  <dcterms:modified xsi:type="dcterms:W3CDTF">2025-02-17T07:16:22Z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93F4D0A1DE67473B869CA67AB283A4CB_12</vt:lpwstr>
  </property>
  <property fmtid="{D5CDD505-2E9C-101B-9397-08002B2CF9AE}" pid="4" name="KSOTemplateDocerSaveRecord">
    <vt:lpwstr>eyJoZGlkIjoiOTc4OTdhNTgyZmEzODBmNjY4YjAzM2FjZjRjYmE5ZDgiLCJ1c2VySWQiOiI1NTk0Mjk4NTAifQ==</vt:lpwstr>
  </property>
</Properties>
</file>