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81DC">
      <w:pPr>
        <w:widowControl/>
        <w:shd w:val="clear" w:color="auto" w:fill="FFFFFF"/>
        <w:spacing w:line="720" w:lineRule="atLeast"/>
        <w:jc w:val="center"/>
        <w:outlineLvl w:val="0"/>
        <w:rPr>
          <w:rFonts w:ascii="Arial" w:hAnsi="Arial" w:eastAsia="宋体" w:cs="Arial"/>
          <w:b/>
          <w:bCs/>
          <w:kern w:val="36"/>
          <w:sz w:val="43"/>
          <w:szCs w:val="43"/>
        </w:rPr>
      </w:pPr>
      <w:r>
        <w:rPr>
          <w:rFonts w:ascii="Arial" w:hAnsi="Arial" w:eastAsia="宋体" w:cs="Arial"/>
          <w:b/>
          <w:bCs/>
          <w:kern w:val="36"/>
          <w:sz w:val="43"/>
          <w:szCs w:val="43"/>
        </w:rPr>
        <w:t>下陆区应急管理局2021年决算公开</w:t>
      </w:r>
    </w:p>
    <w:p w14:paraId="15BDE133">
      <w:pPr>
        <w:widowControl/>
        <w:shd w:val="clear" w:color="auto" w:fill="FFFFFF"/>
        <w:spacing w:line="504" w:lineRule="atLeast"/>
        <w:jc w:val="center"/>
        <w:rPr>
          <w:rFonts w:ascii="Arial" w:hAnsi="Arial" w:eastAsia="宋体" w:cs="Arial"/>
          <w:color w:val="000000"/>
          <w:kern w:val="0"/>
          <w:sz w:val="25"/>
          <w:szCs w:val="25"/>
        </w:rPr>
      </w:pPr>
      <w:r>
        <w:rPr>
          <w:rFonts w:ascii="Arial" w:hAnsi="Arial" w:eastAsia="宋体" w:cs="Arial"/>
          <w:b/>
          <w:bCs/>
          <w:color w:val="000000"/>
          <w:kern w:val="0"/>
          <w:sz w:val="40"/>
        </w:rPr>
        <w:t>目 　　 录</w:t>
      </w:r>
    </w:p>
    <w:p w14:paraId="61BAB2C9">
      <w:pPr>
        <w:widowControl/>
        <w:shd w:val="clear" w:color="auto" w:fill="FFFFFF"/>
        <w:spacing w:line="504" w:lineRule="atLeast"/>
        <w:jc w:val="left"/>
        <w:rPr>
          <w:rFonts w:ascii="Arial" w:hAnsi="Arial" w:eastAsia="宋体" w:cs="Arial"/>
          <w:color w:val="000000"/>
          <w:kern w:val="0"/>
          <w:sz w:val="25"/>
          <w:szCs w:val="25"/>
        </w:rPr>
      </w:pP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 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二、部门机构设置情况</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w:t>
      </w:r>
      <w:r>
        <w:rPr>
          <w:rFonts w:ascii="Arial" w:hAnsi="Arial" w:eastAsia="宋体" w:cs="Arial"/>
          <w:color w:val="000000"/>
          <w:kern w:val="0"/>
          <w:sz w:val="32"/>
          <w:szCs w:val="32"/>
        </w:rPr>
        <w:t>: </w:t>
      </w:r>
      <w:r>
        <w:rPr>
          <w:rFonts w:ascii="Arial" w:hAnsi="Arial" w:eastAsia="宋体" w:cs="Arial"/>
          <w:b/>
          <w:bCs/>
          <w:color w:val="000000"/>
          <w:kern w:val="0"/>
          <w:sz w:val="32"/>
        </w:rPr>
        <w:t>部门2021年部门决算表</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二、收入决算表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四、财政拨款收入支出决算总表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六、一般公共预算财政拨款基本支出决算表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七、一般公共预算财政拨款“三公”经费支出决算表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八、政府性基金预算财政拨款收入支出决算表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九、国有资本经营预算财政拨款支出决算表</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一、收支总体情况说明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二、决算收入支出增减变化情况说明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三、财政拨款收入支出决算情况说明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四、一般公共预算财政拨款支出决算情况说明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五、一般公共预算财政拨款基本支出决算情况说明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六、一般公共预算财政拨款“三公”经费支出决算情况说明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七、机关运行费执行情况说明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八、政府采购支出情况说明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九、国有资产占用情况说明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十、其他情况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十一、预算绩效情况说明</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第四部分、名词解释</w:t>
      </w:r>
    </w:p>
    <w:p w14:paraId="16268A79">
      <w:pPr>
        <w:keepNext w:val="0"/>
        <w:keepLines w:val="0"/>
        <w:widowControl/>
        <w:suppressLineNumbers w:val="0"/>
        <w:jc w:val="left"/>
      </w:pP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应急管理局于2019年机构改革后成立，是主管全区安全生产工作的区政府组成部门，履行安全生产综合监督管理职能，承担区安委会办公室日常工作，贯彻执行国家安全生产法律、法规，起草全区安全生产规范性文件草案，组织开展全区性的安全生产综合大检查；组织协调全区安全生产方面的宣传教育和培训工作，分析和预测全区安全生产形式，负责督促检查考核街道办事处和区安委会成员单位落实安全生产目标管理责任制工作的职责。</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二、部门机构设置情况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1、机构设置情况：下陆区应急管理局只归口管理本级部门。本单位内设置办公室、综合科、财务室等内设科室。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2、编制情况：下陆区应急管理局核定编制数为12名，其中行政编7名，事业编制5名。2021年年末在职在编人员9人，区聘1人，退伍安置0人，退休人员1人（已全部转入机关事业单位养老保险发放养老金）。</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 部门2021年部门决算表</w:t>
      </w: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6703060"/>
            <wp:effectExtent l="0" t="0" r="1206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703060"/>
                    </a:xfrm>
                    <a:prstGeom prst="rect">
                      <a:avLst/>
                    </a:prstGeom>
                    <a:noFill/>
                    <a:ln w="9525">
                      <a:noFill/>
                    </a:ln>
                  </pic:spPr>
                </pic:pic>
              </a:graphicData>
            </a:graphic>
          </wp:inline>
        </w:drawing>
      </w:r>
    </w:p>
    <w:p w14:paraId="2C3FEA2D">
      <w:pPr>
        <w:widowControl/>
        <w:shd w:val="clear" w:color="auto" w:fill="FFFFFF"/>
        <w:spacing w:line="504" w:lineRule="atLeast"/>
        <w:jc w:val="left"/>
        <w:rPr>
          <w:rFonts w:ascii="Arial" w:hAnsi="Arial" w:eastAsia="宋体" w:cs="Arial"/>
          <w:color w:val="000000"/>
          <w:kern w:val="0"/>
          <w:sz w:val="32"/>
          <w:szCs w:val="32"/>
        </w:rPr>
      </w:pPr>
    </w:p>
    <w:p w14:paraId="1DBC348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83155"/>
            <wp:effectExtent l="0" t="0" r="12065" b="171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760085" cy="2383155"/>
                    </a:xfrm>
                    <a:prstGeom prst="rect">
                      <a:avLst/>
                    </a:prstGeom>
                    <a:noFill/>
                    <a:ln w="9525">
                      <a:noFill/>
                    </a:ln>
                  </pic:spPr>
                </pic:pic>
              </a:graphicData>
            </a:graphic>
          </wp:inline>
        </w:drawing>
      </w:r>
    </w:p>
    <w:p w14:paraId="73195ED6">
      <w:pPr>
        <w:widowControl/>
        <w:shd w:val="clear" w:color="auto" w:fill="FFFFFF"/>
        <w:spacing w:line="504" w:lineRule="atLeast"/>
        <w:jc w:val="left"/>
        <w:rPr>
          <w:rFonts w:ascii="Arial" w:hAnsi="Arial" w:eastAsia="宋体" w:cs="Arial"/>
          <w:color w:val="000000"/>
          <w:kern w:val="0"/>
          <w:sz w:val="32"/>
          <w:szCs w:val="32"/>
        </w:rPr>
      </w:pPr>
    </w:p>
    <w:p w14:paraId="019526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43785"/>
            <wp:effectExtent l="0" t="0" r="12065"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60085" cy="2343785"/>
                    </a:xfrm>
                    <a:prstGeom prst="rect">
                      <a:avLst/>
                    </a:prstGeom>
                    <a:noFill/>
                    <a:ln w="9525">
                      <a:noFill/>
                    </a:ln>
                  </pic:spPr>
                </pic:pic>
              </a:graphicData>
            </a:graphic>
          </wp:inline>
        </w:drawing>
      </w:r>
    </w:p>
    <w:p w14:paraId="2BE2CF2A">
      <w:pPr>
        <w:keepNext w:val="0"/>
        <w:keepLines w:val="0"/>
        <w:widowControl/>
        <w:suppressLineNumbers w:val="0"/>
        <w:jc w:val="left"/>
      </w:pP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5468620"/>
            <wp:effectExtent l="0" t="0" r="12065" b="177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760085" cy="5468620"/>
                    </a:xfrm>
                    <a:prstGeom prst="rect">
                      <a:avLst/>
                    </a:prstGeom>
                    <a:noFill/>
                    <a:ln w="9525">
                      <a:noFill/>
                    </a:ln>
                  </pic:spPr>
                </pic:pic>
              </a:graphicData>
            </a:graphic>
          </wp:inline>
        </w:drawing>
      </w:r>
    </w:p>
    <w:p w14:paraId="3012F1F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814955"/>
            <wp:effectExtent l="0" t="0" r="12065" b="444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760085" cy="2814955"/>
                    </a:xfrm>
                    <a:prstGeom prst="rect">
                      <a:avLst/>
                    </a:prstGeom>
                    <a:noFill/>
                    <a:ln w="9525">
                      <a:noFill/>
                    </a:ln>
                  </pic:spPr>
                </pic:pic>
              </a:graphicData>
            </a:graphic>
          </wp:inline>
        </w:drawing>
      </w:r>
    </w:p>
    <w:p w14:paraId="773E86F4">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4337685"/>
            <wp:effectExtent l="0" t="0" r="12065" b="57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760085" cy="4337685"/>
                    </a:xfrm>
                    <a:prstGeom prst="rect">
                      <a:avLst/>
                    </a:prstGeom>
                    <a:noFill/>
                    <a:ln w="9525">
                      <a:noFill/>
                    </a:ln>
                  </pic:spPr>
                </pic:pic>
              </a:graphicData>
            </a:graphic>
          </wp:inline>
        </w:drawing>
      </w:r>
    </w:p>
    <w:p w14:paraId="097118B4">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1720850"/>
            <wp:effectExtent l="0" t="0" r="12065" b="1270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5760085" cy="1720850"/>
                    </a:xfrm>
                    <a:prstGeom prst="rect">
                      <a:avLst/>
                    </a:prstGeom>
                    <a:noFill/>
                    <a:ln w="9525">
                      <a:noFill/>
                    </a:ln>
                  </pic:spPr>
                </pic:pic>
              </a:graphicData>
            </a:graphic>
          </wp:inline>
        </w:drawing>
      </w:r>
    </w:p>
    <w:p w14:paraId="7CB05CE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0085" cy="1994535"/>
            <wp:effectExtent l="0" t="0" r="12065"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5760085" cy="1994535"/>
                    </a:xfrm>
                    <a:prstGeom prst="rect">
                      <a:avLst/>
                    </a:prstGeom>
                    <a:noFill/>
                    <a:ln w="9525">
                      <a:noFill/>
                    </a:ln>
                  </pic:spPr>
                </pic:pic>
              </a:graphicData>
            </a:graphic>
          </wp:inline>
        </w:drawing>
      </w:r>
    </w:p>
    <w:p w14:paraId="762395EA">
      <w:pPr>
        <w:keepNext w:val="0"/>
        <w:keepLines w:val="0"/>
        <w:widowControl/>
        <w:suppressLineNumbers w:val="0"/>
        <w:jc w:val="left"/>
        <w:rPr>
          <w:rFonts w:ascii="宋体" w:hAnsi="宋体" w:eastAsia="宋体" w:cs="宋体"/>
          <w:kern w:val="0"/>
          <w:sz w:val="24"/>
          <w:szCs w:val="24"/>
          <w:lang w:val="en-US" w:eastAsia="zh-CN" w:bidi="ar"/>
        </w:rPr>
      </w:pPr>
    </w:p>
    <w:p w14:paraId="19C0B993">
      <w:pPr>
        <w:keepNext w:val="0"/>
        <w:keepLines w:val="0"/>
        <w:widowControl/>
        <w:suppressLineNumbers w:val="0"/>
        <w:jc w:val="left"/>
      </w:pPr>
    </w:p>
    <w:p w14:paraId="4FBE19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05475" cy="2152650"/>
            <wp:effectExtent l="0" t="0" r="9525"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2"/>
                    <a:stretch>
                      <a:fillRect/>
                    </a:stretch>
                  </pic:blipFill>
                  <pic:spPr>
                    <a:xfrm>
                      <a:off x="0" y="0"/>
                      <a:ext cx="5705475" cy="2152650"/>
                    </a:xfrm>
                    <a:prstGeom prst="rect">
                      <a:avLst/>
                    </a:prstGeom>
                    <a:noFill/>
                    <a:ln w="9525">
                      <a:noFill/>
                    </a:ln>
                  </pic:spPr>
                </pic:pic>
              </a:graphicData>
            </a:graphic>
          </wp:inline>
        </w:drawing>
      </w:r>
    </w:p>
    <w:p w14:paraId="17CDADCC">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32"/>
          <w:szCs w:val="32"/>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ascii="Arial" w:hAnsi="Arial" w:eastAsia="宋体" w:cs="Arial"/>
          <w:b/>
          <w:bCs/>
          <w:color w:val="000000"/>
          <w:kern w:val="0"/>
          <w:sz w:val="32"/>
        </w:rPr>
        <w:t>一、收支总体情况说明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下</w:t>
      </w:r>
      <w:r>
        <w:rPr>
          <w:rFonts w:hint="eastAsia" w:ascii="宋体" w:hAnsi="宋体" w:eastAsia="宋体" w:cs="宋体"/>
          <w:color w:val="000000"/>
          <w:kern w:val="0"/>
          <w:sz w:val="28"/>
          <w:szCs w:val="28"/>
        </w:rPr>
        <w:t>陆区应急管理局2021年度决算总收入合计355.01万元，中：财政拨款收入355.01万元，占总收入的100%；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下陆区应急管理局2021年度支出387.78万元，其中：基本支出257.98万元，占总支出的66.53%，项目支出129.8元，占总支出的33.47%。</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二、2021年度决算收入支出增减变化情况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下陆区应急管理局2021年度决算收入合计355.01万元，与上年决算数392.67万元相比减少37.66万元，主要原因是：2020年度有上级拨自然灾害资金经费及疫情经费。与年初预算526.8相比减少171.79万元，主要原因是：消防专项经费186万元未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本单位2021年度支出387.78万元，与上年决算数365.07万元相比，增加22.71万元，主要原因是：业务经费及疫情经费有所增加；与年初预算526.8万元相比，减少139.02万元，主要原因是：消防专项经费未支出。</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三</w:t>
      </w:r>
      <w:r>
        <w:rPr>
          <w:rFonts w:ascii="Arial" w:hAnsi="Arial" w:eastAsia="宋体" w:cs="Arial"/>
          <w:b/>
          <w:bCs/>
          <w:color w:val="000000"/>
          <w:kern w:val="0"/>
          <w:sz w:val="32"/>
        </w:rPr>
        <w:t>、2021年财政拨款收入支出决算情况说明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下陆区应急管理局2021年财政拨款收入总计355.01万元，年初结转结余19.39万元，其中：一般公共预算拨款355.01万元，年初结转结余19.39万元；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2021年财政拨款支出总计374.4万元，与</w:t>
      </w:r>
      <w:r>
        <w:rPr>
          <w:rFonts w:hint="default" w:ascii="宋体" w:hAnsi="宋体" w:eastAsia="宋体" w:cs="宋体"/>
          <w:color w:val="000000"/>
          <w:kern w:val="0"/>
          <w:sz w:val="28"/>
          <w:szCs w:val="28"/>
          <w:lang w:val="en-US" w:eastAsia="zh-CN"/>
        </w:rPr>
        <w:t>年初预算数</w:t>
      </w:r>
      <w:r>
        <w:rPr>
          <w:rFonts w:hint="eastAsia" w:ascii="宋体" w:hAnsi="宋体" w:eastAsia="宋体" w:cs="宋体"/>
          <w:color w:val="000000"/>
          <w:kern w:val="0"/>
          <w:sz w:val="28"/>
          <w:szCs w:val="28"/>
          <w:lang w:val="en-US" w:eastAsia="zh-CN"/>
        </w:rPr>
        <w:t>526.80</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相比减少152.40万元，原因是消防专项经费186万元未支出，与上年决算数318.54万元相比增加55.86万元，原因是今年增加智慧消防指挥中心平台支出。按支出性质分类：基本支出244.6万元，项目支出129.8万元。年末财政拨款结转和结余0万元。其中：一般公共预算拨款374.4万元，年末财政拨款结转和结余0万元。</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四、</w:t>
      </w:r>
      <w:r>
        <w:rPr>
          <w:rFonts w:ascii="Arial" w:hAnsi="Arial" w:eastAsia="宋体" w:cs="Arial"/>
          <w:b/>
          <w:bCs/>
          <w:color w:val="000000"/>
          <w:kern w:val="0"/>
          <w:sz w:val="32"/>
        </w:rPr>
        <w:t>2021年一般公共预算财政拨款支出决算情况说明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下陆区应急管理局2021年一般公共预算财政拨款支出决算数374.4万元，与年初预算数为526.8万元相比减少152.4万元，其中：一般公共预算财政拨款减少152.4万元。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按支出功能分类，灾害防治及应急管理支出为374.4万元，较上年增加55.86万元，增幅17.54%。</w:t>
      </w:r>
      <w:r>
        <w:rPr>
          <w:rFonts w:ascii="Arial" w:hAnsi="Arial" w:eastAsia="宋体" w:cs="Arial"/>
          <w:color w:val="000000"/>
          <w:kern w:val="0"/>
          <w:sz w:val="32"/>
          <w:szCs w:val="32"/>
        </w:rPr>
        <w:br w:type="textWrapping"/>
      </w:r>
      <w:r>
        <w:rPr>
          <w:rFonts w:ascii="Arial" w:hAnsi="Arial" w:eastAsia="宋体" w:cs="Arial"/>
          <w:b/>
          <w:bCs/>
          <w:color w:val="000000"/>
          <w:kern w:val="0"/>
          <w:sz w:val="32"/>
        </w:rPr>
        <w:t>五、2021年一般公共预算财政拨款基本支出决算情况说明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一般公共预算财政拨款基本支出244.6万元，较上年增加86.69万元，增幅54.9%。其中，人员经费支出169.22万元，较上年增加29.67万元，增幅21.26%。人员经费主要包括：基本工资、津贴补贴、奖金、社会保险缴费、离退休费、医疗费、住房公积金、职业年金、机关事业单位养老保险等支出。日常公用经费支出75.38万元，较上年增加57.03万元，增幅310.79%。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六、一般公共预算财政拨款“三公”经费支出决算情况说明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2021年度“三公”经费支出决算数为0.07万元，与2020年支出决算数0万元相比增加0.07万元，主要是今年招待费用增加。与2021的预算相比0.64万元相比减少0.57万元，是单位厉行节约要求，从严控制支出。其中:</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1、</w:t>
      </w:r>
      <w:r>
        <w:rPr>
          <w:rFonts w:hint="default" w:ascii="宋体" w:hAnsi="宋体" w:eastAsia="宋体" w:cs="宋体"/>
          <w:color w:val="000000"/>
          <w:kern w:val="0"/>
          <w:sz w:val="28"/>
          <w:szCs w:val="28"/>
          <w:lang w:val="en-US" w:eastAsia="zh-CN"/>
        </w:rPr>
        <w:t>因公出国（境）费用支出决算为0万元，</w:t>
      </w:r>
      <w:r>
        <w:rPr>
          <w:rFonts w:hint="eastAsia" w:ascii="宋体" w:hAnsi="宋体" w:eastAsia="宋体" w:cs="宋体"/>
          <w:color w:val="000000"/>
          <w:kern w:val="0"/>
          <w:sz w:val="28"/>
          <w:szCs w:val="28"/>
          <w:lang w:val="en-US" w:eastAsia="zh-CN"/>
        </w:rPr>
        <w:t>,团组数为0组，人数为0人</w:t>
      </w:r>
      <w:r>
        <w:rPr>
          <w:rFonts w:hint="default" w:ascii="宋体" w:hAnsi="宋体" w:eastAsia="宋体" w:cs="宋体"/>
          <w:color w:val="000000"/>
          <w:kern w:val="0"/>
          <w:sz w:val="28"/>
          <w:szCs w:val="28"/>
          <w:lang w:val="en-US" w:eastAsia="zh-CN"/>
        </w:rPr>
        <w:t>。与2020年决算数</w:t>
      </w:r>
      <w:r>
        <w:rPr>
          <w:rFonts w:hint="eastAsia" w:ascii="宋体" w:hAnsi="宋体" w:eastAsia="宋体" w:cs="宋体"/>
          <w:color w:val="000000"/>
          <w:kern w:val="0"/>
          <w:sz w:val="28"/>
          <w:szCs w:val="28"/>
          <w:lang w:val="en-US" w:eastAsia="zh-CN"/>
        </w:rPr>
        <w:t>0万元持平，原因是我单位无</w:t>
      </w:r>
      <w:r>
        <w:rPr>
          <w:rFonts w:hint="default" w:ascii="宋体" w:hAnsi="宋体" w:eastAsia="宋体" w:cs="宋体"/>
          <w:color w:val="000000"/>
          <w:kern w:val="0"/>
          <w:sz w:val="28"/>
          <w:szCs w:val="28"/>
          <w:lang w:val="en-US" w:eastAsia="zh-CN"/>
        </w:rPr>
        <w:t>因公出国（境）费用支出。与2021年预算</w:t>
      </w:r>
      <w:r>
        <w:rPr>
          <w:rFonts w:hint="eastAsia" w:ascii="宋体" w:hAnsi="宋体" w:eastAsia="宋体" w:cs="宋体"/>
          <w:color w:val="000000"/>
          <w:kern w:val="0"/>
          <w:sz w:val="28"/>
          <w:szCs w:val="28"/>
          <w:lang w:val="en-US" w:eastAsia="zh-CN"/>
        </w:rPr>
        <w:t>数0万元</w:t>
      </w:r>
      <w:bookmarkStart w:id="0" w:name="_GoBack"/>
      <w:bookmarkEnd w:id="0"/>
      <w:r>
        <w:rPr>
          <w:rFonts w:hint="eastAsia" w:ascii="宋体" w:hAnsi="宋体" w:eastAsia="宋体" w:cs="宋体"/>
          <w:color w:val="000000"/>
          <w:kern w:val="0"/>
          <w:sz w:val="28"/>
          <w:szCs w:val="28"/>
          <w:lang w:val="en-US" w:eastAsia="zh-CN"/>
        </w:rPr>
        <w:t>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原因是我单位无</w:t>
      </w:r>
      <w:r>
        <w:rPr>
          <w:rFonts w:hint="default" w:ascii="宋体" w:hAnsi="宋体" w:eastAsia="宋体" w:cs="宋体"/>
          <w:color w:val="000000"/>
          <w:kern w:val="0"/>
          <w:sz w:val="28"/>
          <w:szCs w:val="28"/>
          <w:lang w:val="en-US" w:eastAsia="zh-CN"/>
        </w:rPr>
        <w:t>因公出国（境）费用支出</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2、</w:t>
      </w:r>
      <w:r>
        <w:rPr>
          <w:rFonts w:hint="default" w:ascii="宋体" w:hAnsi="宋体" w:eastAsia="宋体" w:cs="宋体"/>
          <w:color w:val="000000"/>
          <w:kern w:val="0"/>
          <w:sz w:val="28"/>
          <w:szCs w:val="28"/>
          <w:lang w:val="en-US" w:eastAsia="zh-CN"/>
        </w:rPr>
        <w:t>2021年公务用车购置及运行维护费支出决算数为</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万元，与2020年决算数</w:t>
      </w:r>
      <w:r>
        <w:rPr>
          <w:rFonts w:hint="eastAsia" w:ascii="宋体" w:hAnsi="宋体" w:eastAsia="宋体" w:cs="宋体"/>
          <w:color w:val="000000"/>
          <w:kern w:val="0"/>
          <w:sz w:val="28"/>
          <w:szCs w:val="28"/>
          <w:lang w:val="en-US" w:eastAsia="zh-CN"/>
        </w:rPr>
        <w:t>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持平，原因是单位公车改革后无公务用车。</w:t>
      </w:r>
      <w:r>
        <w:rPr>
          <w:rFonts w:hint="default" w:ascii="宋体" w:hAnsi="宋体" w:eastAsia="宋体" w:cs="宋体"/>
          <w:color w:val="000000"/>
          <w:kern w:val="0"/>
          <w:sz w:val="28"/>
          <w:szCs w:val="28"/>
          <w:lang w:val="en-US" w:eastAsia="zh-CN"/>
        </w:rPr>
        <w:t>与2021年预算</w:t>
      </w:r>
      <w:r>
        <w:rPr>
          <w:rFonts w:hint="eastAsia" w:ascii="宋体" w:hAnsi="宋体" w:eastAsia="宋体" w:cs="宋体"/>
          <w:color w:val="000000"/>
          <w:kern w:val="0"/>
          <w:sz w:val="28"/>
          <w:szCs w:val="28"/>
          <w:lang w:val="en-US" w:eastAsia="zh-CN"/>
        </w:rPr>
        <w:t>数0万元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原因是单位公车改革后无公务用车。</w:t>
      </w:r>
      <w:r>
        <w:rPr>
          <w:rFonts w:hint="default" w:ascii="宋体" w:hAnsi="宋体" w:eastAsia="宋体" w:cs="宋体"/>
          <w:color w:val="000000"/>
          <w:kern w:val="0"/>
          <w:sz w:val="28"/>
          <w:szCs w:val="28"/>
          <w:lang w:val="en-US" w:eastAsia="zh-CN"/>
        </w:rPr>
        <w:t>其中：</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（1）我单位</w:t>
      </w:r>
      <w:r>
        <w:rPr>
          <w:rFonts w:hint="default" w:ascii="宋体" w:hAnsi="宋体" w:eastAsia="宋体" w:cs="宋体"/>
          <w:color w:val="000000"/>
          <w:kern w:val="0"/>
          <w:sz w:val="28"/>
          <w:szCs w:val="28"/>
          <w:lang w:val="en-US" w:eastAsia="zh-CN"/>
        </w:rPr>
        <w:t>公务用车购置费为0万元，车型为：无 ，本年度公务用车购置数0辆</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公务用车保有量为</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台</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与2020年决算数</w:t>
      </w:r>
      <w:r>
        <w:rPr>
          <w:rFonts w:hint="eastAsia" w:ascii="宋体" w:hAnsi="宋体" w:eastAsia="宋体" w:cs="宋体"/>
          <w:color w:val="000000"/>
          <w:kern w:val="0"/>
          <w:sz w:val="28"/>
          <w:szCs w:val="28"/>
          <w:lang w:val="en-US" w:eastAsia="zh-CN"/>
        </w:rPr>
        <w:t>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持平，原因是我单位未购置车辆</w:t>
      </w:r>
      <w:r>
        <w:rPr>
          <w:rFonts w:hint="default" w:ascii="宋体" w:hAnsi="宋体" w:eastAsia="宋体" w:cs="宋体"/>
          <w:color w:val="000000"/>
          <w:kern w:val="0"/>
          <w:sz w:val="28"/>
          <w:szCs w:val="28"/>
          <w:lang w:val="en-US" w:eastAsia="zh-CN"/>
        </w:rPr>
        <w:t>。与2021年预算</w:t>
      </w:r>
      <w:r>
        <w:rPr>
          <w:rFonts w:hint="eastAsia" w:ascii="宋体" w:hAnsi="宋体" w:eastAsia="宋体" w:cs="宋体"/>
          <w:color w:val="000000"/>
          <w:kern w:val="0"/>
          <w:sz w:val="28"/>
          <w:szCs w:val="28"/>
          <w:lang w:val="en-US" w:eastAsia="zh-CN"/>
        </w:rPr>
        <w:t>数0万元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原因是我单位未购置车辆</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（2）</w:t>
      </w:r>
      <w:r>
        <w:rPr>
          <w:rFonts w:hint="default" w:ascii="宋体" w:hAnsi="宋体" w:eastAsia="宋体" w:cs="宋体"/>
          <w:color w:val="000000"/>
          <w:kern w:val="0"/>
          <w:sz w:val="28"/>
          <w:szCs w:val="28"/>
          <w:lang w:val="en-US" w:eastAsia="zh-CN"/>
        </w:rPr>
        <w:t>公务用车运行维护费</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万元，与2020年支出决算数</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相比持平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原因是单位公车改革后无公务用车。与2021年预算数0万元相比持平,原因</w:t>
      </w:r>
      <w:r>
        <w:rPr>
          <w:rFonts w:hint="default" w:ascii="宋体" w:hAnsi="宋体" w:eastAsia="宋体" w:cs="宋体"/>
          <w:color w:val="000000"/>
          <w:kern w:val="0"/>
          <w:sz w:val="28"/>
          <w:szCs w:val="28"/>
          <w:lang w:val="en-US" w:eastAsia="zh-CN"/>
        </w:rPr>
        <w:t>是</w:t>
      </w:r>
      <w:r>
        <w:rPr>
          <w:rFonts w:hint="eastAsia" w:ascii="宋体" w:hAnsi="宋体" w:eastAsia="宋体" w:cs="宋体"/>
          <w:color w:val="000000"/>
          <w:kern w:val="0"/>
          <w:sz w:val="28"/>
          <w:szCs w:val="28"/>
          <w:lang w:val="en-US" w:eastAsia="zh-CN"/>
        </w:rPr>
        <w:t>单位公车改革后无公务用车。</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3、</w:t>
      </w:r>
      <w:r>
        <w:rPr>
          <w:rFonts w:hint="default" w:ascii="宋体" w:hAnsi="宋体" w:eastAsia="宋体" w:cs="宋体"/>
          <w:color w:val="000000"/>
          <w:kern w:val="0"/>
          <w:sz w:val="28"/>
          <w:szCs w:val="28"/>
          <w:lang w:val="en-US" w:eastAsia="zh-CN"/>
        </w:rPr>
        <w:t>公务接待支出决算数为</w:t>
      </w:r>
      <w:r>
        <w:rPr>
          <w:rFonts w:hint="eastAsia" w:ascii="宋体" w:hAnsi="宋体" w:eastAsia="宋体" w:cs="宋体"/>
          <w:color w:val="000000"/>
          <w:kern w:val="0"/>
          <w:sz w:val="28"/>
          <w:szCs w:val="28"/>
          <w:lang w:val="en-US" w:eastAsia="zh-CN"/>
        </w:rPr>
        <w:t>0.07</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共接待</w:t>
      </w:r>
      <w:r>
        <w:rPr>
          <w:rFonts w:hint="eastAsia" w:ascii="宋体" w:hAnsi="宋体" w:eastAsia="宋体" w:cs="宋体"/>
          <w:color w:val="000000"/>
          <w:kern w:val="0"/>
          <w:sz w:val="28"/>
          <w:szCs w:val="28"/>
          <w:lang w:val="en-US" w:eastAsia="zh-CN"/>
        </w:rPr>
        <w:t>1</w:t>
      </w:r>
      <w:r>
        <w:rPr>
          <w:rFonts w:hint="default" w:ascii="宋体" w:hAnsi="宋体" w:eastAsia="宋体" w:cs="宋体"/>
          <w:color w:val="000000"/>
          <w:kern w:val="0"/>
          <w:sz w:val="28"/>
          <w:szCs w:val="28"/>
          <w:lang w:val="en-US" w:eastAsia="zh-CN"/>
        </w:rPr>
        <w:t>批次、</w:t>
      </w:r>
      <w:r>
        <w:rPr>
          <w:rFonts w:hint="eastAsia" w:ascii="宋体" w:hAnsi="宋体" w:eastAsia="宋体" w:cs="宋体"/>
          <w:color w:val="000000"/>
          <w:kern w:val="0"/>
          <w:sz w:val="28"/>
          <w:szCs w:val="28"/>
          <w:lang w:val="en-US" w:eastAsia="zh-CN"/>
        </w:rPr>
        <w:t>5</w:t>
      </w:r>
      <w:r>
        <w:rPr>
          <w:rFonts w:hint="default" w:ascii="宋体" w:hAnsi="宋体" w:eastAsia="宋体" w:cs="宋体"/>
          <w:color w:val="000000"/>
          <w:kern w:val="0"/>
          <w:sz w:val="28"/>
          <w:szCs w:val="28"/>
          <w:lang w:val="en-US" w:eastAsia="zh-CN"/>
        </w:rPr>
        <w:t>人。</w:t>
      </w:r>
      <w:r>
        <w:rPr>
          <w:rFonts w:hint="eastAsia" w:ascii="宋体" w:hAnsi="宋体" w:eastAsia="宋体" w:cs="宋体"/>
          <w:color w:val="000000"/>
          <w:kern w:val="0"/>
          <w:sz w:val="28"/>
          <w:szCs w:val="28"/>
          <w:lang w:val="en-US" w:eastAsia="zh-CN"/>
        </w:rPr>
        <w:t>与2021年预算数0.64万元相比减少0.57万元，原因是单位认真贯彻落实中央八项规定精神和厉行节约要求，从严控制支出，</w:t>
      </w:r>
      <w:r>
        <w:rPr>
          <w:rFonts w:hint="default" w:ascii="宋体" w:hAnsi="宋体" w:eastAsia="宋体" w:cs="宋体"/>
          <w:color w:val="000000"/>
          <w:kern w:val="0"/>
          <w:sz w:val="28"/>
          <w:szCs w:val="28"/>
          <w:lang w:val="en-US" w:eastAsia="zh-CN"/>
        </w:rPr>
        <w:t>与2020年支出决算数</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万元相比</w:t>
      </w:r>
      <w:r>
        <w:rPr>
          <w:rFonts w:hint="eastAsia" w:ascii="宋体" w:hAnsi="宋体" w:eastAsia="宋体" w:cs="宋体"/>
          <w:color w:val="000000"/>
          <w:kern w:val="0"/>
          <w:sz w:val="28"/>
          <w:szCs w:val="28"/>
          <w:lang w:val="en-US" w:eastAsia="zh-CN"/>
        </w:rPr>
        <w:t>增加0.07</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原因</w:t>
      </w:r>
      <w:r>
        <w:rPr>
          <w:rFonts w:hint="eastAsia" w:ascii="宋体" w:hAnsi="宋体" w:eastAsia="宋体" w:cs="宋体"/>
          <w:color w:val="000000"/>
          <w:kern w:val="0"/>
          <w:sz w:val="28"/>
          <w:szCs w:val="28"/>
          <w:lang w:val="en-US" w:eastAsia="zh-CN"/>
        </w:rPr>
        <w:t>是上级调研业务招待开支。</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七、机关运行经费执行情况说明</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2021年度机关运行经费决算75.38万元，较年初预算数112.55万元减少37.17万元，减少的主要原因是将公务交通补贴记入了人员经费。 较2020年决算数18.35万元增加了57.03万元，增加的原因是劳务费用及维修费比去年增加。2021年度机关运行经费主要用于办公费10.72万元，印刷费0.88万元，水费0.67万元，电费3.73万元，邮电费0.14万元，物业管理费0.59万元，差旅费1万元，维修（护）费19.32万元，公务接待费0.07万元，劳务费14.63万元，委托业务费10.61万元，工会经费3.29万元，福利费3.21万元，其他交通费用0.40万元，其他商品和服务支出1.06万元，办公设备购置费5.06万元等。</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八、政府采购执行情况说明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2021年度我单位政府采购预算计划金额40万元，其中一般公共预算40万元，其他资金0万元；主要用于购买货物3万元，工程20万元，服务17万元。授予中小企业合同金额 40万元，占政府采购支出总额的 100%，其中：授予小微企业合同金额40万元，占政府采购支出总额的 100%。 </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2021年度我单位政府实际采购金额9.3万元，其中一般公共预算9.3万元，其他资金0万元；主要用于购买货物9.3万元，工程0万元，服务0万元。授予中小企业合同金额 9.3万元，占政府采购支出总额的 100%，其中：授予小微企业合同金额9.3万元，占政府采购支出总额的 100%。 </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政府采购支出总额9.3万元比2020年度12.31万元减少3.01万元，降幅24.45%，主要原因:今年办公设备购置费用减少。</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九、国有资产占用情况说明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2021年度我单位共占有车辆数0台，其中：一般公务用车0台，一般执法执勤车辆0台；单价50万元以上通用设备0台；单价100万元以上专用设备0台。其他固定资产（不包含房屋）139.32万元。</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十、</w:t>
      </w:r>
      <w:r>
        <w:rPr>
          <w:rFonts w:ascii="Arial" w:hAnsi="Arial" w:eastAsia="宋体" w:cs="Arial"/>
          <w:b/>
          <w:bCs/>
          <w:color w:val="000000"/>
          <w:kern w:val="0"/>
          <w:sz w:val="32"/>
        </w:rPr>
        <w:t>其他情况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我单位2021年无举借政府债务、无扶贫专项资金、无政府性基金预算收支、无财政专项支出、无专项转移支付。</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十一、</w:t>
      </w:r>
      <w:r>
        <w:rPr>
          <w:rFonts w:ascii="Arial" w:hAnsi="Arial" w:eastAsia="宋体" w:cs="Arial"/>
          <w:b/>
          <w:bCs/>
          <w:color w:val="000000"/>
          <w:kern w:val="0"/>
          <w:sz w:val="32"/>
        </w:rPr>
        <w:t>预算绩效工作开展情况</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（一）</w:t>
      </w:r>
      <w:r>
        <w:rPr>
          <w:rFonts w:ascii="Arial" w:hAnsi="Arial" w:eastAsia="宋体" w:cs="Arial"/>
          <w:b/>
          <w:bCs/>
          <w:color w:val="000000"/>
          <w:kern w:val="0"/>
          <w:sz w:val="32"/>
        </w:rPr>
        <w:t>预算绩效管理工作开展情况</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根据预算绩效管理要求，我单位组织对2021年度一般公共预算项目支出全面开展绩效自评，共涉及项目4个，资金275万元（其中：一般公共预算拨款275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4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295"/>
        <w:gridCol w:w="2460"/>
        <w:gridCol w:w="810"/>
        <w:gridCol w:w="825"/>
        <w:gridCol w:w="720"/>
      </w:tblGrid>
      <w:tr w14:paraId="7432A101">
        <w:tblPrEx>
          <w:shd w:val="clear" w:color="auto" w:fill="auto"/>
          <w:tblCellMar>
            <w:top w:w="0" w:type="dxa"/>
            <w:left w:w="0" w:type="dxa"/>
            <w:bottom w:w="0" w:type="dxa"/>
            <w:right w:w="0" w:type="dxa"/>
          </w:tblCellMar>
        </w:tblPrEx>
        <w:trPr>
          <w:trHeight w:val="559" w:hRule="atLeast"/>
        </w:trPr>
        <w:tc>
          <w:tcPr>
            <w:tcW w:w="9450" w:type="dxa"/>
            <w:gridSpan w:val="9"/>
            <w:tcBorders>
              <w:top w:val="nil"/>
              <w:left w:val="nil"/>
              <w:bottom w:val="nil"/>
              <w:right w:val="nil"/>
            </w:tcBorders>
            <w:shd w:val="clear" w:color="auto" w:fill="FFFFFF"/>
            <w:tcMar>
              <w:top w:w="15" w:type="dxa"/>
              <w:left w:w="15" w:type="dxa"/>
              <w:right w:w="15" w:type="dxa"/>
            </w:tcMar>
            <w:vAlign w:val="center"/>
          </w:tcPr>
          <w:p w14:paraId="5FF6EE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328C9AC">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3DEFA">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589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5F4F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0C244">
            <w:pPr>
              <w:jc w:val="center"/>
              <w:rPr>
                <w:rFonts w:hint="eastAsia" w:ascii="仿宋_GB2312" w:hAnsi="宋体" w:eastAsia="仿宋_GB2312" w:cs="仿宋_GB2312"/>
                <w:i w:val="0"/>
                <w:color w:val="000000"/>
                <w:sz w:val="24"/>
                <w:szCs w:val="24"/>
                <w:u w:val="none"/>
              </w:rPr>
            </w:pPr>
          </w:p>
        </w:tc>
      </w:tr>
      <w:tr w14:paraId="2FCB905F">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BA9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8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887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DF4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876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6D5741C6">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0B9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E716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204.44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A03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64C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160.63</w:t>
            </w:r>
          </w:p>
        </w:tc>
      </w:tr>
      <w:tr w14:paraId="1559B50A">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606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320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224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E1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1B86DE1B">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B5326">
            <w:pPr>
              <w:jc w:val="center"/>
              <w:rPr>
                <w:rFonts w:hint="eastAsia" w:ascii="仿宋_GB2312" w:hAnsi="宋体" w:eastAsia="仿宋_GB2312" w:cs="仿宋_GB2312"/>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95BB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365.07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5B229">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432.26</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0AD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84.46%</w:t>
            </w:r>
          </w:p>
        </w:tc>
      </w:tr>
      <w:tr w14:paraId="12E74E86">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A4D6B">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D4AC7">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01CB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A3F5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7FE7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9C27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BD0B0">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4AF5A">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4F65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5FA7F7A8">
        <w:tblPrEx>
          <w:shd w:val="clear" w:color="auto" w:fill="auto"/>
          <w:tblCellMar>
            <w:top w:w="0" w:type="dxa"/>
            <w:left w:w="0" w:type="dxa"/>
            <w:bottom w:w="0" w:type="dxa"/>
            <w:right w:w="0" w:type="dxa"/>
          </w:tblCellMar>
        </w:tblPrEx>
        <w:trPr>
          <w:trHeight w:val="3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4AF8B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0B8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F7D1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74AA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DF4A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98E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BD7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83E4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412.98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75D9C">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D6A3121">
        <w:tblPrEx>
          <w:shd w:val="clear" w:color="auto" w:fill="auto"/>
          <w:tblCellMar>
            <w:top w:w="0" w:type="dxa"/>
            <w:left w:w="0" w:type="dxa"/>
            <w:bottom w:w="0" w:type="dxa"/>
            <w:right w:w="0" w:type="dxa"/>
          </w:tblCellMar>
        </w:tblPrEx>
        <w:trPr>
          <w:trHeight w:val="36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A47A3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CB0C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81EC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9056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0157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D179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72D8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38C0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75.63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B875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w:t>
            </w:r>
          </w:p>
        </w:tc>
      </w:tr>
      <w:tr w14:paraId="790D28EF">
        <w:tblPrEx>
          <w:shd w:val="clear" w:color="auto" w:fill="auto"/>
          <w:tblCellMar>
            <w:top w:w="0" w:type="dxa"/>
            <w:left w:w="0" w:type="dxa"/>
            <w:bottom w:w="0" w:type="dxa"/>
            <w:right w:w="0" w:type="dxa"/>
          </w:tblCellMar>
        </w:tblPrEx>
        <w:trPr>
          <w:trHeight w:val="38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4106D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104D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505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3248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CCDA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356A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CF43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9EEF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412.98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5BE3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43F3FFCA">
        <w:tblPrEx>
          <w:shd w:val="clear" w:color="auto" w:fill="auto"/>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71A6A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8C79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7AA0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01F6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8946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F3C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8AB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9A6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54.26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BC8C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124D83DD">
        <w:tblPrEx>
          <w:shd w:val="clear" w:color="auto" w:fill="auto"/>
          <w:tblCellMar>
            <w:top w:w="0" w:type="dxa"/>
            <w:left w:w="0" w:type="dxa"/>
            <w:bottom w:w="0" w:type="dxa"/>
            <w:right w:w="0" w:type="dxa"/>
          </w:tblCellMar>
        </w:tblPrEx>
        <w:trPr>
          <w:trHeight w:val="19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B0F6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0027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6274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5A8D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1024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5053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23F6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8165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F7A9C">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484DBBB">
        <w:tblPrEx>
          <w:shd w:val="clear" w:color="auto" w:fill="auto"/>
          <w:tblCellMar>
            <w:top w:w="0" w:type="dxa"/>
            <w:left w:w="0" w:type="dxa"/>
            <w:bottom w:w="0" w:type="dxa"/>
            <w:right w:w="0" w:type="dxa"/>
          </w:tblCellMar>
        </w:tblPrEx>
        <w:trPr>
          <w:trHeight w:val="26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C39A11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2AA62">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51FB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57BC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463A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6C6E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DC6C0">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2D02">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3FA1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312F3B62">
        <w:tblPrEx>
          <w:shd w:val="clear" w:color="auto" w:fill="auto"/>
          <w:tblCellMar>
            <w:top w:w="0" w:type="dxa"/>
            <w:left w:w="0" w:type="dxa"/>
            <w:bottom w:w="0" w:type="dxa"/>
            <w:right w:w="0" w:type="dxa"/>
          </w:tblCellMar>
        </w:tblPrEx>
        <w:trPr>
          <w:trHeight w:val="45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2E70A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D054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C72E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6A5D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A73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A9F8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BCCB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991FC">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5FAEB">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876A019">
        <w:tblPrEx>
          <w:shd w:val="clear" w:color="auto" w:fill="auto"/>
          <w:tblCellMar>
            <w:top w:w="0" w:type="dxa"/>
            <w:left w:w="0" w:type="dxa"/>
            <w:bottom w:w="0" w:type="dxa"/>
            <w:right w:w="0" w:type="dxa"/>
          </w:tblCellMar>
        </w:tblPrEx>
        <w:trPr>
          <w:trHeight w:val="10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15BF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D1E1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B62B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AC0D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1527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6F58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CB029">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9DE5E">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9F26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0387053F">
        <w:tblPrEx>
          <w:shd w:val="clear" w:color="auto" w:fill="auto"/>
          <w:tblCellMar>
            <w:top w:w="0" w:type="dxa"/>
            <w:left w:w="0" w:type="dxa"/>
            <w:bottom w:w="0" w:type="dxa"/>
            <w:right w:w="0" w:type="dxa"/>
          </w:tblCellMar>
        </w:tblPrEx>
        <w:trPr>
          <w:trHeight w:val="8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1B01F">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C7C98">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9F4B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EF08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1A39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16DC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1DC35">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50DF8">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311F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411496FB">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BA37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24BC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66B6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26E6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D45B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7923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E039">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6D362">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C29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132F556">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20B5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E9AC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7E37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86C7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ADB0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5A13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4FB56">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9C749">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04EE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200A5AE">
        <w:tblPrEx>
          <w:shd w:val="clear" w:color="auto" w:fill="auto"/>
          <w:tblCellMar>
            <w:top w:w="0" w:type="dxa"/>
            <w:left w:w="0" w:type="dxa"/>
            <w:bottom w:w="0" w:type="dxa"/>
            <w:right w:w="0" w:type="dxa"/>
          </w:tblCellMar>
        </w:tblPrEx>
        <w:trPr>
          <w:trHeight w:val="2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4DE4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FAD57">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70D6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2D35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9434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F766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FD7E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866A8">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12DA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r>
      <w:tr w14:paraId="1BB4A118">
        <w:tblPrEx>
          <w:shd w:val="clear" w:color="auto" w:fill="auto"/>
          <w:tblCellMar>
            <w:top w:w="0" w:type="dxa"/>
            <w:left w:w="0" w:type="dxa"/>
            <w:bottom w:w="0" w:type="dxa"/>
            <w:right w:w="0" w:type="dxa"/>
          </w:tblCellMar>
        </w:tblPrEx>
        <w:trPr>
          <w:trHeight w:val="499" w:hRule="atLeast"/>
        </w:trPr>
        <w:tc>
          <w:tcPr>
            <w:tcW w:w="70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8D84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0C8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A39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bl>
    <w:p w14:paraId="257C36A0">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（二）部门决算中项目绩效自评结果</w:t>
      </w:r>
      <w:r>
        <w:rPr>
          <w:rFonts w:ascii="Arial" w:hAnsi="Arial" w:eastAsia="宋体" w:cs="Arial"/>
          <w:color w:val="000000"/>
          <w:kern w:val="0"/>
          <w:sz w:val="32"/>
          <w:szCs w:val="32"/>
        </w:rPr>
        <w:br w:type="textWrapping"/>
      </w:r>
      <w:r>
        <w:rPr>
          <w:rFonts w:ascii="Arial" w:hAnsi="Arial" w:eastAsia="宋体" w:cs="Arial"/>
          <w:b/>
          <w:bCs/>
          <w:color w:val="000000"/>
          <w:kern w:val="0"/>
          <w:sz w:val="32"/>
        </w:rPr>
        <w:t>1. 森林防火、防汛专项经费绩效自评：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项目全年预算数为70万元，其中：一般公共预算财政拨款70万元。执行数为68.6万元，完成预算98%。</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拨付各新区森林防火工作经费森林防火指挥部办公室日常工作经费；防汛期间购买的防汛物资、水库通道维修及日常经费开支，确保全区无重大森林火灾情况发生，汛期水库无溃坝情况发生。一是保障全区无重大森林火灾情况发生，汛期水库无溃坝情况发生；二是规范防火防汛资金的筹集管理，增强广大人民群众和企事业单位防火防汛的忧患意识，加强水库防汛通道维修，确保汛期安全度汛；增强广大人民群众“森林防火，人人有责”的责任意识；三是预防重大森林火灾发生，扑灭火及时有效；保障汛期水库山塘通道畅通，确保汛期安全度汛。</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发现的问题及原因：预算执行率基本达到预定目标，明年将更好地预算专项经费。</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14:paraId="045D294E">
      <w:pPr>
        <w:widowControl/>
        <w:shd w:val="clear" w:color="auto" w:fill="FFFFFF"/>
        <w:spacing w:line="504" w:lineRule="atLeast"/>
        <w:jc w:val="center"/>
        <w:rPr>
          <w:rFonts w:hint="eastAsia" w:ascii="宋体" w:hAnsi="宋体" w:eastAsia="宋体" w:cs="宋体"/>
          <w:color w:val="000000"/>
          <w:kern w:val="0"/>
          <w:sz w:val="28"/>
          <w:szCs w:val="28"/>
          <w:lang w:val="en-US" w:eastAsia="zh-CN"/>
        </w:rPr>
      </w:pPr>
      <w:r>
        <w:rPr>
          <w:rFonts w:hint="eastAsia" w:ascii="宋体" w:hAnsi="宋体"/>
          <w:b/>
          <w:bCs/>
          <w:color w:val="000000"/>
          <w:sz w:val="28"/>
          <w:szCs w:val="28"/>
          <w:lang w:val="en-US" w:eastAsia="zh-CN"/>
        </w:rPr>
        <w:t>森林防火、防汛</w:t>
      </w:r>
      <w:r>
        <w:rPr>
          <w:rFonts w:ascii="宋体" w:hAnsi="宋体" w:eastAsia="宋体"/>
          <w:b/>
          <w:bCs/>
          <w:color w:val="000000"/>
          <w:sz w:val="28"/>
          <w:szCs w:val="28"/>
        </w:rPr>
        <w:t>专项经费</w:t>
      </w:r>
      <w:r>
        <w:rPr>
          <w:rFonts w:hint="eastAsia" w:ascii="宋体" w:hAnsi="宋体" w:eastAsia="宋体"/>
          <w:b/>
          <w:bCs/>
          <w:color w:val="000000"/>
          <w:sz w:val="28"/>
          <w:szCs w:val="28"/>
          <w:lang w:eastAsia="zh-CN"/>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14:paraId="7ED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BF376C2">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D02CDB0">
            <w:pPr>
              <w:widowControl/>
              <w:snapToGrid w:val="0"/>
              <w:jc w:val="center"/>
              <w:rPr>
                <w:rFonts w:ascii="仿宋_GB2312" w:hAnsi="宋体" w:eastAsia="仿宋_GB2312"/>
                <w:kern w:val="0"/>
              </w:rPr>
            </w:pPr>
            <w:r>
              <w:rPr>
                <w:rFonts w:hint="eastAsia" w:ascii="宋体" w:hAnsi="宋体"/>
                <w:color w:val="000000"/>
                <w:lang w:val="en-US" w:eastAsia="zh-CN"/>
              </w:rPr>
              <w:t>森林防火、防汛</w:t>
            </w:r>
            <w:r>
              <w:rPr>
                <w:rFonts w:ascii="宋体" w:hAnsi="宋体" w:eastAsia="宋体"/>
                <w:color w:val="000000"/>
              </w:rPr>
              <w:t>专项经费</w:t>
            </w:r>
            <w:r>
              <w:rPr>
                <w:rFonts w:hint="eastAsia" w:ascii="仿宋_GB2312" w:hAnsi="宋体" w:eastAsia="仿宋_GB2312" w:cs="仿宋_GB2312"/>
                <w:kern w:val="0"/>
              </w:rPr>
              <w:t>　</w:t>
            </w:r>
          </w:p>
        </w:tc>
      </w:tr>
      <w:tr w14:paraId="773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4AD69F13">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630A4004">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6C6B551C">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28C00435">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188E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1DBF7A39">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57A6F3EF">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w:t>
            </w:r>
            <w:r>
              <w:rPr>
                <w:rFonts w:hint="eastAsia" w:ascii="仿宋_GB2312" w:hAnsi="宋体" w:eastAsia="仿宋_GB2312" w:cs="仿宋_GB2312"/>
                <w:kern w:val="0"/>
              </w:rPr>
              <w:t>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698E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17335132">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557F6C89">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51EC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7E15C099">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6CEA2EB6">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457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14:paraId="76E48E49">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666FEB1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6BCF0A85">
            <w:pPr>
              <w:widowControl/>
              <w:snapToGrid w:val="0"/>
              <w:jc w:val="center"/>
              <w:rPr>
                <w:rFonts w:ascii="仿宋_GB2312" w:hAnsi="宋体" w:eastAsia="仿宋_GB2312"/>
                <w:kern w:val="0"/>
              </w:rPr>
            </w:pPr>
          </w:p>
        </w:tc>
        <w:tc>
          <w:tcPr>
            <w:tcW w:w="1505" w:type="dxa"/>
            <w:noWrap w:val="0"/>
            <w:vAlign w:val="center"/>
          </w:tcPr>
          <w:p w14:paraId="415DB56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738F535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14:paraId="5E29BBD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14:paraId="04283ED8">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7DC99CE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06FE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14:paraId="13A34D89">
            <w:pPr>
              <w:widowControl/>
              <w:snapToGrid w:val="0"/>
              <w:jc w:val="center"/>
              <w:rPr>
                <w:rFonts w:ascii="仿宋_GB2312" w:hAnsi="宋体" w:eastAsia="仿宋_GB2312"/>
                <w:kern w:val="0"/>
              </w:rPr>
            </w:pPr>
          </w:p>
        </w:tc>
        <w:tc>
          <w:tcPr>
            <w:tcW w:w="1065" w:type="dxa"/>
            <w:noWrap w:val="0"/>
            <w:vAlign w:val="center"/>
          </w:tcPr>
          <w:p w14:paraId="0F5802D9">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26B69D4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70</w:t>
            </w:r>
          </w:p>
        </w:tc>
        <w:tc>
          <w:tcPr>
            <w:tcW w:w="1585" w:type="dxa"/>
            <w:gridSpan w:val="2"/>
            <w:noWrap w:val="0"/>
            <w:vAlign w:val="center"/>
          </w:tcPr>
          <w:p w14:paraId="708CAF98">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68.6</w:t>
            </w:r>
          </w:p>
        </w:tc>
        <w:tc>
          <w:tcPr>
            <w:tcW w:w="1350" w:type="dxa"/>
            <w:noWrap w:val="0"/>
            <w:vAlign w:val="center"/>
          </w:tcPr>
          <w:p w14:paraId="57B370DC">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98%</w:t>
            </w:r>
          </w:p>
        </w:tc>
        <w:tc>
          <w:tcPr>
            <w:tcW w:w="2044" w:type="dxa"/>
            <w:gridSpan w:val="3"/>
            <w:noWrap w:val="0"/>
            <w:vAlign w:val="center"/>
          </w:tcPr>
          <w:p w14:paraId="37BB60E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19.6</w:t>
            </w:r>
          </w:p>
        </w:tc>
      </w:tr>
      <w:tr w14:paraId="31AF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605630D4">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32A0F14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7DF89834">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08F9E27E">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14:paraId="78288FD6">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14:paraId="28B55553">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477F164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689A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42367F9">
            <w:pPr>
              <w:jc w:val="center"/>
              <w:rPr>
                <w:rFonts w:ascii="仿宋_GB2312" w:hAnsi="宋体" w:eastAsia="仿宋_GB2312"/>
                <w:kern w:val="0"/>
              </w:rPr>
            </w:pPr>
          </w:p>
        </w:tc>
        <w:tc>
          <w:tcPr>
            <w:tcW w:w="690" w:type="dxa"/>
            <w:vMerge w:val="restart"/>
            <w:noWrap w:val="0"/>
            <w:vAlign w:val="center"/>
          </w:tcPr>
          <w:p w14:paraId="38CC403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4B34A4F9">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14:paraId="7B79ACF3">
            <w:pPr>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发生较大以上森林火灾次数</w:t>
            </w:r>
          </w:p>
        </w:tc>
        <w:tc>
          <w:tcPr>
            <w:tcW w:w="1350" w:type="dxa"/>
            <w:noWrap w:val="0"/>
            <w:vAlign w:val="center"/>
          </w:tcPr>
          <w:p w14:paraId="6169667A">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1275" w:type="dxa"/>
            <w:gridSpan w:val="2"/>
            <w:noWrap w:val="0"/>
            <w:vAlign w:val="center"/>
          </w:tcPr>
          <w:p w14:paraId="44BB0A2F">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24C4D4D6">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5532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F52898E">
            <w:pPr>
              <w:jc w:val="center"/>
              <w:rPr>
                <w:rFonts w:ascii="仿宋_GB2312" w:hAnsi="宋体" w:eastAsia="仿宋_GB2312"/>
                <w:kern w:val="0"/>
              </w:rPr>
            </w:pPr>
          </w:p>
        </w:tc>
        <w:tc>
          <w:tcPr>
            <w:tcW w:w="690" w:type="dxa"/>
            <w:vMerge w:val="continue"/>
            <w:noWrap w:val="0"/>
            <w:vAlign w:val="center"/>
          </w:tcPr>
          <w:p w14:paraId="7AE9ED61">
            <w:pPr>
              <w:jc w:val="center"/>
              <w:rPr>
                <w:rFonts w:ascii="仿宋_GB2312" w:hAnsi="宋体" w:eastAsia="仿宋_GB2312"/>
                <w:kern w:val="0"/>
              </w:rPr>
            </w:pPr>
          </w:p>
        </w:tc>
        <w:tc>
          <w:tcPr>
            <w:tcW w:w="1065" w:type="dxa"/>
            <w:vMerge w:val="continue"/>
            <w:noWrap w:val="0"/>
            <w:vAlign w:val="center"/>
          </w:tcPr>
          <w:p w14:paraId="055E2ED2">
            <w:pPr>
              <w:jc w:val="center"/>
              <w:rPr>
                <w:rFonts w:ascii="仿宋_GB2312" w:hAnsi="宋体" w:eastAsia="仿宋_GB2312"/>
                <w:kern w:val="0"/>
                <w:sz w:val="20"/>
                <w:szCs w:val="20"/>
              </w:rPr>
            </w:pPr>
          </w:p>
        </w:tc>
        <w:tc>
          <w:tcPr>
            <w:tcW w:w="3090" w:type="dxa"/>
            <w:gridSpan w:val="3"/>
            <w:noWrap w:val="0"/>
            <w:vAlign w:val="center"/>
          </w:tcPr>
          <w:p w14:paraId="5086265B">
            <w:pPr>
              <w:keepNext w:val="0"/>
              <w:keepLines w:val="0"/>
              <w:widowControl/>
              <w:suppressLineNumbers w:val="0"/>
              <w:jc w:val="left"/>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因洪灾造成人员伤亡及经济损失</w:t>
            </w:r>
          </w:p>
        </w:tc>
        <w:tc>
          <w:tcPr>
            <w:tcW w:w="1350" w:type="dxa"/>
            <w:noWrap w:val="0"/>
            <w:vAlign w:val="center"/>
          </w:tcPr>
          <w:p w14:paraId="5BD7DCAB">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0</w:t>
            </w:r>
          </w:p>
        </w:tc>
        <w:tc>
          <w:tcPr>
            <w:tcW w:w="1275" w:type="dxa"/>
            <w:gridSpan w:val="2"/>
            <w:noWrap w:val="0"/>
            <w:vAlign w:val="center"/>
          </w:tcPr>
          <w:p w14:paraId="115B02FF">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0</w:t>
            </w:r>
          </w:p>
        </w:tc>
        <w:tc>
          <w:tcPr>
            <w:tcW w:w="769" w:type="dxa"/>
            <w:noWrap w:val="0"/>
            <w:vAlign w:val="center"/>
          </w:tcPr>
          <w:p w14:paraId="026A75C5">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5A72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7824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669E490D">
                  <w:pPr>
                    <w:jc w:val="center"/>
                    <w:rPr>
                      <w:rFonts w:ascii="仿宋_GB2312" w:hAnsi="宋体" w:eastAsia="仿宋_GB2312"/>
                      <w:kern w:val="0"/>
                      <w:vertAlign w:val="baseline"/>
                    </w:rPr>
                  </w:pPr>
                </w:p>
              </w:tc>
              <w:tc>
                <w:tcPr>
                  <w:tcW w:w="216" w:type="dxa"/>
                  <w:noWrap w:val="0"/>
                  <w:vAlign w:val="top"/>
                </w:tcPr>
                <w:p w14:paraId="487FC87A">
                  <w:pPr>
                    <w:jc w:val="center"/>
                    <w:rPr>
                      <w:rFonts w:ascii="仿宋_GB2312" w:hAnsi="宋体" w:eastAsia="仿宋_GB2312"/>
                      <w:kern w:val="0"/>
                      <w:vertAlign w:val="baseline"/>
                    </w:rPr>
                  </w:pPr>
                </w:p>
              </w:tc>
              <w:tc>
                <w:tcPr>
                  <w:tcW w:w="216" w:type="dxa"/>
                  <w:noWrap w:val="0"/>
                  <w:vAlign w:val="top"/>
                </w:tcPr>
                <w:p w14:paraId="0D871FFC">
                  <w:pPr>
                    <w:jc w:val="center"/>
                    <w:rPr>
                      <w:rFonts w:ascii="仿宋_GB2312" w:hAnsi="宋体" w:eastAsia="仿宋_GB2312"/>
                      <w:kern w:val="0"/>
                      <w:vertAlign w:val="baseline"/>
                    </w:rPr>
                  </w:pPr>
                </w:p>
              </w:tc>
              <w:tc>
                <w:tcPr>
                  <w:tcW w:w="216" w:type="dxa"/>
                  <w:noWrap w:val="0"/>
                  <w:vAlign w:val="top"/>
                </w:tcPr>
                <w:p w14:paraId="744DA3B2">
                  <w:pPr>
                    <w:jc w:val="center"/>
                    <w:rPr>
                      <w:rFonts w:ascii="仿宋_GB2312" w:hAnsi="宋体" w:eastAsia="仿宋_GB2312"/>
                      <w:kern w:val="0"/>
                      <w:vertAlign w:val="baseline"/>
                    </w:rPr>
                  </w:pPr>
                </w:p>
              </w:tc>
              <w:tc>
                <w:tcPr>
                  <w:tcW w:w="216" w:type="dxa"/>
                  <w:noWrap w:val="0"/>
                  <w:vAlign w:val="top"/>
                </w:tcPr>
                <w:p w14:paraId="5EA0258E">
                  <w:pPr>
                    <w:jc w:val="center"/>
                    <w:rPr>
                      <w:rFonts w:ascii="仿宋_GB2312" w:hAnsi="宋体" w:eastAsia="仿宋_GB2312"/>
                      <w:kern w:val="0"/>
                      <w:vertAlign w:val="baseline"/>
                    </w:rPr>
                  </w:pPr>
                </w:p>
              </w:tc>
              <w:tc>
                <w:tcPr>
                  <w:tcW w:w="216" w:type="dxa"/>
                  <w:noWrap w:val="0"/>
                  <w:vAlign w:val="top"/>
                </w:tcPr>
                <w:p w14:paraId="77024FD3">
                  <w:pPr>
                    <w:jc w:val="center"/>
                    <w:rPr>
                      <w:rFonts w:ascii="仿宋_GB2312" w:hAnsi="宋体" w:eastAsia="仿宋_GB2312"/>
                      <w:kern w:val="0"/>
                      <w:vertAlign w:val="baseline"/>
                    </w:rPr>
                  </w:pPr>
                </w:p>
              </w:tc>
              <w:tc>
                <w:tcPr>
                  <w:tcW w:w="216" w:type="dxa"/>
                  <w:noWrap w:val="0"/>
                  <w:vAlign w:val="top"/>
                </w:tcPr>
                <w:p w14:paraId="447F9B78">
                  <w:pPr>
                    <w:jc w:val="center"/>
                    <w:rPr>
                      <w:rFonts w:ascii="仿宋_GB2312" w:hAnsi="宋体" w:eastAsia="仿宋_GB2312"/>
                      <w:kern w:val="0"/>
                      <w:vertAlign w:val="baseline"/>
                    </w:rPr>
                  </w:pPr>
                </w:p>
              </w:tc>
              <w:tc>
                <w:tcPr>
                  <w:tcW w:w="216" w:type="dxa"/>
                  <w:noWrap w:val="0"/>
                  <w:vAlign w:val="top"/>
                </w:tcPr>
                <w:p w14:paraId="43625955">
                  <w:pPr>
                    <w:jc w:val="center"/>
                    <w:rPr>
                      <w:rFonts w:ascii="仿宋_GB2312" w:hAnsi="宋体" w:eastAsia="仿宋_GB2312"/>
                      <w:kern w:val="0"/>
                      <w:vertAlign w:val="baseline"/>
                    </w:rPr>
                  </w:pPr>
                </w:p>
              </w:tc>
              <w:tc>
                <w:tcPr>
                  <w:tcW w:w="216" w:type="dxa"/>
                  <w:noWrap w:val="0"/>
                  <w:vAlign w:val="top"/>
                </w:tcPr>
                <w:p w14:paraId="154E8EF9">
                  <w:pPr>
                    <w:jc w:val="center"/>
                    <w:rPr>
                      <w:rFonts w:ascii="仿宋_GB2312" w:hAnsi="宋体" w:eastAsia="仿宋_GB2312"/>
                      <w:kern w:val="0"/>
                      <w:vertAlign w:val="baseline"/>
                    </w:rPr>
                  </w:pPr>
                </w:p>
              </w:tc>
              <w:tc>
                <w:tcPr>
                  <w:tcW w:w="216" w:type="dxa"/>
                  <w:noWrap w:val="0"/>
                  <w:vAlign w:val="top"/>
                </w:tcPr>
                <w:p w14:paraId="13D68FC3">
                  <w:pPr>
                    <w:jc w:val="center"/>
                    <w:rPr>
                      <w:rFonts w:ascii="仿宋_GB2312" w:hAnsi="宋体" w:eastAsia="仿宋_GB2312"/>
                      <w:kern w:val="0"/>
                      <w:vertAlign w:val="baseline"/>
                    </w:rPr>
                  </w:pPr>
                </w:p>
              </w:tc>
              <w:tc>
                <w:tcPr>
                  <w:tcW w:w="216" w:type="dxa"/>
                  <w:noWrap w:val="0"/>
                  <w:vAlign w:val="top"/>
                </w:tcPr>
                <w:p w14:paraId="0B69A41D">
                  <w:pPr>
                    <w:jc w:val="center"/>
                    <w:rPr>
                      <w:rFonts w:ascii="仿宋_GB2312" w:hAnsi="宋体" w:eastAsia="仿宋_GB2312"/>
                      <w:kern w:val="0"/>
                      <w:vertAlign w:val="baseline"/>
                    </w:rPr>
                  </w:pPr>
                </w:p>
              </w:tc>
              <w:tc>
                <w:tcPr>
                  <w:tcW w:w="216" w:type="dxa"/>
                  <w:noWrap w:val="0"/>
                  <w:vAlign w:val="top"/>
                </w:tcPr>
                <w:p w14:paraId="7B31C956">
                  <w:pPr>
                    <w:jc w:val="center"/>
                    <w:rPr>
                      <w:rFonts w:ascii="仿宋_GB2312" w:hAnsi="宋体" w:eastAsia="仿宋_GB2312"/>
                      <w:kern w:val="0"/>
                      <w:vertAlign w:val="baseline"/>
                    </w:rPr>
                  </w:pPr>
                </w:p>
              </w:tc>
              <w:tc>
                <w:tcPr>
                  <w:tcW w:w="216" w:type="dxa"/>
                  <w:noWrap w:val="0"/>
                  <w:vAlign w:val="top"/>
                </w:tcPr>
                <w:p w14:paraId="435A1A93">
                  <w:pPr>
                    <w:jc w:val="center"/>
                    <w:rPr>
                      <w:rFonts w:ascii="仿宋_GB2312" w:hAnsi="宋体" w:eastAsia="仿宋_GB2312"/>
                      <w:kern w:val="0"/>
                      <w:vertAlign w:val="baseline"/>
                    </w:rPr>
                  </w:pPr>
                </w:p>
              </w:tc>
              <w:tc>
                <w:tcPr>
                  <w:tcW w:w="216" w:type="dxa"/>
                  <w:noWrap w:val="0"/>
                  <w:vAlign w:val="top"/>
                </w:tcPr>
                <w:p w14:paraId="6C03A515">
                  <w:pPr>
                    <w:jc w:val="center"/>
                    <w:rPr>
                      <w:rFonts w:ascii="仿宋_GB2312" w:hAnsi="宋体" w:eastAsia="仿宋_GB2312"/>
                      <w:kern w:val="0"/>
                      <w:vertAlign w:val="baseline"/>
                    </w:rPr>
                  </w:pPr>
                </w:p>
              </w:tc>
              <w:tc>
                <w:tcPr>
                  <w:tcW w:w="216" w:type="dxa"/>
                  <w:noWrap w:val="0"/>
                  <w:vAlign w:val="top"/>
                </w:tcPr>
                <w:p w14:paraId="195FC1F3">
                  <w:pPr>
                    <w:jc w:val="center"/>
                    <w:rPr>
                      <w:rFonts w:ascii="仿宋_GB2312" w:hAnsi="宋体" w:eastAsia="仿宋_GB2312"/>
                      <w:kern w:val="0"/>
                      <w:vertAlign w:val="baseline"/>
                    </w:rPr>
                  </w:pPr>
                </w:p>
              </w:tc>
              <w:tc>
                <w:tcPr>
                  <w:tcW w:w="216" w:type="dxa"/>
                  <w:noWrap w:val="0"/>
                  <w:vAlign w:val="top"/>
                </w:tcPr>
                <w:p w14:paraId="283D23DB">
                  <w:pPr>
                    <w:jc w:val="center"/>
                    <w:rPr>
                      <w:rFonts w:ascii="仿宋_GB2312" w:hAnsi="宋体" w:eastAsia="仿宋_GB2312"/>
                      <w:kern w:val="0"/>
                      <w:vertAlign w:val="baseline"/>
                    </w:rPr>
                  </w:pPr>
                </w:p>
              </w:tc>
              <w:tc>
                <w:tcPr>
                  <w:tcW w:w="216" w:type="dxa"/>
                  <w:noWrap w:val="0"/>
                  <w:vAlign w:val="top"/>
                </w:tcPr>
                <w:p w14:paraId="417B4628">
                  <w:pPr>
                    <w:jc w:val="center"/>
                    <w:rPr>
                      <w:rFonts w:ascii="仿宋_GB2312" w:hAnsi="宋体" w:eastAsia="仿宋_GB2312"/>
                      <w:kern w:val="0"/>
                      <w:vertAlign w:val="baseline"/>
                    </w:rPr>
                  </w:pPr>
                </w:p>
              </w:tc>
            </w:tr>
          </w:tbl>
          <w:p w14:paraId="5100DC98">
            <w:pPr>
              <w:jc w:val="center"/>
              <w:rPr>
                <w:rFonts w:ascii="仿宋_GB2312" w:hAnsi="宋体" w:eastAsia="仿宋_GB2312"/>
                <w:kern w:val="0"/>
              </w:rPr>
            </w:pPr>
          </w:p>
        </w:tc>
        <w:tc>
          <w:tcPr>
            <w:tcW w:w="690" w:type="dxa"/>
            <w:vMerge w:val="continue"/>
            <w:noWrap w:val="0"/>
            <w:vAlign w:val="center"/>
          </w:tcPr>
          <w:p w14:paraId="3B55B70F">
            <w:pPr>
              <w:jc w:val="center"/>
              <w:rPr>
                <w:rFonts w:ascii="仿宋_GB2312" w:hAnsi="宋体" w:eastAsia="仿宋_GB2312"/>
                <w:kern w:val="0"/>
              </w:rPr>
            </w:pPr>
          </w:p>
        </w:tc>
        <w:tc>
          <w:tcPr>
            <w:tcW w:w="1065" w:type="dxa"/>
            <w:vMerge w:val="continue"/>
            <w:noWrap w:val="0"/>
            <w:vAlign w:val="center"/>
          </w:tcPr>
          <w:p w14:paraId="0C796D74">
            <w:pPr>
              <w:jc w:val="center"/>
              <w:rPr>
                <w:rFonts w:ascii="仿宋_GB2312" w:hAnsi="宋体" w:eastAsia="仿宋_GB2312"/>
                <w:kern w:val="0"/>
                <w:sz w:val="20"/>
                <w:szCs w:val="20"/>
              </w:rPr>
            </w:pPr>
          </w:p>
        </w:tc>
        <w:tc>
          <w:tcPr>
            <w:tcW w:w="3090" w:type="dxa"/>
            <w:gridSpan w:val="3"/>
            <w:noWrap w:val="0"/>
            <w:vAlign w:val="center"/>
          </w:tcPr>
          <w:p w14:paraId="7266736D">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1350" w:type="dxa"/>
            <w:noWrap w:val="0"/>
            <w:vAlign w:val="center"/>
          </w:tcPr>
          <w:p w14:paraId="59809984">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E60F848">
            <w:pPr>
              <w:jc w:val="center"/>
              <w:textAlignment w:val="center"/>
              <w:rPr>
                <w:rFonts w:hint="eastAsia" w:ascii="仿宋" w:hAnsi="仿宋" w:eastAsia="仿宋" w:cs="仿宋"/>
                <w:color w:val="auto"/>
                <w:kern w:val="0"/>
                <w:sz w:val="20"/>
                <w:szCs w:val="20"/>
              </w:rPr>
            </w:pPr>
          </w:p>
        </w:tc>
        <w:tc>
          <w:tcPr>
            <w:tcW w:w="769" w:type="dxa"/>
            <w:noWrap w:val="0"/>
            <w:vAlign w:val="center"/>
          </w:tcPr>
          <w:p w14:paraId="58DAB6BE">
            <w:pPr>
              <w:jc w:val="center"/>
              <w:textAlignment w:val="center"/>
              <w:rPr>
                <w:rFonts w:hint="eastAsia" w:ascii="仿宋" w:hAnsi="仿宋" w:eastAsia="仿宋" w:cs="仿宋"/>
                <w:color w:val="auto"/>
                <w:kern w:val="0"/>
                <w:sz w:val="20"/>
                <w:szCs w:val="20"/>
              </w:rPr>
            </w:pPr>
          </w:p>
        </w:tc>
      </w:tr>
      <w:tr w14:paraId="585D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1763A083">
            <w:pPr>
              <w:jc w:val="center"/>
              <w:rPr>
                <w:rFonts w:ascii="仿宋_GB2312" w:hAnsi="宋体" w:eastAsia="仿宋_GB2312"/>
                <w:kern w:val="0"/>
              </w:rPr>
            </w:pPr>
          </w:p>
        </w:tc>
        <w:tc>
          <w:tcPr>
            <w:tcW w:w="690" w:type="dxa"/>
            <w:vMerge w:val="continue"/>
            <w:noWrap w:val="0"/>
            <w:vAlign w:val="center"/>
          </w:tcPr>
          <w:p w14:paraId="1F667F90">
            <w:pPr>
              <w:jc w:val="center"/>
              <w:rPr>
                <w:rFonts w:ascii="仿宋_GB2312" w:hAnsi="宋体" w:eastAsia="仿宋_GB2312"/>
                <w:kern w:val="0"/>
              </w:rPr>
            </w:pPr>
          </w:p>
        </w:tc>
        <w:tc>
          <w:tcPr>
            <w:tcW w:w="1065" w:type="dxa"/>
            <w:vMerge w:val="continue"/>
            <w:noWrap w:val="0"/>
            <w:vAlign w:val="center"/>
          </w:tcPr>
          <w:p w14:paraId="531B47EE">
            <w:pPr>
              <w:jc w:val="center"/>
              <w:rPr>
                <w:rFonts w:ascii="仿宋_GB2312" w:hAnsi="宋体" w:eastAsia="仿宋_GB2312"/>
                <w:kern w:val="0"/>
                <w:sz w:val="20"/>
                <w:szCs w:val="20"/>
              </w:rPr>
            </w:pPr>
          </w:p>
        </w:tc>
        <w:tc>
          <w:tcPr>
            <w:tcW w:w="3090" w:type="dxa"/>
            <w:gridSpan w:val="3"/>
            <w:noWrap w:val="0"/>
            <w:vAlign w:val="center"/>
          </w:tcPr>
          <w:p w14:paraId="7FA1F6BB">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1350" w:type="dxa"/>
            <w:noWrap w:val="0"/>
            <w:vAlign w:val="center"/>
          </w:tcPr>
          <w:p w14:paraId="673B9F3F">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5C70A797">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6D295EE8">
            <w:pPr>
              <w:jc w:val="center"/>
              <w:textAlignment w:val="center"/>
              <w:rPr>
                <w:rFonts w:hint="eastAsia" w:ascii="仿宋" w:hAnsi="仿宋" w:eastAsia="仿宋" w:cs="仿宋"/>
                <w:color w:val="auto"/>
                <w:kern w:val="0"/>
                <w:sz w:val="20"/>
                <w:szCs w:val="20"/>
              </w:rPr>
            </w:pPr>
          </w:p>
        </w:tc>
      </w:tr>
      <w:tr w14:paraId="7CC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9ED3BA5">
            <w:pPr>
              <w:jc w:val="center"/>
              <w:rPr>
                <w:rFonts w:ascii="仿宋_GB2312" w:hAnsi="宋体" w:eastAsia="仿宋_GB2312"/>
                <w:kern w:val="0"/>
              </w:rPr>
            </w:pPr>
          </w:p>
        </w:tc>
        <w:tc>
          <w:tcPr>
            <w:tcW w:w="690" w:type="dxa"/>
            <w:vMerge w:val="continue"/>
            <w:noWrap w:val="0"/>
            <w:vAlign w:val="center"/>
          </w:tcPr>
          <w:p w14:paraId="3ADEBF99">
            <w:pPr>
              <w:jc w:val="center"/>
              <w:rPr>
                <w:rFonts w:ascii="仿宋_GB2312" w:hAnsi="宋体" w:eastAsia="仿宋_GB2312"/>
                <w:kern w:val="0"/>
              </w:rPr>
            </w:pPr>
          </w:p>
        </w:tc>
        <w:tc>
          <w:tcPr>
            <w:tcW w:w="1065" w:type="dxa"/>
            <w:noWrap w:val="0"/>
            <w:vAlign w:val="center"/>
          </w:tcPr>
          <w:p w14:paraId="638754F9">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eastAsia="仿宋_GB2312" w:cs="Times New Roman"/>
                <w:color w:val="000000"/>
                <w:sz w:val="20"/>
                <w:szCs w:val="20"/>
                <w:lang w:val="en-US" w:eastAsia="zh-CN"/>
              </w:rPr>
              <w:t>20</w:t>
            </w:r>
            <w:r>
              <w:rPr>
                <w:rFonts w:hint="eastAsia" w:ascii="仿宋_GB2312" w:hAnsi="Times New Roman" w:eastAsia="仿宋_GB2312" w:cs="Times New Roman"/>
                <w:color w:val="000000"/>
                <w:sz w:val="20"/>
                <w:szCs w:val="20"/>
                <w:lang w:val="en-US" w:eastAsia="zh-CN"/>
              </w:rPr>
              <w:t>分）</w:t>
            </w:r>
          </w:p>
        </w:tc>
        <w:tc>
          <w:tcPr>
            <w:tcW w:w="3090" w:type="dxa"/>
            <w:gridSpan w:val="3"/>
            <w:noWrap w:val="0"/>
            <w:vAlign w:val="top"/>
          </w:tcPr>
          <w:p w14:paraId="35510EE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auto"/>
                <w:position w:val="0"/>
                <w:sz w:val="21"/>
                <w:u w:val="none"/>
                <w:shd w:val="clear" w:color="auto" w:fill="800000"/>
                <w:lang w:val="zh-CN" w:eastAsia="zh-CN" w:bidi="ar-SA"/>
              </w:rPr>
            </w:pPr>
            <w:r>
              <w:rPr>
                <w:color w:val="auto"/>
                <w:sz w:val="20"/>
              </w:rPr>
              <w:t>汛期水库</w:t>
            </w:r>
            <w:r>
              <w:rPr>
                <w:rFonts w:hint="eastAsia" w:eastAsia="宋体"/>
                <w:color w:val="auto"/>
                <w:sz w:val="20"/>
                <w:lang w:val="en-US" w:eastAsia="zh-CN"/>
              </w:rPr>
              <w:t>0</w:t>
            </w:r>
            <w:r>
              <w:rPr>
                <w:color w:val="auto"/>
                <w:sz w:val="20"/>
              </w:rPr>
              <w:t>溃坝情况发生。</w:t>
            </w:r>
          </w:p>
        </w:tc>
        <w:tc>
          <w:tcPr>
            <w:tcW w:w="1350" w:type="dxa"/>
            <w:noWrap w:val="0"/>
            <w:vAlign w:val="top"/>
          </w:tcPr>
          <w:p w14:paraId="5FD7C83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0</w:t>
            </w:r>
          </w:p>
        </w:tc>
        <w:tc>
          <w:tcPr>
            <w:tcW w:w="1275" w:type="dxa"/>
            <w:gridSpan w:val="2"/>
            <w:noWrap w:val="0"/>
            <w:vAlign w:val="center"/>
          </w:tcPr>
          <w:p w14:paraId="0C6822C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3B28FFC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616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14:paraId="4382BB8A">
            <w:pPr>
              <w:jc w:val="center"/>
              <w:rPr>
                <w:rFonts w:ascii="仿宋_GB2312" w:hAnsi="宋体" w:eastAsia="仿宋_GB2312"/>
                <w:kern w:val="0"/>
              </w:rPr>
            </w:pPr>
          </w:p>
        </w:tc>
        <w:tc>
          <w:tcPr>
            <w:tcW w:w="690" w:type="dxa"/>
            <w:vMerge w:val="continue"/>
            <w:noWrap w:val="0"/>
            <w:vAlign w:val="center"/>
          </w:tcPr>
          <w:p w14:paraId="0CF23265">
            <w:pPr>
              <w:jc w:val="center"/>
              <w:rPr>
                <w:rFonts w:ascii="仿宋_GB2312" w:hAnsi="宋体" w:eastAsia="仿宋_GB2312"/>
                <w:kern w:val="0"/>
              </w:rPr>
            </w:pPr>
          </w:p>
        </w:tc>
        <w:tc>
          <w:tcPr>
            <w:tcW w:w="1065" w:type="dxa"/>
            <w:noWrap w:val="0"/>
            <w:vAlign w:val="center"/>
          </w:tcPr>
          <w:p w14:paraId="500D3D91">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14:paraId="6459DA6E">
            <w:pPr>
              <w:tabs>
                <w:tab w:val="left" w:pos="561"/>
              </w:tabs>
              <w:jc w:val="left"/>
              <w:textAlignment w:val="center"/>
              <w:rPr>
                <w:rFonts w:hint="default" w:ascii="仿宋_GB2312" w:hAnsi="宋体" w:eastAsia="仿宋_GB2312"/>
                <w:color w:val="auto"/>
                <w:kern w:val="0"/>
                <w:sz w:val="20"/>
                <w:szCs w:val="20"/>
                <w:lang w:val="en-US" w:eastAsia="zh-CN"/>
              </w:rPr>
            </w:pPr>
            <w:r>
              <w:rPr>
                <w:rFonts w:hint="eastAsia" w:ascii="仿宋_GB2312" w:hAnsi="宋体" w:eastAsia="仿宋_GB2312"/>
                <w:color w:val="auto"/>
                <w:kern w:val="0"/>
                <w:sz w:val="20"/>
                <w:szCs w:val="20"/>
                <w:lang w:eastAsia="zh-CN"/>
              </w:rPr>
              <w:tab/>
            </w:r>
            <w:r>
              <w:rPr>
                <w:rFonts w:hint="eastAsia" w:ascii="仿宋_GB2312" w:hAnsi="宋体" w:eastAsia="仿宋_GB2312"/>
                <w:color w:val="auto"/>
                <w:kern w:val="0"/>
                <w:sz w:val="20"/>
                <w:szCs w:val="20"/>
                <w:lang w:val="en-US" w:eastAsia="zh-CN"/>
              </w:rPr>
              <w:t>100%保障全区无重大森林火灾情况发生</w:t>
            </w:r>
          </w:p>
        </w:tc>
        <w:tc>
          <w:tcPr>
            <w:tcW w:w="1350" w:type="dxa"/>
            <w:noWrap w:val="0"/>
            <w:vAlign w:val="center"/>
          </w:tcPr>
          <w:p w14:paraId="215D04B0">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275" w:type="dxa"/>
            <w:gridSpan w:val="2"/>
            <w:noWrap w:val="0"/>
            <w:vAlign w:val="center"/>
          </w:tcPr>
          <w:p w14:paraId="36CBBDAE">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3AAC3D8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2A4F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69244C9E">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2F9EC41B">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7067B8D9">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20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4AE7B5D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color w:val="auto"/>
                <w:sz w:val="20"/>
              </w:rPr>
              <w:t>规范防火防汛资金的筹集管理，增强广大人民群众和企事业单位防火防汛的忧患意识，加强水库防汛通道维修，确保汛期安全度汛；增强广大人民群众“森林防火，人人有责”的责任意识。</w:t>
            </w:r>
            <w:r>
              <w:rPr>
                <w:rFonts w:hint="eastAsia" w:eastAsia="宋体"/>
                <w:color w:val="auto"/>
                <w:sz w:val="20"/>
                <w:lang w:val="en-US" w:eastAsia="zh-CN"/>
              </w:rPr>
              <w:t>普及率80%以上</w:t>
            </w:r>
          </w:p>
        </w:tc>
        <w:tc>
          <w:tcPr>
            <w:tcW w:w="1350" w:type="dxa"/>
            <w:noWrap w:val="0"/>
            <w:vAlign w:val="top"/>
          </w:tcPr>
          <w:p w14:paraId="18F4A809">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7C4FD82F">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5A117EC2">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5DB47B55">
            <w:pPr>
              <w:keepNext w:val="0"/>
              <w:keepLines w:val="0"/>
              <w:widowControl/>
              <w:numPr>
                <w:ilvl w:val="0"/>
                <w:numId w:val="0"/>
              </w:numPr>
              <w:suppressLineNumbers w:val="0"/>
              <w:ind w:leftChars="0" w:firstLine="400" w:firstLineChars="200"/>
              <w:jc w:val="both"/>
              <w:textAlignment w:val="bottom"/>
              <w:rPr>
                <w:rFonts w:hint="eastAsia" w:ascii="Times New Roman" w:hAnsi="Times New Roman" w:eastAsia="Times New Roman" w:cs="Times New Roman"/>
                <w:color w:val="auto"/>
                <w:position w:val="0"/>
                <w:sz w:val="21"/>
                <w:u w:val="none"/>
                <w:shd w:val="clear" w:color="auto" w:fill="800000"/>
                <w:lang w:val="zh-CN" w:eastAsia="zh-CN" w:bidi="ar-SA"/>
              </w:rPr>
            </w:pPr>
            <w:r>
              <w:rPr>
                <w:rFonts w:hint="eastAsia" w:eastAsia="宋体"/>
                <w:color w:val="auto"/>
                <w:sz w:val="20"/>
                <w:lang w:val="en-US" w:eastAsia="zh-CN"/>
              </w:rPr>
              <w:t>90</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w:t>
            </w:r>
          </w:p>
        </w:tc>
        <w:tc>
          <w:tcPr>
            <w:tcW w:w="1275" w:type="dxa"/>
            <w:gridSpan w:val="2"/>
            <w:noWrap w:val="0"/>
            <w:vAlign w:val="center"/>
          </w:tcPr>
          <w:p w14:paraId="19464742">
            <w:pPr>
              <w:keepNext w:val="0"/>
              <w:keepLines w:val="0"/>
              <w:widowControl/>
              <w:suppressLineNumbers w:val="0"/>
              <w:tabs>
                <w:tab w:val="left" w:pos="33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90%</w:t>
            </w:r>
          </w:p>
        </w:tc>
        <w:tc>
          <w:tcPr>
            <w:tcW w:w="769" w:type="dxa"/>
            <w:noWrap w:val="0"/>
            <w:vAlign w:val="center"/>
          </w:tcPr>
          <w:p w14:paraId="448554D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3889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6B35BA9F">
            <w:pPr>
              <w:jc w:val="center"/>
              <w:textAlignment w:val="center"/>
              <w:rPr>
                <w:rFonts w:ascii="仿宋_GB2312" w:hAnsi="宋体" w:eastAsia="仿宋_GB2312"/>
                <w:kern w:val="0"/>
              </w:rPr>
            </w:pPr>
          </w:p>
        </w:tc>
        <w:tc>
          <w:tcPr>
            <w:tcW w:w="690" w:type="dxa"/>
            <w:vMerge w:val="continue"/>
            <w:noWrap w:val="0"/>
            <w:vAlign w:val="center"/>
          </w:tcPr>
          <w:p w14:paraId="1C55AEBB">
            <w:pPr>
              <w:jc w:val="center"/>
              <w:textAlignment w:val="center"/>
              <w:rPr>
                <w:rFonts w:ascii="仿宋_GB2312" w:hAnsi="宋体" w:eastAsia="仿宋_GB2312"/>
                <w:kern w:val="0"/>
              </w:rPr>
            </w:pPr>
          </w:p>
        </w:tc>
        <w:tc>
          <w:tcPr>
            <w:tcW w:w="1065" w:type="dxa"/>
            <w:vMerge w:val="continue"/>
            <w:noWrap w:val="0"/>
            <w:vAlign w:val="center"/>
          </w:tcPr>
          <w:p w14:paraId="3CEB15CC">
            <w:pPr>
              <w:jc w:val="center"/>
              <w:textAlignment w:val="center"/>
              <w:rPr>
                <w:rFonts w:ascii="仿宋_GB2312" w:hAnsi="宋体" w:eastAsia="仿宋_GB2312"/>
                <w:kern w:val="0"/>
              </w:rPr>
            </w:pPr>
          </w:p>
        </w:tc>
        <w:tc>
          <w:tcPr>
            <w:tcW w:w="3090" w:type="dxa"/>
            <w:gridSpan w:val="3"/>
            <w:noWrap w:val="0"/>
            <w:vAlign w:val="center"/>
          </w:tcPr>
          <w:p w14:paraId="6A247ABD">
            <w:pPr>
              <w:keepNext w:val="0"/>
              <w:keepLines w:val="0"/>
              <w:widowControl/>
              <w:suppressLineNumbers w:val="0"/>
              <w:jc w:val="left"/>
              <w:textAlignment w:val="center"/>
              <w:rPr>
                <w:rFonts w:ascii="仿宋_GB2312" w:hAnsi="宋体" w:eastAsia="仿宋_GB2312"/>
                <w:color w:val="auto"/>
                <w:kern w:val="0"/>
              </w:rPr>
            </w:pPr>
          </w:p>
        </w:tc>
        <w:tc>
          <w:tcPr>
            <w:tcW w:w="1350" w:type="dxa"/>
            <w:noWrap w:val="0"/>
            <w:vAlign w:val="center"/>
          </w:tcPr>
          <w:p w14:paraId="43D419AD">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37DE8C18">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6CE4FB2">
            <w:pPr>
              <w:jc w:val="center"/>
              <w:textAlignment w:val="center"/>
              <w:rPr>
                <w:rFonts w:hint="eastAsia" w:ascii="仿宋" w:hAnsi="仿宋" w:eastAsia="仿宋" w:cs="仿宋"/>
                <w:color w:val="auto"/>
                <w:kern w:val="0"/>
                <w:sz w:val="20"/>
                <w:szCs w:val="20"/>
              </w:rPr>
            </w:pPr>
          </w:p>
        </w:tc>
      </w:tr>
      <w:tr w14:paraId="0AB8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7F3418BD">
            <w:pPr>
              <w:jc w:val="center"/>
              <w:textAlignment w:val="center"/>
              <w:rPr>
                <w:rFonts w:ascii="仿宋_GB2312" w:hAnsi="宋体" w:eastAsia="仿宋_GB2312"/>
                <w:kern w:val="0"/>
              </w:rPr>
            </w:pPr>
          </w:p>
        </w:tc>
        <w:tc>
          <w:tcPr>
            <w:tcW w:w="690" w:type="dxa"/>
            <w:vMerge w:val="continue"/>
            <w:noWrap w:val="0"/>
            <w:vAlign w:val="center"/>
          </w:tcPr>
          <w:p w14:paraId="295B06E1">
            <w:pPr>
              <w:jc w:val="center"/>
              <w:textAlignment w:val="center"/>
              <w:rPr>
                <w:rFonts w:ascii="仿宋_GB2312" w:hAnsi="宋体" w:eastAsia="仿宋_GB2312"/>
                <w:kern w:val="0"/>
              </w:rPr>
            </w:pPr>
          </w:p>
        </w:tc>
        <w:tc>
          <w:tcPr>
            <w:tcW w:w="1065" w:type="dxa"/>
            <w:vMerge w:val="continue"/>
            <w:noWrap w:val="0"/>
            <w:vAlign w:val="center"/>
          </w:tcPr>
          <w:p w14:paraId="735F0DF3">
            <w:pPr>
              <w:jc w:val="center"/>
              <w:textAlignment w:val="center"/>
              <w:rPr>
                <w:rFonts w:ascii="仿宋_GB2312" w:hAnsi="宋体" w:eastAsia="仿宋_GB2312"/>
                <w:kern w:val="0"/>
              </w:rPr>
            </w:pPr>
          </w:p>
        </w:tc>
        <w:tc>
          <w:tcPr>
            <w:tcW w:w="3090" w:type="dxa"/>
            <w:gridSpan w:val="3"/>
            <w:noWrap w:val="0"/>
            <w:vAlign w:val="center"/>
          </w:tcPr>
          <w:p w14:paraId="42F18294">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575D6CD1">
            <w:pPr>
              <w:keepNext w:val="0"/>
              <w:keepLines w:val="0"/>
              <w:widowControl/>
              <w:suppressLineNumbers w:val="0"/>
              <w:jc w:val="center"/>
              <w:textAlignment w:val="center"/>
              <w:rPr>
                <w:rFonts w:hint="eastAsia" w:ascii="仿宋" w:hAnsi="仿宋" w:eastAsia="仿宋" w:cs="仿宋"/>
                <w:kern w:val="0"/>
                <w:sz w:val="20"/>
                <w:szCs w:val="20"/>
              </w:rPr>
            </w:pPr>
          </w:p>
        </w:tc>
        <w:tc>
          <w:tcPr>
            <w:tcW w:w="1275" w:type="dxa"/>
            <w:gridSpan w:val="2"/>
            <w:noWrap w:val="0"/>
            <w:vAlign w:val="center"/>
          </w:tcPr>
          <w:p w14:paraId="0FF2CBA2">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368DA47A">
            <w:pPr>
              <w:jc w:val="center"/>
              <w:textAlignment w:val="center"/>
              <w:rPr>
                <w:rFonts w:hint="eastAsia" w:ascii="仿宋" w:hAnsi="仿宋" w:eastAsia="仿宋" w:cs="仿宋"/>
                <w:color w:val="FF0000"/>
                <w:kern w:val="0"/>
                <w:sz w:val="20"/>
                <w:szCs w:val="20"/>
                <w:lang w:val="en-US" w:eastAsia="zh-CN"/>
              </w:rPr>
            </w:pPr>
          </w:p>
        </w:tc>
      </w:tr>
      <w:tr w14:paraId="595E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09A080B">
            <w:pPr>
              <w:jc w:val="center"/>
              <w:textAlignment w:val="center"/>
              <w:rPr>
                <w:rFonts w:ascii="仿宋_GB2312" w:hAnsi="宋体" w:eastAsia="仿宋_GB2312"/>
                <w:kern w:val="0"/>
              </w:rPr>
            </w:pPr>
          </w:p>
        </w:tc>
        <w:tc>
          <w:tcPr>
            <w:tcW w:w="690" w:type="dxa"/>
            <w:vMerge w:val="continue"/>
            <w:noWrap w:val="0"/>
            <w:vAlign w:val="center"/>
          </w:tcPr>
          <w:p w14:paraId="579A338F">
            <w:pPr>
              <w:jc w:val="center"/>
              <w:textAlignment w:val="center"/>
              <w:rPr>
                <w:rFonts w:ascii="仿宋_GB2312" w:hAnsi="宋体" w:eastAsia="仿宋_GB2312"/>
                <w:kern w:val="0"/>
              </w:rPr>
            </w:pPr>
          </w:p>
        </w:tc>
        <w:tc>
          <w:tcPr>
            <w:tcW w:w="1065" w:type="dxa"/>
            <w:vMerge w:val="continue"/>
            <w:noWrap w:val="0"/>
            <w:vAlign w:val="center"/>
          </w:tcPr>
          <w:p w14:paraId="7B33125D">
            <w:pPr>
              <w:jc w:val="center"/>
              <w:textAlignment w:val="center"/>
              <w:rPr>
                <w:rFonts w:ascii="仿宋_GB2312" w:hAnsi="宋体" w:eastAsia="仿宋_GB2312" w:cs="仿宋_GB2312"/>
                <w:kern w:val="0"/>
              </w:rPr>
            </w:pPr>
          </w:p>
        </w:tc>
        <w:tc>
          <w:tcPr>
            <w:tcW w:w="3090" w:type="dxa"/>
            <w:gridSpan w:val="3"/>
            <w:noWrap w:val="0"/>
            <w:vAlign w:val="center"/>
          </w:tcPr>
          <w:p w14:paraId="1F994537">
            <w:pPr>
              <w:keepNext w:val="0"/>
              <w:keepLines w:val="0"/>
              <w:widowControl/>
              <w:suppressLineNumbers w:val="0"/>
              <w:jc w:val="left"/>
              <w:textAlignment w:val="center"/>
              <w:rPr>
                <w:rFonts w:ascii="仿宋_GB2312" w:hAnsi="宋体" w:eastAsia="仿宋_GB2312"/>
                <w:color w:val="auto"/>
                <w:kern w:val="0"/>
              </w:rPr>
            </w:pPr>
          </w:p>
        </w:tc>
        <w:tc>
          <w:tcPr>
            <w:tcW w:w="1350" w:type="dxa"/>
            <w:noWrap w:val="0"/>
            <w:vAlign w:val="center"/>
          </w:tcPr>
          <w:p w14:paraId="3BA95D71">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269B59B3">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DE83937">
            <w:pPr>
              <w:jc w:val="center"/>
              <w:textAlignment w:val="center"/>
              <w:rPr>
                <w:rFonts w:hint="eastAsia" w:ascii="仿宋" w:hAnsi="仿宋" w:eastAsia="仿宋" w:cs="仿宋"/>
                <w:color w:val="auto"/>
                <w:kern w:val="0"/>
                <w:sz w:val="20"/>
                <w:szCs w:val="20"/>
              </w:rPr>
            </w:pPr>
          </w:p>
        </w:tc>
      </w:tr>
      <w:tr w14:paraId="2C92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2580E5B4">
            <w:pPr>
              <w:jc w:val="center"/>
              <w:textAlignment w:val="center"/>
              <w:rPr>
                <w:rFonts w:ascii="仿宋_GB2312" w:hAnsi="宋体" w:eastAsia="仿宋_GB2312"/>
                <w:kern w:val="0"/>
              </w:rPr>
            </w:pPr>
          </w:p>
        </w:tc>
        <w:tc>
          <w:tcPr>
            <w:tcW w:w="690" w:type="dxa"/>
            <w:vMerge w:val="continue"/>
            <w:noWrap w:val="0"/>
            <w:vAlign w:val="center"/>
          </w:tcPr>
          <w:p w14:paraId="51EE3AB1">
            <w:pPr>
              <w:jc w:val="center"/>
              <w:textAlignment w:val="center"/>
              <w:rPr>
                <w:rFonts w:ascii="仿宋_GB2312" w:hAnsi="宋体" w:eastAsia="仿宋_GB2312"/>
                <w:kern w:val="0"/>
              </w:rPr>
            </w:pPr>
          </w:p>
        </w:tc>
        <w:tc>
          <w:tcPr>
            <w:tcW w:w="1065" w:type="dxa"/>
            <w:vMerge w:val="restart"/>
            <w:noWrap w:val="0"/>
            <w:vAlign w:val="center"/>
          </w:tcPr>
          <w:p w14:paraId="248B9CD3">
            <w:pPr>
              <w:jc w:val="center"/>
              <w:textAlignment w:val="center"/>
              <w:rPr>
                <w:rFonts w:hint="eastAsia" w:ascii="仿宋_GB2312" w:hAnsi="宋体" w:eastAsia="宋体" w:cs="仿宋_GB2312"/>
                <w:kern w:val="0"/>
                <w:lang w:eastAsia="zh-CN"/>
              </w:rPr>
            </w:pPr>
            <w:r>
              <w:rPr>
                <w:rFonts w:hint="eastAsia"/>
                <w:color w:val="000000"/>
                <w:sz w:val="20"/>
              </w:rPr>
              <w:t>可持续影响指标</w:t>
            </w:r>
            <w:r>
              <w:rPr>
                <w:rFonts w:hint="eastAsia"/>
                <w:color w:val="000000"/>
                <w:sz w:val="20"/>
                <w:lang w:eastAsia="zh-CN"/>
              </w:rPr>
              <w:t>（</w:t>
            </w:r>
            <w:r>
              <w:rPr>
                <w:rFonts w:hint="eastAsia"/>
                <w:color w:val="000000"/>
                <w:sz w:val="20"/>
                <w:lang w:val="en-US" w:eastAsia="zh-CN"/>
              </w:rPr>
              <w:t>10分</w:t>
            </w:r>
            <w:r>
              <w:rPr>
                <w:rFonts w:hint="eastAsia"/>
                <w:color w:val="000000"/>
                <w:sz w:val="20"/>
                <w:lang w:eastAsia="zh-CN"/>
              </w:rPr>
              <w:t>）</w:t>
            </w:r>
          </w:p>
        </w:tc>
        <w:tc>
          <w:tcPr>
            <w:tcW w:w="3090" w:type="dxa"/>
            <w:gridSpan w:val="3"/>
            <w:noWrap w:val="0"/>
            <w:vAlign w:val="top"/>
          </w:tcPr>
          <w:p w14:paraId="6FCF2E6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auto"/>
                <w:position w:val="0"/>
                <w:sz w:val="21"/>
                <w:u w:val="none"/>
                <w:shd w:val="clear" w:color="auto" w:fill="800000"/>
                <w:lang w:val="en-US" w:eastAsia="zh-CN" w:bidi="ar-SA"/>
              </w:rPr>
            </w:pPr>
            <w:r>
              <w:rPr>
                <w:color w:val="auto"/>
                <w:sz w:val="20"/>
              </w:rPr>
              <w:t>预防重大森林火灾发生，扑灭火及时有效；保障汛期水库山塘通道畅通，确保汛期安全度汛</w:t>
            </w:r>
          </w:p>
        </w:tc>
        <w:tc>
          <w:tcPr>
            <w:tcW w:w="1350" w:type="dxa"/>
            <w:noWrap w:val="0"/>
            <w:vAlign w:val="top"/>
          </w:tcPr>
          <w:p w14:paraId="049E4E4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color w:val="auto"/>
                <w:sz w:val="20"/>
              </w:rPr>
            </w:pPr>
          </w:p>
          <w:p w14:paraId="0D67C1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95%</w:t>
            </w:r>
          </w:p>
        </w:tc>
        <w:tc>
          <w:tcPr>
            <w:tcW w:w="1275" w:type="dxa"/>
            <w:gridSpan w:val="2"/>
            <w:noWrap w:val="0"/>
            <w:vAlign w:val="center"/>
          </w:tcPr>
          <w:p w14:paraId="69AF27B6">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69BAC7CA">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w:t>
            </w:r>
          </w:p>
        </w:tc>
      </w:tr>
      <w:tr w14:paraId="5CD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600363FC">
            <w:pPr>
              <w:jc w:val="center"/>
              <w:textAlignment w:val="center"/>
              <w:rPr>
                <w:rFonts w:ascii="仿宋_GB2312" w:hAnsi="宋体" w:eastAsia="仿宋_GB2312" w:cs="仿宋_GB2312"/>
                <w:kern w:val="0"/>
              </w:rPr>
            </w:pPr>
          </w:p>
        </w:tc>
        <w:tc>
          <w:tcPr>
            <w:tcW w:w="690" w:type="dxa"/>
            <w:vMerge w:val="continue"/>
            <w:noWrap w:val="0"/>
            <w:vAlign w:val="center"/>
          </w:tcPr>
          <w:p w14:paraId="488C284F">
            <w:pPr>
              <w:jc w:val="center"/>
              <w:textAlignment w:val="center"/>
              <w:rPr>
                <w:rFonts w:ascii="仿宋_GB2312" w:hAnsi="宋体" w:eastAsia="仿宋_GB2312"/>
                <w:kern w:val="0"/>
              </w:rPr>
            </w:pPr>
          </w:p>
        </w:tc>
        <w:tc>
          <w:tcPr>
            <w:tcW w:w="1065" w:type="dxa"/>
            <w:vMerge w:val="continue"/>
            <w:noWrap w:val="0"/>
            <w:vAlign w:val="center"/>
          </w:tcPr>
          <w:p w14:paraId="4F580ACE">
            <w:pPr>
              <w:jc w:val="center"/>
              <w:textAlignment w:val="center"/>
              <w:rPr>
                <w:rFonts w:ascii="仿宋_GB2312" w:hAnsi="宋体" w:eastAsia="仿宋_GB2312"/>
                <w:kern w:val="0"/>
              </w:rPr>
            </w:pPr>
          </w:p>
        </w:tc>
        <w:tc>
          <w:tcPr>
            <w:tcW w:w="3090" w:type="dxa"/>
            <w:gridSpan w:val="3"/>
            <w:noWrap w:val="0"/>
            <w:vAlign w:val="center"/>
          </w:tcPr>
          <w:p w14:paraId="32F2230B">
            <w:pPr>
              <w:keepNext w:val="0"/>
              <w:keepLines w:val="0"/>
              <w:widowControl/>
              <w:suppressLineNumbers w:val="0"/>
              <w:jc w:val="center"/>
              <w:textAlignment w:val="center"/>
              <w:rPr>
                <w:rFonts w:ascii="仿宋_GB2312" w:hAnsi="宋体" w:eastAsia="仿宋_GB2312"/>
                <w:color w:val="auto"/>
                <w:kern w:val="0"/>
              </w:rPr>
            </w:pPr>
          </w:p>
        </w:tc>
        <w:tc>
          <w:tcPr>
            <w:tcW w:w="1350" w:type="dxa"/>
            <w:noWrap w:val="0"/>
            <w:vAlign w:val="center"/>
          </w:tcPr>
          <w:p w14:paraId="3BB86FB9">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12CA345C">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3EB35C6">
            <w:pPr>
              <w:jc w:val="center"/>
              <w:textAlignment w:val="center"/>
              <w:rPr>
                <w:rFonts w:hint="eastAsia" w:ascii="仿宋" w:hAnsi="仿宋" w:eastAsia="仿宋" w:cs="仿宋"/>
                <w:color w:val="auto"/>
                <w:kern w:val="0"/>
                <w:sz w:val="20"/>
                <w:szCs w:val="20"/>
                <w:lang w:val="en-US" w:eastAsia="zh-CN"/>
              </w:rPr>
            </w:pPr>
          </w:p>
        </w:tc>
      </w:tr>
      <w:tr w14:paraId="042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D794684">
            <w:pPr>
              <w:jc w:val="center"/>
              <w:rPr>
                <w:rFonts w:ascii="仿宋_GB2312" w:hAnsi="宋体" w:eastAsia="仿宋_GB2312"/>
                <w:kern w:val="0"/>
              </w:rPr>
            </w:pPr>
          </w:p>
        </w:tc>
        <w:tc>
          <w:tcPr>
            <w:tcW w:w="690" w:type="dxa"/>
            <w:vMerge w:val="continue"/>
            <w:noWrap w:val="0"/>
            <w:vAlign w:val="center"/>
          </w:tcPr>
          <w:p w14:paraId="610EE4DC">
            <w:pPr>
              <w:jc w:val="center"/>
              <w:rPr>
                <w:rFonts w:ascii="仿宋_GB2312" w:hAnsi="宋体" w:eastAsia="仿宋_GB2312"/>
                <w:kern w:val="0"/>
              </w:rPr>
            </w:pPr>
          </w:p>
        </w:tc>
        <w:tc>
          <w:tcPr>
            <w:tcW w:w="1065" w:type="dxa"/>
            <w:vMerge w:val="continue"/>
            <w:noWrap w:val="0"/>
            <w:vAlign w:val="center"/>
          </w:tcPr>
          <w:p w14:paraId="6431B6DB">
            <w:pPr>
              <w:jc w:val="center"/>
              <w:textAlignment w:val="center"/>
              <w:rPr>
                <w:rFonts w:ascii="仿宋_GB2312" w:hAnsi="宋体" w:eastAsia="仿宋_GB2312"/>
                <w:kern w:val="0"/>
              </w:rPr>
            </w:pPr>
          </w:p>
        </w:tc>
        <w:tc>
          <w:tcPr>
            <w:tcW w:w="3090" w:type="dxa"/>
            <w:gridSpan w:val="3"/>
            <w:noWrap w:val="0"/>
            <w:vAlign w:val="center"/>
          </w:tcPr>
          <w:p w14:paraId="6948B721">
            <w:pPr>
              <w:keepNext w:val="0"/>
              <w:keepLines w:val="0"/>
              <w:widowControl/>
              <w:suppressLineNumbers w:val="0"/>
              <w:jc w:val="center"/>
              <w:textAlignment w:val="center"/>
              <w:rPr>
                <w:rFonts w:ascii="仿宋_GB2312" w:hAnsi="宋体" w:eastAsia="仿宋_GB2312"/>
                <w:color w:val="auto"/>
                <w:kern w:val="0"/>
              </w:rPr>
            </w:pPr>
          </w:p>
        </w:tc>
        <w:tc>
          <w:tcPr>
            <w:tcW w:w="1350" w:type="dxa"/>
            <w:noWrap w:val="0"/>
            <w:vAlign w:val="center"/>
          </w:tcPr>
          <w:p w14:paraId="3F7C8D7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79550C7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3DAB5C83">
            <w:pPr>
              <w:jc w:val="center"/>
              <w:textAlignment w:val="center"/>
              <w:rPr>
                <w:rFonts w:hint="eastAsia" w:ascii="仿宋" w:hAnsi="仿宋" w:eastAsia="仿宋" w:cs="仿宋"/>
                <w:color w:val="auto"/>
                <w:kern w:val="0"/>
                <w:sz w:val="20"/>
                <w:szCs w:val="20"/>
                <w:lang w:val="en-US" w:eastAsia="zh-CN"/>
              </w:rPr>
            </w:pPr>
          </w:p>
        </w:tc>
      </w:tr>
      <w:tr w14:paraId="4BBE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4DF19DF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1FD79EA5">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2B179977">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center"/>
          </w:tcPr>
          <w:p w14:paraId="364789B7">
            <w:pPr>
              <w:keepNext w:val="0"/>
              <w:keepLines w:val="0"/>
              <w:widowControl/>
              <w:suppressLineNumbers w:val="0"/>
              <w:jc w:val="center"/>
              <w:textAlignment w:val="center"/>
              <w:rPr>
                <w:rFonts w:hint="default" w:eastAsia="宋体"/>
                <w:lang w:val="en-US" w:eastAsia="zh-CN"/>
              </w:rPr>
            </w:pPr>
            <w:r>
              <w:rPr>
                <w:rFonts w:hint="eastAsia"/>
                <w:lang w:val="en-US" w:eastAsia="zh-CN"/>
              </w:rPr>
              <w:t>群众满意度95%以上</w:t>
            </w:r>
          </w:p>
        </w:tc>
        <w:tc>
          <w:tcPr>
            <w:tcW w:w="1350" w:type="dxa"/>
            <w:noWrap w:val="0"/>
            <w:vAlign w:val="center"/>
          </w:tcPr>
          <w:p w14:paraId="5AEB66A1">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1275" w:type="dxa"/>
            <w:gridSpan w:val="2"/>
            <w:noWrap w:val="0"/>
            <w:vAlign w:val="center"/>
          </w:tcPr>
          <w:p w14:paraId="6208E24F">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c>
          <w:tcPr>
            <w:tcW w:w="769" w:type="dxa"/>
            <w:noWrap w:val="0"/>
            <w:vAlign w:val="center"/>
          </w:tcPr>
          <w:p w14:paraId="2C3643ED">
            <w:pPr>
              <w:tabs>
                <w:tab w:val="left" w:pos="546"/>
              </w:tabs>
              <w:jc w:val="left"/>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ab/>
            </w:r>
            <w:r>
              <w:rPr>
                <w:rFonts w:hint="eastAsia" w:ascii="仿宋" w:hAnsi="仿宋" w:eastAsia="仿宋" w:cs="仿宋"/>
                <w:sz w:val="20"/>
                <w:szCs w:val="20"/>
                <w:lang w:val="en-US" w:eastAsia="zh-CN"/>
              </w:rPr>
              <w:t>10</w:t>
            </w:r>
          </w:p>
        </w:tc>
      </w:tr>
      <w:tr w14:paraId="10EE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99" w:type="dxa"/>
            <w:gridSpan w:val="2"/>
            <w:noWrap w:val="0"/>
            <w:vAlign w:val="center"/>
          </w:tcPr>
          <w:p w14:paraId="7C219C9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0DD215D1">
            <w:pPr>
              <w:widowControl/>
              <w:tabs>
                <w:tab w:val="left" w:pos="1836"/>
              </w:tabs>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98.6分</w:t>
            </w:r>
          </w:p>
        </w:tc>
      </w:tr>
      <w:tr w14:paraId="6CF5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99" w:type="dxa"/>
            <w:gridSpan w:val="2"/>
            <w:noWrap w:val="0"/>
            <w:vAlign w:val="center"/>
          </w:tcPr>
          <w:p w14:paraId="04F4356A">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63AF0D0B">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471F1D81">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58DCEC0D">
            <w:pPr>
              <w:widowControl/>
              <w:tabs>
                <w:tab w:val="left" w:pos="1836"/>
              </w:tabs>
              <w:ind w:firstLine="1890" w:firstLineChars="9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779E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399" w:type="dxa"/>
            <w:gridSpan w:val="2"/>
            <w:noWrap w:val="0"/>
            <w:vAlign w:val="center"/>
          </w:tcPr>
          <w:p w14:paraId="495D56D5">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08E59D47">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431050DA">
            <w:pPr>
              <w:widowControl/>
              <w:ind w:firstLine="1890" w:firstLineChars="9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3117907B">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2.</w:t>
      </w:r>
      <w:r>
        <w:rPr>
          <w:rFonts w:ascii="Arial" w:hAnsi="Arial" w:eastAsia="宋体" w:cs="Arial"/>
          <w:color w:val="000000"/>
          <w:kern w:val="0"/>
          <w:sz w:val="32"/>
          <w:szCs w:val="32"/>
        </w:rPr>
        <w:t> </w:t>
      </w:r>
      <w:r>
        <w:rPr>
          <w:rFonts w:ascii="Arial" w:hAnsi="Arial" w:eastAsia="宋体" w:cs="Arial"/>
          <w:b/>
          <w:bCs/>
          <w:color w:val="000000"/>
          <w:kern w:val="0"/>
          <w:sz w:val="32"/>
        </w:rPr>
        <w:t>中消在线工作经费专绩效自评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项目全年预算数为10万元，其中：一般公共预算财政拨款10万元。执行数为0万元，完成预算0%。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以中消在线平台极其消防数据中心、工作中心等信息化聘用为载体，在面向政府、企业、市民、城市服务和基础设施等消防安全领域发挥中消在线平台的资源优势，提供消防主机智库、消防上下游供应链、应急救援、智慧消防、消防物联网及IT应用的整体解决方案和服务。双方围绕消防安全管理在智慧消防领域开展战略合作。乙方向甲方提供消防&amp;安全顾问服务，推广和落地消防&amp;安全管理工作在所属城市的开展实施。一是为辖区企事业单位免费开通平台会员，提供平台指定版块服务，实现智慧消防；二是为辖区企事业单位开展消防与安全测评，并根据数据结果描绘该区域消防安全“画像”，提供相应解决方案进行指导，解答实际问题，满意率达90%以上。</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发现的问题及原因：中消在线工作经费较少，无法将业务进一步扩大。</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3</w:t>
      </w:r>
      <w:r>
        <w:rPr>
          <w:rFonts w:ascii="Arial" w:hAnsi="Arial" w:eastAsia="宋体" w:cs="Arial"/>
          <w:b/>
          <w:bCs/>
          <w:color w:val="000000"/>
          <w:kern w:val="0"/>
          <w:sz w:val="32"/>
        </w:rPr>
        <w:t>、安全生产专项经费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项目全年预算数为6万元，其中：一般公共预算财政拨款6万元。执行数为6万元，完成预算100%。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主要产出和效益：1.落实“安全第一、预防为主、综合治理”的目标；2.依法治理隐患事故；3.完成政府打非治违管理责任；4.完成风险管控和隐患排查治理双重预防；5.对危化品等重点企业专项治理。</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5D926C0E">
      <w:pPr>
        <w:widowControl/>
        <w:shd w:val="clear" w:color="auto" w:fill="FFFFFF"/>
        <w:spacing w:line="504" w:lineRule="atLeast"/>
        <w:jc w:val="center"/>
        <w:rPr>
          <w:rFonts w:hint="eastAsia" w:ascii="宋体" w:hAnsi="宋体" w:eastAsia="宋体" w:cs="宋体"/>
          <w:b/>
          <w:bCs/>
          <w:color w:val="000000"/>
          <w:kern w:val="0"/>
          <w:sz w:val="28"/>
          <w:szCs w:val="28"/>
          <w:lang w:val="en-US" w:eastAsia="zh-CN"/>
        </w:rPr>
      </w:pPr>
      <w:r>
        <w:rPr>
          <w:rFonts w:ascii="宋体" w:hAnsi="宋体" w:eastAsia="宋体"/>
          <w:b/>
          <w:bCs/>
          <w:color w:val="000000"/>
          <w:sz w:val="28"/>
          <w:szCs w:val="28"/>
        </w:rPr>
        <w:t>安全生产专项经费</w:t>
      </w:r>
      <w:r>
        <w:rPr>
          <w:rFonts w:hint="eastAsia" w:ascii="宋体" w:hAnsi="宋体" w:eastAsia="宋体"/>
          <w:b/>
          <w:bCs/>
          <w:color w:val="000000"/>
          <w:sz w:val="28"/>
          <w:szCs w:val="28"/>
          <w:lang w:eastAsia="zh-CN"/>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14:paraId="1428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3B19AE0">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9E32461">
            <w:pPr>
              <w:widowControl/>
              <w:snapToGrid w:val="0"/>
              <w:jc w:val="center"/>
              <w:rPr>
                <w:rFonts w:ascii="仿宋_GB2312" w:hAnsi="宋体" w:eastAsia="仿宋_GB2312"/>
                <w:kern w:val="0"/>
              </w:rPr>
            </w:pPr>
            <w:r>
              <w:rPr>
                <w:rFonts w:ascii="宋体" w:hAnsi="宋体" w:eastAsia="宋体"/>
                <w:color w:val="000000"/>
              </w:rPr>
              <w:t>安全生产专项经费</w:t>
            </w:r>
            <w:r>
              <w:rPr>
                <w:rFonts w:hint="eastAsia" w:ascii="仿宋_GB2312" w:hAnsi="宋体" w:eastAsia="仿宋_GB2312" w:cs="仿宋_GB2312"/>
                <w:kern w:val="0"/>
              </w:rPr>
              <w:t>　</w:t>
            </w:r>
          </w:p>
        </w:tc>
      </w:tr>
      <w:tr w14:paraId="7091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2E679593">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23260C5A">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456BE7FC">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4F90F8FC">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1517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E8E79A3">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3BF0933B">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019E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36DE0C85">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16599C4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6B25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7F3F0AAC">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4DDDE906">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6A4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14:paraId="265D0BAF">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165F98FC">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6567E7F3">
            <w:pPr>
              <w:widowControl/>
              <w:snapToGrid w:val="0"/>
              <w:jc w:val="center"/>
              <w:rPr>
                <w:rFonts w:ascii="仿宋_GB2312" w:hAnsi="宋体" w:eastAsia="仿宋_GB2312"/>
                <w:kern w:val="0"/>
              </w:rPr>
            </w:pPr>
          </w:p>
        </w:tc>
        <w:tc>
          <w:tcPr>
            <w:tcW w:w="1505" w:type="dxa"/>
            <w:noWrap w:val="0"/>
            <w:vAlign w:val="center"/>
          </w:tcPr>
          <w:p w14:paraId="16905CC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2D5ACFC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14:paraId="24B3CC7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14:paraId="5AD440B0">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4793C841">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389F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14:paraId="1446A985">
            <w:pPr>
              <w:widowControl/>
              <w:snapToGrid w:val="0"/>
              <w:jc w:val="center"/>
              <w:rPr>
                <w:rFonts w:ascii="仿宋_GB2312" w:hAnsi="宋体" w:eastAsia="仿宋_GB2312"/>
                <w:kern w:val="0"/>
              </w:rPr>
            </w:pPr>
          </w:p>
        </w:tc>
        <w:tc>
          <w:tcPr>
            <w:tcW w:w="1065" w:type="dxa"/>
            <w:noWrap w:val="0"/>
            <w:vAlign w:val="center"/>
          </w:tcPr>
          <w:p w14:paraId="6D71CA04">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32C54D0F">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585" w:type="dxa"/>
            <w:gridSpan w:val="2"/>
            <w:noWrap w:val="0"/>
            <w:vAlign w:val="center"/>
          </w:tcPr>
          <w:p w14:paraId="706B1AFB">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350" w:type="dxa"/>
            <w:noWrap w:val="0"/>
            <w:vAlign w:val="center"/>
          </w:tcPr>
          <w:p w14:paraId="36DEDC56">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044" w:type="dxa"/>
            <w:gridSpan w:val="3"/>
            <w:noWrap w:val="0"/>
            <w:vAlign w:val="center"/>
          </w:tcPr>
          <w:p w14:paraId="628FC059">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1972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3B6F457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285B2E5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261BE4C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1A04AE9D">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14:paraId="057BE677">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14:paraId="0FC32EE1">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49CA01C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3696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CAC544F">
            <w:pPr>
              <w:jc w:val="center"/>
              <w:rPr>
                <w:rFonts w:ascii="仿宋_GB2312" w:hAnsi="宋体" w:eastAsia="仿宋_GB2312"/>
                <w:kern w:val="0"/>
              </w:rPr>
            </w:pPr>
          </w:p>
        </w:tc>
        <w:tc>
          <w:tcPr>
            <w:tcW w:w="690" w:type="dxa"/>
            <w:vMerge w:val="restart"/>
            <w:noWrap w:val="0"/>
            <w:vAlign w:val="center"/>
          </w:tcPr>
          <w:p w14:paraId="1C583A2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52F32A30">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14:paraId="0A40B494">
            <w:pPr>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1、完成安全生产专项整治、督查行动次数</w:t>
            </w:r>
          </w:p>
        </w:tc>
        <w:tc>
          <w:tcPr>
            <w:tcW w:w="1350" w:type="dxa"/>
            <w:noWrap w:val="0"/>
            <w:vAlign w:val="center"/>
          </w:tcPr>
          <w:p w14:paraId="4429F88F">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1275" w:type="dxa"/>
            <w:gridSpan w:val="2"/>
            <w:noWrap w:val="0"/>
            <w:vAlign w:val="center"/>
          </w:tcPr>
          <w:p w14:paraId="295A5DB6">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769" w:type="dxa"/>
            <w:noWrap w:val="0"/>
            <w:vAlign w:val="center"/>
          </w:tcPr>
          <w:p w14:paraId="31559B92">
            <w:pPr>
              <w:tabs>
                <w:tab w:val="left" w:pos="26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10</w:t>
            </w:r>
          </w:p>
        </w:tc>
      </w:tr>
      <w:tr w14:paraId="537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BEC71C6">
            <w:pPr>
              <w:jc w:val="center"/>
              <w:rPr>
                <w:rFonts w:ascii="仿宋_GB2312" w:hAnsi="宋体" w:eastAsia="仿宋_GB2312"/>
                <w:kern w:val="0"/>
              </w:rPr>
            </w:pPr>
          </w:p>
        </w:tc>
        <w:tc>
          <w:tcPr>
            <w:tcW w:w="690" w:type="dxa"/>
            <w:vMerge w:val="continue"/>
            <w:noWrap w:val="0"/>
            <w:vAlign w:val="center"/>
          </w:tcPr>
          <w:p w14:paraId="0419FFD7">
            <w:pPr>
              <w:jc w:val="center"/>
              <w:rPr>
                <w:rFonts w:ascii="仿宋_GB2312" w:hAnsi="宋体" w:eastAsia="仿宋_GB2312"/>
                <w:kern w:val="0"/>
              </w:rPr>
            </w:pPr>
          </w:p>
        </w:tc>
        <w:tc>
          <w:tcPr>
            <w:tcW w:w="1065" w:type="dxa"/>
            <w:vMerge w:val="continue"/>
            <w:noWrap w:val="0"/>
            <w:vAlign w:val="center"/>
          </w:tcPr>
          <w:p w14:paraId="3CB782CB">
            <w:pPr>
              <w:jc w:val="center"/>
              <w:rPr>
                <w:rFonts w:ascii="仿宋_GB2312" w:hAnsi="宋体" w:eastAsia="仿宋_GB2312"/>
                <w:kern w:val="0"/>
                <w:sz w:val="20"/>
                <w:szCs w:val="20"/>
              </w:rPr>
            </w:pPr>
          </w:p>
        </w:tc>
        <w:tc>
          <w:tcPr>
            <w:tcW w:w="3090" w:type="dxa"/>
            <w:gridSpan w:val="3"/>
            <w:noWrap w:val="0"/>
            <w:vAlign w:val="center"/>
          </w:tcPr>
          <w:p w14:paraId="40835EB0">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2、安全生产计划执法，对区内企业进行检查</w:t>
            </w:r>
            <w:r>
              <w:rPr>
                <w:rFonts w:hint="eastAsia" w:ascii="宋体" w:hAnsi="宋体" w:cs="宋体"/>
                <w:color w:val="000000"/>
                <w:sz w:val="20"/>
                <w:szCs w:val="20"/>
                <w:lang w:val="en-US" w:eastAsia="zh-CN"/>
              </w:rPr>
              <w:t>次数</w:t>
            </w:r>
          </w:p>
        </w:tc>
        <w:tc>
          <w:tcPr>
            <w:tcW w:w="1350" w:type="dxa"/>
            <w:noWrap w:val="0"/>
            <w:vAlign w:val="center"/>
          </w:tcPr>
          <w:p w14:paraId="476FD3C2">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c>
          <w:tcPr>
            <w:tcW w:w="1275" w:type="dxa"/>
            <w:gridSpan w:val="2"/>
            <w:noWrap w:val="0"/>
            <w:vAlign w:val="center"/>
          </w:tcPr>
          <w:p w14:paraId="6CFE3BAD">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213</w:t>
            </w:r>
          </w:p>
        </w:tc>
        <w:tc>
          <w:tcPr>
            <w:tcW w:w="769" w:type="dxa"/>
            <w:noWrap w:val="0"/>
            <w:vAlign w:val="center"/>
          </w:tcPr>
          <w:p w14:paraId="1F4379C1">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37D6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10BE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4E6E1B6E">
                  <w:pPr>
                    <w:jc w:val="center"/>
                    <w:rPr>
                      <w:rFonts w:ascii="仿宋_GB2312" w:hAnsi="宋体" w:eastAsia="仿宋_GB2312"/>
                      <w:kern w:val="0"/>
                      <w:vertAlign w:val="baseline"/>
                    </w:rPr>
                  </w:pPr>
                </w:p>
              </w:tc>
              <w:tc>
                <w:tcPr>
                  <w:tcW w:w="216" w:type="dxa"/>
                  <w:noWrap w:val="0"/>
                  <w:vAlign w:val="top"/>
                </w:tcPr>
                <w:p w14:paraId="18BEFA08">
                  <w:pPr>
                    <w:jc w:val="center"/>
                    <w:rPr>
                      <w:rFonts w:ascii="仿宋_GB2312" w:hAnsi="宋体" w:eastAsia="仿宋_GB2312"/>
                      <w:kern w:val="0"/>
                      <w:vertAlign w:val="baseline"/>
                    </w:rPr>
                  </w:pPr>
                </w:p>
              </w:tc>
              <w:tc>
                <w:tcPr>
                  <w:tcW w:w="216" w:type="dxa"/>
                  <w:noWrap w:val="0"/>
                  <w:vAlign w:val="top"/>
                </w:tcPr>
                <w:p w14:paraId="1EA7954C">
                  <w:pPr>
                    <w:jc w:val="center"/>
                    <w:rPr>
                      <w:rFonts w:ascii="仿宋_GB2312" w:hAnsi="宋体" w:eastAsia="仿宋_GB2312"/>
                      <w:kern w:val="0"/>
                      <w:vertAlign w:val="baseline"/>
                    </w:rPr>
                  </w:pPr>
                </w:p>
              </w:tc>
              <w:tc>
                <w:tcPr>
                  <w:tcW w:w="216" w:type="dxa"/>
                  <w:noWrap w:val="0"/>
                  <w:vAlign w:val="top"/>
                </w:tcPr>
                <w:p w14:paraId="165C5098">
                  <w:pPr>
                    <w:jc w:val="center"/>
                    <w:rPr>
                      <w:rFonts w:ascii="仿宋_GB2312" w:hAnsi="宋体" w:eastAsia="仿宋_GB2312"/>
                      <w:kern w:val="0"/>
                      <w:vertAlign w:val="baseline"/>
                    </w:rPr>
                  </w:pPr>
                </w:p>
              </w:tc>
              <w:tc>
                <w:tcPr>
                  <w:tcW w:w="216" w:type="dxa"/>
                  <w:noWrap w:val="0"/>
                  <w:vAlign w:val="top"/>
                </w:tcPr>
                <w:p w14:paraId="02ED5649">
                  <w:pPr>
                    <w:jc w:val="center"/>
                    <w:rPr>
                      <w:rFonts w:ascii="仿宋_GB2312" w:hAnsi="宋体" w:eastAsia="仿宋_GB2312"/>
                      <w:kern w:val="0"/>
                      <w:vertAlign w:val="baseline"/>
                    </w:rPr>
                  </w:pPr>
                </w:p>
              </w:tc>
              <w:tc>
                <w:tcPr>
                  <w:tcW w:w="216" w:type="dxa"/>
                  <w:noWrap w:val="0"/>
                  <w:vAlign w:val="top"/>
                </w:tcPr>
                <w:p w14:paraId="2E15E2F8">
                  <w:pPr>
                    <w:jc w:val="center"/>
                    <w:rPr>
                      <w:rFonts w:ascii="仿宋_GB2312" w:hAnsi="宋体" w:eastAsia="仿宋_GB2312"/>
                      <w:kern w:val="0"/>
                      <w:vertAlign w:val="baseline"/>
                    </w:rPr>
                  </w:pPr>
                </w:p>
              </w:tc>
              <w:tc>
                <w:tcPr>
                  <w:tcW w:w="216" w:type="dxa"/>
                  <w:noWrap w:val="0"/>
                  <w:vAlign w:val="top"/>
                </w:tcPr>
                <w:p w14:paraId="4240A0D3">
                  <w:pPr>
                    <w:jc w:val="center"/>
                    <w:rPr>
                      <w:rFonts w:ascii="仿宋_GB2312" w:hAnsi="宋体" w:eastAsia="仿宋_GB2312"/>
                      <w:kern w:val="0"/>
                      <w:vertAlign w:val="baseline"/>
                    </w:rPr>
                  </w:pPr>
                </w:p>
              </w:tc>
              <w:tc>
                <w:tcPr>
                  <w:tcW w:w="216" w:type="dxa"/>
                  <w:noWrap w:val="0"/>
                  <w:vAlign w:val="top"/>
                </w:tcPr>
                <w:p w14:paraId="6CB3195C">
                  <w:pPr>
                    <w:jc w:val="center"/>
                    <w:rPr>
                      <w:rFonts w:ascii="仿宋_GB2312" w:hAnsi="宋体" w:eastAsia="仿宋_GB2312"/>
                      <w:kern w:val="0"/>
                      <w:vertAlign w:val="baseline"/>
                    </w:rPr>
                  </w:pPr>
                </w:p>
              </w:tc>
              <w:tc>
                <w:tcPr>
                  <w:tcW w:w="216" w:type="dxa"/>
                  <w:noWrap w:val="0"/>
                  <w:vAlign w:val="top"/>
                </w:tcPr>
                <w:p w14:paraId="223E4BD7">
                  <w:pPr>
                    <w:jc w:val="center"/>
                    <w:rPr>
                      <w:rFonts w:ascii="仿宋_GB2312" w:hAnsi="宋体" w:eastAsia="仿宋_GB2312"/>
                      <w:kern w:val="0"/>
                      <w:vertAlign w:val="baseline"/>
                    </w:rPr>
                  </w:pPr>
                </w:p>
              </w:tc>
              <w:tc>
                <w:tcPr>
                  <w:tcW w:w="216" w:type="dxa"/>
                  <w:noWrap w:val="0"/>
                  <w:vAlign w:val="top"/>
                </w:tcPr>
                <w:p w14:paraId="607F09FA">
                  <w:pPr>
                    <w:jc w:val="center"/>
                    <w:rPr>
                      <w:rFonts w:ascii="仿宋_GB2312" w:hAnsi="宋体" w:eastAsia="仿宋_GB2312"/>
                      <w:kern w:val="0"/>
                      <w:vertAlign w:val="baseline"/>
                    </w:rPr>
                  </w:pPr>
                </w:p>
              </w:tc>
              <w:tc>
                <w:tcPr>
                  <w:tcW w:w="216" w:type="dxa"/>
                  <w:noWrap w:val="0"/>
                  <w:vAlign w:val="top"/>
                </w:tcPr>
                <w:p w14:paraId="018382BC">
                  <w:pPr>
                    <w:jc w:val="center"/>
                    <w:rPr>
                      <w:rFonts w:ascii="仿宋_GB2312" w:hAnsi="宋体" w:eastAsia="仿宋_GB2312"/>
                      <w:kern w:val="0"/>
                      <w:vertAlign w:val="baseline"/>
                    </w:rPr>
                  </w:pPr>
                </w:p>
              </w:tc>
              <w:tc>
                <w:tcPr>
                  <w:tcW w:w="216" w:type="dxa"/>
                  <w:noWrap w:val="0"/>
                  <w:vAlign w:val="top"/>
                </w:tcPr>
                <w:p w14:paraId="1A181F16">
                  <w:pPr>
                    <w:jc w:val="center"/>
                    <w:rPr>
                      <w:rFonts w:ascii="仿宋_GB2312" w:hAnsi="宋体" w:eastAsia="仿宋_GB2312"/>
                      <w:kern w:val="0"/>
                      <w:vertAlign w:val="baseline"/>
                    </w:rPr>
                  </w:pPr>
                </w:p>
              </w:tc>
              <w:tc>
                <w:tcPr>
                  <w:tcW w:w="216" w:type="dxa"/>
                  <w:noWrap w:val="0"/>
                  <w:vAlign w:val="top"/>
                </w:tcPr>
                <w:p w14:paraId="71A8C592">
                  <w:pPr>
                    <w:jc w:val="center"/>
                    <w:rPr>
                      <w:rFonts w:ascii="仿宋_GB2312" w:hAnsi="宋体" w:eastAsia="仿宋_GB2312"/>
                      <w:kern w:val="0"/>
                      <w:vertAlign w:val="baseline"/>
                    </w:rPr>
                  </w:pPr>
                </w:p>
              </w:tc>
              <w:tc>
                <w:tcPr>
                  <w:tcW w:w="216" w:type="dxa"/>
                  <w:noWrap w:val="0"/>
                  <w:vAlign w:val="top"/>
                </w:tcPr>
                <w:p w14:paraId="67CF2795">
                  <w:pPr>
                    <w:jc w:val="center"/>
                    <w:rPr>
                      <w:rFonts w:ascii="仿宋_GB2312" w:hAnsi="宋体" w:eastAsia="仿宋_GB2312"/>
                      <w:kern w:val="0"/>
                      <w:vertAlign w:val="baseline"/>
                    </w:rPr>
                  </w:pPr>
                </w:p>
              </w:tc>
              <w:tc>
                <w:tcPr>
                  <w:tcW w:w="216" w:type="dxa"/>
                  <w:noWrap w:val="0"/>
                  <w:vAlign w:val="top"/>
                </w:tcPr>
                <w:p w14:paraId="3644BF72">
                  <w:pPr>
                    <w:jc w:val="center"/>
                    <w:rPr>
                      <w:rFonts w:ascii="仿宋_GB2312" w:hAnsi="宋体" w:eastAsia="仿宋_GB2312"/>
                      <w:kern w:val="0"/>
                      <w:vertAlign w:val="baseline"/>
                    </w:rPr>
                  </w:pPr>
                </w:p>
              </w:tc>
              <w:tc>
                <w:tcPr>
                  <w:tcW w:w="216" w:type="dxa"/>
                  <w:noWrap w:val="0"/>
                  <w:vAlign w:val="top"/>
                </w:tcPr>
                <w:p w14:paraId="480DA109">
                  <w:pPr>
                    <w:jc w:val="center"/>
                    <w:rPr>
                      <w:rFonts w:ascii="仿宋_GB2312" w:hAnsi="宋体" w:eastAsia="仿宋_GB2312"/>
                      <w:kern w:val="0"/>
                      <w:vertAlign w:val="baseline"/>
                    </w:rPr>
                  </w:pPr>
                </w:p>
              </w:tc>
              <w:tc>
                <w:tcPr>
                  <w:tcW w:w="216" w:type="dxa"/>
                  <w:noWrap w:val="0"/>
                  <w:vAlign w:val="top"/>
                </w:tcPr>
                <w:p w14:paraId="1345D5B2">
                  <w:pPr>
                    <w:jc w:val="center"/>
                    <w:rPr>
                      <w:rFonts w:ascii="仿宋_GB2312" w:hAnsi="宋体" w:eastAsia="仿宋_GB2312"/>
                      <w:kern w:val="0"/>
                      <w:vertAlign w:val="baseline"/>
                    </w:rPr>
                  </w:pPr>
                </w:p>
              </w:tc>
            </w:tr>
          </w:tbl>
          <w:p w14:paraId="2C5B1BDE">
            <w:pPr>
              <w:jc w:val="center"/>
              <w:rPr>
                <w:rFonts w:ascii="仿宋_GB2312" w:hAnsi="宋体" w:eastAsia="仿宋_GB2312"/>
                <w:kern w:val="0"/>
              </w:rPr>
            </w:pPr>
          </w:p>
        </w:tc>
        <w:tc>
          <w:tcPr>
            <w:tcW w:w="690" w:type="dxa"/>
            <w:vMerge w:val="continue"/>
            <w:noWrap w:val="0"/>
            <w:vAlign w:val="center"/>
          </w:tcPr>
          <w:p w14:paraId="0CD5FED5">
            <w:pPr>
              <w:jc w:val="center"/>
              <w:rPr>
                <w:rFonts w:ascii="仿宋_GB2312" w:hAnsi="宋体" w:eastAsia="仿宋_GB2312"/>
                <w:kern w:val="0"/>
              </w:rPr>
            </w:pPr>
          </w:p>
        </w:tc>
        <w:tc>
          <w:tcPr>
            <w:tcW w:w="1065" w:type="dxa"/>
            <w:vMerge w:val="continue"/>
            <w:noWrap w:val="0"/>
            <w:vAlign w:val="center"/>
          </w:tcPr>
          <w:p w14:paraId="0D66353D">
            <w:pPr>
              <w:jc w:val="center"/>
              <w:rPr>
                <w:rFonts w:ascii="仿宋_GB2312" w:hAnsi="宋体" w:eastAsia="仿宋_GB2312"/>
                <w:kern w:val="0"/>
                <w:sz w:val="20"/>
                <w:szCs w:val="20"/>
              </w:rPr>
            </w:pPr>
          </w:p>
        </w:tc>
        <w:tc>
          <w:tcPr>
            <w:tcW w:w="3090" w:type="dxa"/>
            <w:gridSpan w:val="3"/>
            <w:noWrap w:val="0"/>
            <w:vAlign w:val="center"/>
          </w:tcPr>
          <w:p w14:paraId="6DADA3B1">
            <w:pPr>
              <w:keepNext w:val="0"/>
              <w:keepLines w:val="0"/>
              <w:widowControl/>
              <w:suppressLineNumbers w:val="0"/>
              <w:jc w:val="left"/>
              <w:textAlignment w:val="center"/>
              <w:rPr>
                <w:rFonts w:hint="eastAsia" w:ascii="宋体" w:hAnsi="宋体" w:eastAsia="宋体" w:cs="宋体"/>
                <w:kern w:val="0"/>
                <w:sz w:val="20"/>
                <w:szCs w:val="20"/>
              </w:rPr>
            </w:pPr>
          </w:p>
        </w:tc>
        <w:tc>
          <w:tcPr>
            <w:tcW w:w="1350" w:type="dxa"/>
            <w:noWrap w:val="0"/>
            <w:vAlign w:val="center"/>
          </w:tcPr>
          <w:p w14:paraId="7D4DCB3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7BD8385">
            <w:pPr>
              <w:jc w:val="center"/>
              <w:textAlignment w:val="center"/>
              <w:rPr>
                <w:rFonts w:hint="eastAsia" w:ascii="仿宋" w:hAnsi="仿宋" w:eastAsia="仿宋" w:cs="仿宋"/>
                <w:color w:val="auto"/>
                <w:kern w:val="0"/>
                <w:sz w:val="20"/>
                <w:szCs w:val="20"/>
              </w:rPr>
            </w:pPr>
          </w:p>
        </w:tc>
        <w:tc>
          <w:tcPr>
            <w:tcW w:w="769" w:type="dxa"/>
            <w:noWrap w:val="0"/>
            <w:vAlign w:val="center"/>
          </w:tcPr>
          <w:p w14:paraId="35D7BD92">
            <w:pPr>
              <w:jc w:val="center"/>
              <w:textAlignment w:val="center"/>
              <w:rPr>
                <w:rFonts w:hint="eastAsia" w:ascii="仿宋" w:hAnsi="仿宋" w:eastAsia="仿宋" w:cs="仿宋"/>
                <w:color w:val="auto"/>
                <w:kern w:val="0"/>
                <w:sz w:val="20"/>
                <w:szCs w:val="20"/>
              </w:rPr>
            </w:pPr>
          </w:p>
        </w:tc>
      </w:tr>
      <w:tr w14:paraId="3C5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9" w:type="dxa"/>
            <w:vMerge w:val="continue"/>
            <w:noWrap w:val="0"/>
            <w:vAlign w:val="center"/>
          </w:tcPr>
          <w:p w14:paraId="19D3DD97">
            <w:pPr>
              <w:jc w:val="center"/>
              <w:rPr>
                <w:rFonts w:ascii="仿宋_GB2312" w:hAnsi="宋体" w:eastAsia="仿宋_GB2312"/>
                <w:kern w:val="0"/>
              </w:rPr>
            </w:pPr>
          </w:p>
        </w:tc>
        <w:tc>
          <w:tcPr>
            <w:tcW w:w="690" w:type="dxa"/>
            <w:vMerge w:val="continue"/>
            <w:noWrap w:val="0"/>
            <w:vAlign w:val="center"/>
          </w:tcPr>
          <w:p w14:paraId="3940061E">
            <w:pPr>
              <w:jc w:val="center"/>
              <w:rPr>
                <w:rFonts w:ascii="仿宋_GB2312" w:hAnsi="宋体" w:eastAsia="仿宋_GB2312"/>
                <w:kern w:val="0"/>
              </w:rPr>
            </w:pPr>
          </w:p>
        </w:tc>
        <w:tc>
          <w:tcPr>
            <w:tcW w:w="1065" w:type="dxa"/>
            <w:vMerge w:val="continue"/>
            <w:noWrap w:val="0"/>
            <w:vAlign w:val="center"/>
          </w:tcPr>
          <w:p w14:paraId="4D43CC03">
            <w:pPr>
              <w:jc w:val="center"/>
              <w:rPr>
                <w:rFonts w:ascii="仿宋_GB2312" w:hAnsi="宋体" w:eastAsia="仿宋_GB2312"/>
                <w:kern w:val="0"/>
                <w:sz w:val="20"/>
                <w:szCs w:val="20"/>
              </w:rPr>
            </w:pPr>
          </w:p>
        </w:tc>
        <w:tc>
          <w:tcPr>
            <w:tcW w:w="3090" w:type="dxa"/>
            <w:gridSpan w:val="3"/>
            <w:noWrap w:val="0"/>
            <w:vAlign w:val="center"/>
          </w:tcPr>
          <w:p w14:paraId="22FD5A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000000"/>
                <w:kern w:val="2"/>
                <w:sz w:val="20"/>
                <w:szCs w:val="20"/>
                <w:lang w:val="en-US" w:eastAsia="zh-CN" w:bidi="ar-SA"/>
              </w:rPr>
            </w:pPr>
          </w:p>
        </w:tc>
        <w:tc>
          <w:tcPr>
            <w:tcW w:w="1350" w:type="dxa"/>
            <w:noWrap w:val="0"/>
            <w:vAlign w:val="center"/>
          </w:tcPr>
          <w:p w14:paraId="270F679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auto"/>
                <w:kern w:val="2"/>
                <w:sz w:val="20"/>
                <w:szCs w:val="20"/>
                <w:lang w:val="en-US" w:eastAsia="zh-CN" w:bidi="ar-SA"/>
              </w:rPr>
            </w:pPr>
          </w:p>
        </w:tc>
        <w:tc>
          <w:tcPr>
            <w:tcW w:w="1275" w:type="dxa"/>
            <w:gridSpan w:val="2"/>
            <w:noWrap w:val="0"/>
            <w:vAlign w:val="center"/>
          </w:tcPr>
          <w:p w14:paraId="2DE6B427">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4D41F013">
            <w:pPr>
              <w:jc w:val="center"/>
              <w:textAlignment w:val="center"/>
              <w:rPr>
                <w:rFonts w:hint="eastAsia" w:ascii="仿宋" w:hAnsi="仿宋" w:eastAsia="仿宋" w:cs="仿宋"/>
                <w:color w:val="auto"/>
                <w:kern w:val="0"/>
                <w:sz w:val="20"/>
                <w:szCs w:val="20"/>
              </w:rPr>
            </w:pPr>
          </w:p>
        </w:tc>
      </w:tr>
      <w:tr w14:paraId="6FF5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53DCF02">
            <w:pPr>
              <w:jc w:val="center"/>
              <w:rPr>
                <w:rFonts w:ascii="仿宋_GB2312" w:hAnsi="宋体" w:eastAsia="仿宋_GB2312"/>
                <w:kern w:val="0"/>
              </w:rPr>
            </w:pPr>
          </w:p>
        </w:tc>
        <w:tc>
          <w:tcPr>
            <w:tcW w:w="690" w:type="dxa"/>
            <w:vMerge w:val="continue"/>
            <w:noWrap w:val="0"/>
            <w:vAlign w:val="center"/>
          </w:tcPr>
          <w:p w14:paraId="031A92BA">
            <w:pPr>
              <w:jc w:val="center"/>
              <w:rPr>
                <w:rFonts w:ascii="仿宋_GB2312" w:hAnsi="宋体" w:eastAsia="仿宋_GB2312"/>
                <w:kern w:val="0"/>
              </w:rPr>
            </w:pPr>
          </w:p>
        </w:tc>
        <w:tc>
          <w:tcPr>
            <w:tcW w:w="1065" w:type="dxa"/>
            <w:noWrap w:val="0"/>
            <w:vAlign w:val="center"/>
          </w:tcPr>
          <w:p w14:paraId="5A6AF21E">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top"/>
          </w:tcPr>
          <w:p w14:paraId="387C94A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资金下达后执法检查进度</w:t>
            </w:r>
          </w:p>
        </w:tc>
        <w:tc>
          <w:tcPr>
            <w:tcW w:w="1350" w:type="dxa"/>
            <w:noWrap w:val="0"/>
            <w:vAlign w:val="top"/>
          </w:tcPr>
          <w:p w14:paraId="5594508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一年内90%的企业检查完成</w:t>
            </w:r>
          </w:p>
        </w:tc>
        <w:tc>
          <w:tcPr>
            <w:tcW w:w="1275" w:type="dxa"/>
            <w:gridSpan w:val="2"/>
            <w:noWrap w:val="0"/>
            <w:vAlign w:val="center"/>
          </w:tcPr>
          <w:p w14:paraId="3EB42CA0">
            <w:pPr>
              <w:tabs>
                <w:tab w:val="left" w:pos="21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95%</w:t>
            </w:r>
          </w:p>
        </w:tc>
        <w:tc>
          <w:tcPr>
            <w:tcW w:w="769" w:type="dxa"/>
            <w:noWrap w:val="0"/>
            <w:vAlign w:val="center"/>
          </w:tcPr>
          <w:p w14:paraId="1EC4D4D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6CD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14:paraId="44943E0A">
            <w:pPr>
              <w:jc w:val="center"/>
              <w:rPr>
                <w:rFonts w:ascii="仿宋_GB2312" w:hAnsi="宋体" w:eastAsia="仿宋_GB2312"/>
                <w:kern w:val="0"/>
              </w:rPr>
            </w:pPr>
          </w:p>
        </w:tc>
        <w:tc>
          <w:tcPr>
            <w:tcW w:w="690" w:type="dxa"/>
            <w:vMerge w:val="continue"/>
            <w:noWrap w:val="0"/>
            <w:vAlign w:val="center"/>
          </w:tcPr>
          <w:p w14:paraId="3BFD9112">
            <w:pPr>
              <w:jc w:val="center"/>
              <w:rPr>
                <w:rFonts w:ascii="仿宋_GB2312" w:hAnsi="宋体" w:eastAsia="仿宋_GB2312"/>
                <w:kern w:val="0"/>
              </w:rPr>
            </w:pPr>
          </w:p>
        </w:tc>
        <w:tc>
          <w:tcPr>
            <w:tcW w:w="1065" w:type="dxa"/>
            <w:noWrap w:val="0"/>
            <w:vAlign w:val="center"/>
          </w:tcPr>
          <w:p w14:paraId="21F87BD6">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14:paraId="4DBFFCD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全区高危行业安责险参保率</w:t>
            </w:r>
          </w:p>
        </w:tc>
        <w:tc>
          <w:tcPr>
            <w:tcW w:w="1350" w:type="dxa"/>
            <w:noWrap w:val="0"/>
            <w:vAlign w:val="center"/>
          </w:tcPr>
          <w:p w14:paraId="3BFEB77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80%以上</w:t>
            </w:r>
          </w:p>
        </w:tc>
        <w:tc>
          <w:tcPr>
            <w:tcW w:w="1275" w:type="dxa"/>
            <w:gridSpan w:val="2"/>
            <w:noWrap w:val="0"/>
            <w:vAlign w:val="center"/>
          </w:tcPr>
          <w:p w14:paraId="4215B2C2">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204384B0">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399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739E3053">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280BAD08">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39C45EE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7AB2739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防范较大事故发生，较大事故为“零”</w:t>
            </w:r>
          </w:p>
        </w:tc>
        <w:tc>
          <w:tcPr>
            <w:tcW w:w="1350" w:type="dxa"/>
            <w:noWrap w:val="0"/>
            <w:vAlign w:val="top"/>
          </w:tcPr>
          <w:p w14:paraId="11F25C3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r>
              <w:rPr>
                <w:color w:val="auto"/>
                <w:sz w:val="20"/>
              </w:rPr>
              <w:t>控制率100%</w:t>
            </w:r>
          </w:p>
        </w:tc>
        <w:tc>
          <w:tcPr>
            <w:tcW w:w="1275" w:type="dxa"/>
            <w:gridSpan w:val="2"/>
            <w:noWrap w:val="0"/>
            <w:vAlign w:val="center"/>
          </w:tcPr>
          <w:p w14:paraId="03B2C18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5B63C03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r>
      <w:tr w14:paraId="6389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ADB8AE1">
            <w:pPr>
              <w:jc w:val="center"/>
              <w:textAlignment w:val="center"/>
              <w:rPr>
                <w:rFonts w:ascii="仿宋_GB2312" w:hAnsi="宋体" w:eastAsia="仿宋_GB2312"/>
                <w:kern w:val="0"/>
              </w:rPr>
            </w:pPr>
          </w:p>
        </w:tc>
        <w:tc>
          <w:tcPr>
            <w:tcW w:w="690" w:type="dxa"/>
            <w:vMerge w:val="continue"/>
            <w:noWrap w:val="0"/>
            <w:vAlign w:val="center"/>
          </w:tcPr>
          <w:p w14:paraId="19B78FDF">
            <w:pPr>
              <w:jc w:val="center"/>
              <w:textAlignment w:val="center"/>
              <w:rPr>
                <w:rFonts w:ascii="仿宋_GB2312" w:hAnsi="宋体" w:eastAsia="仿宋_GB2312"/>
                <w:kern w:val="0"/>
              </w:rPr>
            </w:pPr>
          </w:p>
        </w:tc>
        <w:tc>
          <w:tcPr>
            <w:tcW w:w="1065" w:type="dxa"/>
            <w:vMerge w:val="continue"/>
            <w:noWrap w:val="0"/>
            <w:vAlign w:val="center"/>
          </w:tcPr>
          <w:p w14:paraId="2301DEF4">
            <w:pPr>
              <w:jc w:val="center"/>
              <w:textAlignment w:val="center"/>
              <w:rPr>
                <w:rFonts w:ascii="仿宋_GB2312" w:hAnsi="宋体" w:eastAsia="仿宋_GB2312"/>
                <w:kern w:val="0"/>
              </w:rPr>
            </w:pPr>
          </w:p>
        </w:tc>
        <w:tc>
          <w:tcPr>
            <w:tcW w:w="3090" w:type="dxa"/>
            <w:gridSpan w:val="3"/>
            <w:noWrap w:val="0"/>
            <w:vAlign w:val="top"/>
          </w:tcPr>
          <w:p w14:paraId="06C7DD7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工贸企业安全生产责任事故全年不超过2起</w:t>
            </w:r>
          </w:p>
        </w:tc>
        <w:tc>
          <w:tcPr>
            <w:tcW w:w="1350" w:type="dxa"/>
            <w:noWrap w:val="0"/>
            <w:vAlign w:val="top"/>
          </w:tcPr>
          <w:p w14:paraId="469DFCE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r>
              <w:rPr>
                <w:color w:val="auto"/>
                <w:sz w:val="20"/>
              </w:rPr>
              <w:t>控制率100%</w:t>
            </w:r>
          </w:p>
        </w:tc>
        <w:tc>
          <w:tcPr>
            <w:tcW w:w="1275" w:type="dxa"/>
            <w:gridSpan w:val="2"/>
            <w:noWrap w:val="0"/>
            <w:vAlign w:val="center"/>
          </w:tcPr>
          <w:p w14:paraId="31828EC6">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649B659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r>
      <w:tr w14:paraId="1A2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C6BCAD5">
            <w:pPr>
              <w:jc w:val="center"/>
              <w:textAlignment w:val="center"/>
              <w:rPr>
                <w:rFonts w:ascii="仿宋_GB2312" w:hAnsi="宋体" w:eastAsia="仿宋_GB2312"/>
                <w:kern w:val="0"/>
              </w:rPr>
            </w:pPr>
          </w:p>
        </w:tc>
        <w:tc>
          <w:tcPr>
            <w:tcW w:w="690" w:type="dxa"/>
            <w:vMerge w:val="continue"/>
            <w:noWrap w:val="0"/>
            <w:vAlign w:val="center"/>
          </w:tcPr>
          <w:p w14:paraId="11F915CC">
            <w:pPr>
              <w:jc w:val="center"/>
              <w:textAlignment w:val="center"/>
              <w:rPr>
                <w:rFonts w:ascii="仿宋_GB2312" w:hAnsi="宋体" w:eastAsia="仿宋_GB2312"/>
                <w:kern w:val="0"/>
              </w:rPr>
            </w:pPr>
          </w:p>
        </w:tc>
        <w:tc>
          <w:tcPr>
            <w:tcW w:w="1065" w:type="dxa"/>
            <w:vMerge w:val="continue"/>
            <w:noWrap w:val="0"/>
            <w:vAlign w:val="center"/>
          </w:tcPr>
          <w:p w14:paraId="3DD738F6">
            <w:pPr>
              <w:jc w:val="center"/>
              <w:textAlignment w:val="center"/>
              <w:rPr>
                <w:rFonts w:ascii="仿宋_GB2312" w:hAnsi="宋体" w:eastAsia="仿宋_GB2312"/>
                <w:kern w:val="0"/>
              </w:rPr>
            </w:pPr>
          </w:p>
        </w:tc>
        <w:tc>
          <w:tcPr>
            <w:tcW w:w="3090" w:type="dxa"/>
            <w:gridSpan w:val="3"/>
            <w:noWrap w:val="0"/>
            <w:vAlign w:val="center"/>
          </w:tcPr>
          <w:p w14:paraId="2CFFF207">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096C631F">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D50EB1B">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D42D396">
            <w:pPr>
              <w:jc w:val="center"/>
              <w:textAlignment w:val="center"/>
              <w:rPr>
                <w:rFonts w:hint="eastAsia" w:ascii="仿宋" w:hAnsi="仿宋" w:eastAsia="仿宋" w:cs="仿宋"/>
                <w:color w:val="auto"/>
                <w:kern w:val="0"/>
                <w:sz w:val="20"/>
                <w:szCs w:val="20"/>
                <w:lang w:val="en-US" w:eastAsia="zh-CN"/>
              </w:rPr>
            </w:pPr>
          </w:p>
        </w:tc>
      </w:tr>
      <w:tr w14:paraId="3F5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1DC795D">
            <w:pPr>
              <w:jc w:val="center"/>
              <w:textAlignment w:val="center"/>
              <w:rPr>
                <w:rFonts w:ascii="仿宋_GB2312" w:hAnsi="宋体" w:eastAsia="仿宋_GB2312"/>
                <w:kern w:val="0"/>
              </w:rPr>
            </w:pPr>
          </w:p>
        </w:tc>
        <w:tc>
          <w:tcPr>
            <w:tcW w:w="690" w:type="dxa"/>
            <w:vMerge w:val="continue"/>
            <w:noWrap w:val="0"/>
            <w:vAlign w:val="center"/>
          </w:tcPr>
          <w:p w14:paraId="4FC61500">
            <w:pPr>
              <w:jc w:val="center"/>
              <w:textAlignment w:val="center"/>
              <w:rPr>
                <w:rFonts w:ascii="仿宋_GB2312" w:hAnsi="宋体" w:eastAsia="仿宋_GB2312"/>
                <w:kern w:val="0"/>
              </w:rPr>
            </w:pPr>
          </w:p>
        </w:tc>
        <w:tc>
          <w:tcPr>
            <w:tcW w:w="1065" w:type="dxa"/>
            <w:vMerge w:val="continue"/>
            <w:noWrap w:val="0"/>
            <w:vAlign w:val="center"/>
          </w:tcPr>
          <w:p w14:paraId="3BA0197A">
            <w:pPr>
              <w:jc w:val="center"/>
              <w:textAlignment w:val="center"/>
              <w:rPr>
                <w:rFonts w:ascii="仿宋_GB2312" w:hAnsi="宋体" w:eastAsia="仿宋_GB2312" w:cs="仿宋_GB2312"/>
                <w:kern w:val="0"/>
              </w:rPr>
            </w:pPr>
          </w:p>
        </w:tc>
        <w:tc>
          <w:tcPr>
            <w:tcW w:w="3090" w:type="dxa"/>
            <w:gridSpan w:val="3"/>
            <w:noWrap w:val="0"/>
            <w:vAlign w:val="center"/>
          </w:tcPr>
          <w:p w14:paraId="6F2C15CA">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19B68970">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5738EDE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69A48656">
            <w:pPr>
              <w:jc w:val="center"/>
              <w:textAlignment w:val="center"/>
              <w:rPr>
                <w:rFonts w:hint="eastAsia" w:ascii="仿宋" w:hAnsi="仿宋" w:eastAsia="仿宋" w:cs="仿宋"/>
                <w:color w:val="auto"/>
                <w:kern w:val="0"/>
                <w:sz w:val="20"/>
                <w:szCs w:val="20"/>
              </w:rPr>
            </w:pPr>
          </w:p>
        </w:tc>
      </w:tr>
      <w:tr w14:paraId="45D3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ECD1A89">
            <w:pPr>
              <w:jc w:val="center"/>
              <w:textAlignment w:val="center"/>
              <w:rPr>
                <w:rFonts w:ascii="仿宋_GB2312" w:hAnsi="宋体" w:eastAsia="仿宋_GB2312"/>
                <w:kern w:val="0"/>
              </w:rPr>
            </w:pPr>
          </w:p>
        </w:tc>
        <w:tc>
          <w:tcPr>
            <w:tcW w:w="690" w:type="dxa"/>
            <w:vMerge w:val="continue"/>
            <w:noWrap w:val="0"/>
            <w:vAlign w:val="center"/>
          </w:tcPr>
          <w:p w14:paraId="08018C1B">
            <w:pPr>
              <w:jc w:val="center"/>
              <w:textAlignment w:val="center"/>
              <w:rPr>
                <w:rFonts w:ascii="仿宋_GB2312" w:hAnsi="宋体" w:eastAsia="仿宋_GB2312"/>
                <w:kern w:val="0"/>
              </w:rPr>
            </w:pPr>
          </w:p>
        </w:tc>
        <w:tc>
          <w:tcPr>
            <w:tcW w:w="1065" w:type="dxa"/>
            <w:vMerge w:val="restart"/>
            <w:noWrap w:val="0"/>
            <w:vAlign w:val="center"/>
          </w:tcPr>
          <w:p w14:paraId="58166A2C">
            <w:pPr>
              <w:jc w:val="center"/>
              <w:textAlignment w:val="center"/>
              <w:rPr>
                <w:rFonts w:ascii="仿宋_GB2312" w:hAnsi="宋体" w:eastAsia="仿宋_GB2312" w:cs="仿宋_GB2312"/>
                <w:kern w:val="0"/>
              </w:rPr>
            </w:pPr>
            <w:r>
              <w:rPr>
                <w:rFonts w:hint="eastAsia"/>
                <w:color w:val="000000"/>
                <w:sz w:val="20"/>
              </w:rPr>
              <w:t>可持续影响指标</w:t>
            </w:r>
          </w:p>
        </w:tc>
        <w:tc>
          <w:tcPr>
            <w:tcW w:w="3090" w:type="dxa"/>
            <w:gridSpan w:val="3"/>
            <w:noWrap w:val="0"/>
            <w:vAlign w:val="top"/>
          </w:tcPr>
          <w:p w14:paraId="7427EFC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350" w:type="dxa"/>
            <w:noWrap w:val="0"/>
            <w:vAlign w:val="top"/>
          </w:tcPr>
          <w:p w14:paraId="0905BD1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1275" w:type="dxa"/>
            <w:gridSpan w:val="2"/>
            <w:noWrap w:val="0"/>
            <w:vAlign w:val="center"/>
          </w:tcPr>
          <w:p w14:paraId="3D74C1C7">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2622D0F5">
            <w:pPr>
              <w:jc w:val="center"/>
              <w:textAlignment w:val="center"/>
              <w:rPr>
                <w:rFonts w:hint="eastAsia" w:ascii="仿宋" w:hAnsi="仿宋" w:eastAsia="仿宋" w:cs="仿宋"/>
                <w:color w:val="auto"/>
                <w:kern w:val="0"/>
                <w:sz w:val="20"/>
                <w:szCs w:val="20"/>
                <w:lang w:val="en-US" w:eastAsia="zh-CN"/>
              </w:rPr>
            </w:pPr>
          </w:p>
        </w:tc>
      </w:tr>
      <w:tr w14:paraId="2FD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2A2E473E">
            <w:pPr>
              <w:jc w:val="center"/>
              <w:textAlignment w:val="center"/>
              <w:rPr>
                <w:rFonts w:ascii="仿宋_GB2312" w:hAnsi="宋体" w:eastAsia="仿宋_GB2312" w:cs="仿宋_GB2312"/>
                <w:kern w:val="0"/>
              </w:rPr>
            </w:pPr>
          </w:p>
        </w:tc>
        <w:tc>
          <w:tcPr>
            <w:tcW w:w="690" w:type="dxa"/>
            <w:vMerge w:val="continue"/>
            <w:noWrap w:val="0"/>
            <w:vAlign w:val="center"/>
          </w:tcPr>
          <w:p w14:paraId="69F40D03">
            <w:pPr>
              <w:jc w:val="center"/>
              <w:textAlignment w:val="center"/>
              <w:rPr>
                <w:rFonts w:ascii="仿宋_GB2312" w:hAnsi="宋体" w:eastAsia="仿宋_GB2312"/>
                <w:kern w:val="0"/>
              </w:rPr>
            </w:pPr>
          </w:p>
        </w:tc>
        <w:tc>
          <w:tcPr>
            <w:tcW w:w="1065" w:type="dxa"/>
            <w:vMerge w:val="continue"/>
            <w:noWrap w:val="0"/>
            <w:vAlign w:val="center"/>
          </w:tcPr>
          <w:p w14:paraId="28A60C8B">
            <w:pPr>
              <w:jc w:val="center"/>
              <w:textAlignment w:val="center"/>
              <w:rPr>
                <w:rFonts w:ascii="仿宋_GB2312" w:hAnsi="宋体" w:eastAsia="仿宋_GB2312"/>
                <w:kern w:val="0"/>
              </w:rPr>
            </w:pPr>
          </w:p>
        </w:tc>
        <w:tc>
          <w:tcPr>
            <w:tcW w:w="3090" w:type="dxa"/>
            <w:gridSpan w:val="3"/>
            <w:noWrap w:val="0"/>
            <w:vAlign w:val="center"/>
          </w:tcPr>
          <w:p w14:paraId="439C96CB">
            <w:pPr>
              <w:keepNext w:val="0"/>
              <w:keepLines w:val="0"/>
              <w:widowControl/>
              <w:suppressLineNumbers w:val="0"/>
              <w:jc w:val="center"/>
              <w:textAlignment w:val="center"/>
              <w:rPr>
                <w:rFonts w:ascii="仿宋_GB2312" w:hAnsi="宋体" w:eastAsia="仿宋_GB2312"/>
                <w:kern w:val="0"/>
              </w:rPr>
            </w:pPr>
          </w:p>
        </w:tc>
        <w:tc>
          <w:tcPr>
            <w:tcW w:w="1350" w:type="dxa"/>
            <w:noWrap w:val="0"/>
            <w:vAlign w:val="center"/>
          </w:tcPr>
          <w:p w14:paraId="6B59BB1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2E8DA814">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353C655E">
            <w:pPr>
              <w:jc w:val="center"/>
              <w:textAlignment w:val="center"/>
              <w:rPr>
                <w:rFonts w:hint="eastAsia" w:ascii="仿宋" w:hAnsi="仿宋" w:eastAsia="仿宋" w:cs="仿宋"/>
                <w:color w:val="auto"/>
                <w:kern w:val="0"/>
                <w:sz w:val="20"/>
                <w:szCs w:val="20"/>
                <w:lang w:val="en-US" w:eastAsia="zh-CN"/>
              </w:rPr>
            </w:pPr>
          </w:p>
        </w:tc>
      </w:tr>
      <w:tr w14:paraId="1697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ABD3392">
            <w:pPr>
              <w:jc w:val="center"/>
              <w:rPr>
                <w:rFonts w:ascii="仿宋_GB2312" w:hAnsi="宋体" w:eastAsia="仿宋_GB2312"/>
                <w:kern w:val="0"/>
              </w:rPr>
            </w:pPr>
          </w:p>
        </w:tc>
        <w:tc>
          <w:tcPr>
            <w:tcW w:w="690" w:type="dxa"/>
            <w:vMerge w:val="continue"/>
            <w:noWrap w:val="0"/>
            <w:vAlign w:val="center"/>
          </w:tcPr>
          <w:p w14:paraId="1B469DC8">
            <w:pPr>
              <w:jc w:val="center"/>
              <w:rPr>
                <w:rFonts w:ascii="仿宋_GB2312" w:hAnsi="宋体" w:eastAsia="仿宋_GB2312"/>
                <w:kern w:val="0"/>
              </w:rPr>
            </w:pPr>
          </w:p>
        </w:tc>
        <w:tc>
          <w:tcPr>
            <w:tcW w:w="1065" w:type="dxa"/>
            <w:vMerge w:val="continue"/>
            <w:noWrap w:val="0"/>
            <w:vAlign w:val="center"/>
          </w:tcPr>
          <w:p w14:paraId="123CBFBE">
            <w:pPr>
              <w:jc w:val="center"/>
              <w:textAlignment w:val="center"/>
              <w:rPr>
                <w:rFonts w:ascii="仿宋_GB2312" w:hAnsi="宋体" w:eastAsia="仿宋_GB2312"/>
                <w:kern w:val="0"/>
              </w:rPr>
            </w:pPr>
          </w:p>
        </w:tc>
        <w:tc>
          <w:tcPr>
            <w:tcW w:w="3090" w:type="dxa"/>
            <w:gridSpan w:val="3"/>
            <w:noWrap w:val="0"/>
            <w:vAlign w:val="center"/>
          </w:tcPr>
          <w:p w14:paraId="6862C658">
            <w:pPr>
              <w:keepNext w:val="0"/>
              <w:keepLines w:val="0"/>
              <w:widowControl/>
              <w:suppressLineNumbers w:val="0"/>
              <w:jc w:val="center"/>
              <w:textAlignment w:val="center"/>
              <w:rPr>
                <w:rFonts w:ascii="仿宋_GB2312" w:hAnsi="宋体" w:eastAsia="仿宋_GB2312"/>
                <w:kern w:val="0"/>
              </w:rPr>
            </w:pPr>
          </w:p>
        </w:tc>
        <w:tc>
          <w:tcPr>
            <w:tcW w:w="1350" w:type="dxa"/>
            <w:noWrap w:val="0"/>
            <w:vAlign w:val="center"/>
          </w:tcPr>
          <w:p w14:paraId="50F172B3">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36BA0773">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E5346E3">
            <w:pPr>
              <w:jc w:val="center"/>
              <w:textAlignment w:val="center"/>
              <w:rPr>
                <w:rFonts w:hint="eastAsia" w:ascii="仿宋" w:hAnsi="仿宋" w:eastAsia="仿宋" w:cs="仿宋"/>
                <w:color w:val="auto"/>
                <w:kern w:val="0"/>
                <w:sz w:val="20"/>
                <w:szCs w:val="20"/>
                <w:lang w:val="en-US" w:eastAsia="zh-CN"/>
              </w:rPr>
            </w:pPr>
          </w:p>
        </w:tc>
      </w:tr>
      <w:tr w14:paraId="1A2D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2883729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63474CE4">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7EB628B4">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center"/>
          </w:tcPr>
          <w:p w14:paraId="0520D2C6">
            <w:pPr>
              <w:keepNext w:val="0"/>
              <w:keepLines w:val="0"/>
              <w:widowControl/>
              <w:suppressLineNumbers w:val="0"/>
              <w:jc w:val="center"/>
              <w:textAlignment w:val="center"/>
              <w:rPr>
                <w:rFonts w:hint="default" w:eastAsia="宋体"/>
                <w:lang w:val="en-US" w:eastAsia="zh-CN"/>
              </w:rPr>
            </w:pPr>
            <w:r>
              <w:rPr>
                <w:rFonts w:hint="eastAsia"/>
              </w:rPr>
              <w:t>群众对政府职能部门工作服务满意</w:t>
            </w:r>
            <w:r>
              <w:rPr>
                <w:rFonts w:hint="eastAsia"/>
                <w:lang w:val="en-US" w:eastAsia="zh-CN"/>
              </w:rPr>
              <w:t>度90%以上</w:t>
            </w:r>
          </w:p>
        </w:tc>
        <w:tc>
          <w:tcPr>
            <w:tcW w:w="1350" w:type="dxa"/>
            <w:noWrap w:val="0"/>
            <w:vAlign w:val="center"/>
          </w:tcPr>
          <w:p w14:paraId="7125A166">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90%</w:t>
            </w:r>
          </w:p>
        </w:tc>
        <w:tc>
          <w:tcPr>
            <w:tcW w:w="1275" w:type="dxa"/>
            <w:gridSpan w:val="2"/>
            <w:noWrap w:val="0"/>
            <w:vAlign w:val="center"/>
          </w:tcPr>
          <w:p w14:paraId="79E2AFC2">
            <w:pPr>
              <w:keepNext w:val="0"/>
              <w:keepLines w:val="0"/>
              <w:widowControl/>
              <w:suppressLineNumbers w:val="0"/>
              <w:jc w:val="center"/>
              <w:textAlignment w:val="bottom"/>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95%</w:t>
            </w:r>
          </w:p>
        </w:tc>
        <w:tc>
          <w:tcPr>
            <w:tcW w:w="769" w:type="dxa"/>
            <w:noWrap w:val="0"/>
            <w:vAlign w:val="center"/>
          </w:tcPr>
          <w:p w14:paraId="646334F5">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5D13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99" w:type="dxa"/>
            <w:gridSpan w:val="2"/>
            <w:noWrap w:val="0"/>
            <w:vAlign w:val="center"/>
          </w:tcPr>
          <w:p w14:paraId="3837C94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2153FC9A">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14:paraId="20F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99" w:type="dxa"/>
            <w:gridSpan w:val="2"/>
            <w:noWrap w:val="0"/>
            <w:vAlign w:val="center"/>
          </w:tcPr>
          <w:p w14:paraId="3E01E7B7">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1B481431">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7BC1C899">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07AF9F85">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4E0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99" w:type="dxa"/>
            <w:gridSpan w:val="2"/>
            <w:noWrap w:val="0"/>
            <w:vAlign w:val="center"/>
          </w:tcPr>
          <w:p w14:paraId="246420E5">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54E750EE">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21B830C9">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4ABE8085">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4</w:t>
      </w:r>
      <w:r>
        <w:rPr>
          <w:rFonts w:ascii="Arial" w:hAnsi="Arial" w:eastAsia="宋体" w:cs="Arial"/>
          <w:b/>
          <w:bCs/>
          <w:color w:val="000000"/>
          <w:kern w:val="0"/>
          <w:sz w:val="32"/>
        </w:rPr>
        <w:t>、应急管理专项经费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项目全年预算数为3万元，其中：一般公共预算财政拨款3万元。执行数为3万元，完成预算100%。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指导全区各街办、新区、相关部门应对安全生产、自然灾害等突发事件和综合防灾减灾救灾工作，组织编制全区总体应急预案和各类自然灾害专项应急预案，综合协调应急预案衔接工作，组织开展预案演练达到使人民群众提高防灾减灾的意识。</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5D4126F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p>
    <w:tbl>
      <w:tblPr>
        <w:tblStyle w:val="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90"/>
        <w:gridCol w:w="1065"/>
        <w:gridCol w:w="1505"/>
        <w:gridCol w:w="923"/>
        <w:gridCol w:w="662"/>
        <w:gridCol w:w="1477"/>
        <w:gridCol w:w="381"/>
        <w:gridCol w:w="767"/>
        <w:gridCol w:w="769"/>
      </w:tblGrid>
      <w:tr w14:paraId="541D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20EF62AC">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5D0608E">
            <w:pPr>
              <w:widowControl/>
              <w:snapToGrid w:val="0"/>
              <w:jc w:val="both"/>
              <w:rPr>
                <w:rFonts w:ascii="仿宋_GB2312" w:hAnsi="宋体" w:eastAsia="仿宋_GB2312"/>
                <w:kern w:val="0"/>
              </w:rPr>
            </w:pPr>
            <w:r>
              <w:rPr>
                <w:rFonts w:hint="eastAsia" w:ascii="宋体" w:hAnsi="宋体"/>
                <w:color w:val="000000"/>
                <w:lang w:val="en-US" w:eastAsia="zh-CN"/>
              </w:rPr>
              <w:t>应急管理</w:t>
            </w:r>
            <w:r>
              <w:rPr>
                <w:rFonts w:ascii="宋体" w:hAnsi="宋体" w:eastAsia="宋体"/>
                <w:color w:val="000000"/>
              </w:rPr>
              <w:t>经费</w:t>
            </w:r>
            <w:r>
              <w:rPr>
                <w:rFonts w:hint="eastAsia" w:ascii="仿宋_GB2312" w:hAnsi="宋体" w:eastAsia="仿宋_GB2312" w:cs="仿宋_GB2312"/>
                <w:kern w:val="0"/>
              </w:rPr>
              <w:t>　</w:t>
            </w:r>
          </w:p>
        </w:tc>
      </w:tr>
      <w:tr w14:paraId="4E4D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4D9A023E">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375DD39C">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0D571661">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1DF00322">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206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2C4C5A95">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3A5953A7">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33F4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44988AC1">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7BB082CA">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222A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3A43CFBA">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2A7C6BCC">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9AD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vMerge w:val="restart"/>
            <w:noWrap w:val="0"/>
            <w:vAlign w:val="center"/>
          </w:tcPr>
          <w:p w14:paraId="1486948C">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250CB3A3">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7C5F764A">
            <w:pPr>
              <w:widowControl/>
              <w:snapToGrid w:val="0"/>
              <w:jc w:val="center"/>
              <w:rPr>
                <w:rFonts w:ascii="仿宋_GB2312" w:hAnsi="宋体" w:eastAsia="仿宋_GB2312"/>
                <w:kern w:val="0"/>
              </w:rPr>
            </w:pPr>
          </w:p>
        </w:tc>
        <w:tc>
          <w:tcPr>
            <w:tcW w:w="1505" w:type="dxa"/>
            <w:noWrap w:val="0"/>
            <w:vAlign w:val="center"/>
          </w:tcPr>
          <w:p w14:paraId="0334B45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769C00B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77" w:type="dxa"/>
            <w:noWrap w:val="0"/>
            <w:vAlign w:val="center"/>
          </w:tcPr>
          <w:p w14:paraId="0EE42E2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917" w:type="dxa"/>
            <w:gridSpan w:val="3"/>
            <w:noWrap w:val="0"/>
            <w:vAlign w:val="center"/>
          </w:tcPr>
          <w:p w14:paraId="360D63E8">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1E57C306">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224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vMerge w:val="continue"/>
            <w:noWrap w:val="0"/>
            <w:vAlign w:val="center"/>
          </w:tcPr>
          <w:p w14:paraId="0BEDB031">
            <w:pPr>
              <w:widowControl/>
              <w:snapToGrid w:val="0"/>
              <w:jc w:val="center"/>
              <w:rPr>
                <w:rFonts w:ascii="仿宋_GB2312" w:hAnsi="宋体" w:eastAsia="仿宋_GB2312"/>
                <w:kern w:val="0"/>
              </w:rPr>
            </w:pPr>
          </w:p>
        </w:tc>
        <w:tc>
          <w:tcPr>
            <w:tcW w:w="1065" w:type="dxa"/>
            <w:noWrap w:val="0"/>
            <w:vAlign w:val="center"/>
          </w:tcPr>
          <w:p w14:paraId="33ED32EF">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405878C2">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w:t>
            </w:r>
          </w:p>
        </w:tc>
        <w:tc>
          <w:tcPr>
            <w:tcW w:w="1585" w:type="dxa"/>
            <w:gridSpan w:val="2"/>
            <w:noWrap w:val="0"/>
            <w:vAlign w:val="center"/>
          </w:tcPr>
          <w:p w14:paraId="073CB8F2">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w:t>
            </w:r>
          </w:p>
        </w:tc>
        <w:tc>
          <w:tcPr>
            <w:tcW w:w="1477" w:type="dxa"/>
            <w:noWrap w:val="0"/>
            <w:vAlign w:val="center"/>
          </w:tcPr>
          <w:p w14:paraId="2BAF47E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917" w:type="dxa"/>
            <w:gridSpan w:val="3"/>
            <w:noWrap w:val="0"/>
            <w:vAlign w:val="center"/>
          </w:tcPr>
          <w:p w14:paraId="14DE3B8A">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219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noWrap w:val="0"/>
            <w:vAlign w:val="center"/>
          </w:tcPr>
          <w:p w14:paraId="7D409A91">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5631E611">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2CFF756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7997C75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477" w:type="dxa"/>
            <w:noWrap w:val="0"/>
            <w:vAlign w:val="center"/>
          </w:tcPr>
          <w:p w14:paraId="1AAB4B11">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148" w:type="dxa"/>
            <w:gridSpan w:val="2"/>
            <w:noWrap w:val="0"/>
            <w:vAlign w:val="center"/>
          </w:tcPr>
          <w:p w14:paraId="5F184426">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2A683DC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4060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0E602FAE">
            <w:pPr>
              <w:jc w:val="center"/>
              <w:rPr>
                <w:rFonts w:ascii="仿宋_GB2312" w:hAnsi="宋体" w:eastAsia="仿宋_GB2312"/>
                <w:kern w:val="0"/>
              </w:rPr>
            </w:pPr>
          </w:p>
        </w:tc>
        <w:tc>
          <w:tcPr>
            <w:tcW w:w="690" w:type="dxa"/>
            <w:vMerge w:val="restart"/>
            <w:noWrap w:val="0"/>
            <w:vAlign w:val="center"/>
          </w:tcPr>
          <w:p w14:paraId="4714CAC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078BA07E">
            <w:pPr>
              <w:jc w:val="center"/>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数量指标（20分）</w:t>
            </w:r>
          </w:p>
        </w:tc>
        <w:tc>
          <w:tcPr>
            <w:tcW w:w="3090" w:type="dxa"/>
            <w:gridSpan w:val="3"/>
            <w:noWrap w:val="0"/>
            <w:vAlign w:val="center"/>
          </w:tcPr>
          <w:p w14:paraId="4409E85F">
            <w:pPr>
              <w:tabs>
                <w:tab w:val="left" w:pos="861"/>
              </w:tabs>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至少组织</w:t>
            </w:r>
            <w:r>
              <w:rPr>
                <w:rFonts w:hint="eastAsia" w:ascii="宋体" w:hAnsi="宋体" w:cs="宋体"/>
                <w:color w:val="000000"/>
                <w:kern w:val="0"/>
                <w:position w:val="0"/>
                <w:sz w:val="20"/>
                <w:szCs w:val="20"/>
                <w:u w:val="none"/>
                <w:shd w:val="clear" w:color="auto" w:fill="auto"/>
                <w:lang w:val="en-US" w:eastAsia="zh-CN" w:bidi="ar-SA"/>
              </w:rPr>
              <w:t>2</w:t>
            </w:r>
            <w:r>
              <w:rPr>
                <w:rFonts w:hint="eastAsia" w:ascii="宋体" w:hAnsi="宋体" w:eastAsia="宋体" w:cs="宋体"/>
                <w:color w:val="000000"/>
                <w:kern w:val="0"/>
                <w:position w:val="0"/>
                <w:sz w:val="20"/>
                <w:szCs w:val="20"/>
                <w:u w:val="none"/>
                <w:shd w:val="clear" w:color="auto" w:fill="auto"/>
                <w:lang w:val="en-US" w:eastAsia="zh-CN" w:bidi="ar-SA"/>
              </w:rPr>
              <w:t>次防灾减灾应急演练，在全区开展次</w:t>
            </w:r>
            <w:r>
              <w:rPr>
                <w:rFonts w:hint="eastAsia" w:ascii="宋体" w:hAnsi="宋体" w:cs="宋体"/>
                <w:color w:val="000000"/>
                <w:kern w:val="0"/>
                <w:position w:val="0"/>
                <w:sz w:val="20"/>
                <w:szCs w:val="20"/>
                <w:u w:val="none"/>
                <w:shd w:val="clear" w:color="auto" w:fill="auto"/>
                <w:lang w:val="en-US" w:eastAsia="zh-CN" w:bidi="ar-SA"/>
              </w:rPr>
              <w:t>2</w:t>
            </w:r>
            <w:r>
              <w:rPr>
                <w:rFonts w:hint="eastAsia" w:ascii="宋体" w:hAnsi="宋体" w:eastAsia="宋体" w:cs="宋体"/>
                <w:color w:val="000000"/>
                <w:kern w:val="0"/>
                <w:position w:val="0"/>
                <w:sz w:val="20"/>
                <w:szCs w:val="20"/>
                <w:u w:val="none"/>
                <w:shd w:val="clear" w:color="auto" w:fill="auto"/>
                <w:lang w:val="en-US" w:eastAsia="zh-CN" w:bidi="ar-SA"/>
              </w:rPr>
              <w:t>次全民防灾减灾活动。</w:t>
            </w:r>
          </w:p>
        </w:tc>
        <w:tc>
          <w:tcPr>
            <w:tcW w:w="1477" w:type="dxa"/>
            <w:noWrap w:val="0"/>
            <w:vAlign w:val="center"/>
          </w:tcPr>
          <w:p w14:paraId="02555A09">
            <w:pPr>
              <w:tabs>
                <w:tab w:val="left" w:pos="48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ab/>
            </w:r>
            <w:r>
              <w:rPr>
                <w:rFonts w:hint="eastAsia" w:ascii="仿宋" w:hAnsi="仿宋" w:eastAsia="仿宋" w:cs="仿宋"/>
                <w:color w:val="auto"/>
                <w:kern w:val="0"/>
                <w:sz w:val="20"/>
                <w:szCs w:val="20"/>
                <w:lang w:val="en-US" w:eastAsia="zh-CN"/>
              </w:rPr>
              <w:t>1</w:t>
            </w:r>
          </w:p>
        </w:tc>
        <w:tc>
          <w:tcPr>
            <w:tcW w:w="1148" w:type="dxa"/>
            <w:gridSpan w:val="2"/>
            <w:noWrap w:val="0"/>
            <w:vAlign w:val="center"/>
          </w:tcPr>
          <w:p w14:paraId="62071AF9">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769" w:type="dxa"/>
            <w:noWrap w:val="0"/>
            <w:vAlign w:val="center"/>
          </w:tcPr>
          <w:p w14:paraId="29DAE0E5">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17B1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41FC711B">
            <w:pPr>
              <w:jc w:val="center"/>
              <w:rPr>
                <w:rFonts w:ascii="仿宋_GB2312" w:hAnsi="宋体" w:eastAsia="仿宋_GB2312"/>
                <w:kern w:val="0"/>
              </w:rPr>
            </w:pPr>
          </w:p>
        </w:tc>
        <w:tc>
          <w:tcPr>
            <w:tcW w:w="690" w:type="dxa"/>
            <w:vMerge w:val="continue"/>
            <w:noWrap w:val="0"/>
            <w:vAlign w:val="center"/>
          </w:tcPr>
          <w:p w14:paraId="5C01FF99">
            <w:pPr>
              <w:jc w:val="center"/>
              <w:rPr>
                <w:rFonts w:ascii="仿宋_GB2312" w:hAnsi="宋体" w:eastAsia="仿宋_GB2312"/>
                <w:kern w:val="0"/>
              </w:rPr>
            </w:pPr>
          </w:p>
        </w:tc>
        <w:tc>
          <w:tcPr>
            <w:tcW w:w="1065" w:type="dxa"/>
            <w:vMerge w:val="continue"/>
            <w:noWrap w:val="0"/>
            <w:vAlign w:val="center"/>
          </w:tcPr>
          <w:p w14:paraId="56B75E36">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4E61B50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4354E036">
            <w:pPr>
              <w:bidi w:val="0"/>
              <w:jc w:val="center"/>
              <w:rPr>
                <w:rFonts w:hint="default" w:ascii="Times New Roman" w:hAnsi="Times New Roman" w:eastAsia="宋体" w:cs="Times New Roman"/>
                <w:color w:val="auto"/>
                <w:kern w:val="2"/>
                <w:sz w:val="21"/>
                <w:szCs w:val="24"/>
                <w:lang w:val="en-US" w:eastAsia="zh-CN" w:bidi="ar-SA"/>
              </w:rPr>
            </w:pPr>
          </w:p>
        </w:tc>
        <w:tc>
          <w:tcPr>
            <w:tcW w:w="1148" w:type="dxa"/>
            <w:gridSpan w:val="2"/>
            <w:noWrap w:val="0"/>
            <w:vAlign w:val="center"/>
          </w:tcPr>
          <w:p w14:paraId="017DB67C">
            <w:pPr>
              <w:jc w:val="center"/>
              <w:textAlignment w:val="center"/>
              <w:rPr>
                <w:rFonts w:hint="default" w:ascii="仿宋" w:hAnsi="仿宋" w:eastAsia="仿宋" w:cs="仿宋"/>
                <w:color w:val="auto"/>
                <w:kern w:val="0"/>
                <w:sz w:val="20"/>
                <w:szCs w:val="20"/>
                <w:lang w:val="en-US" w:eastAsia="zh-CN" w:bidi="ar"/>
              </w:rPr>
            </w:pPr>
          </w:p>
        </w:tc>
        <w:tc>
          <w:tcPr>
            <w:tcW w:w="769" w:type="dxa"/>
            <w:noWrap w:val="0"/>
            <w:vAlign w:val="center"/>
          </w:tcPr>
          <w:p w14:paraId="06986CF4">
            <w:pPr>
              <w:jc w:val="center"/>
              <w:textAlignment w:val="center"/>
              <w:rPr>
                <w:rFonts w:hint="default" w:ascii="仿宋" w:hAnsi="仿宋" w:eastAsia="仿宋" w:cs="仿宋"/>
                <w:color w:val="auto"/>
                <w:sz w:val="20"/>
                <w:szCs w:val="20"/>
                <w:lang w:val="en-US" w:eastAsia="zh-CN"/>
              </w:rPr>
            </w:pPr>
          </w:p>
        </w:tc>
      </w:tr>
      <w:tr w14:paraId="0FCE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2FEE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4F07B3F0">
                  <w:pPr>
                    <w:jc w:val="center"/>
                    <w:rPr>
                      <w:rFonts w:ascii="仿宋_GB2312" w:hAnsi="宋体" w:eastAsia="仿宋_GB2312"/>
                      <w:kern w:val="0"/>
                      <w:vertAlign w:val="baseline"/>
                    </w:rPr>
                  </w:pPr>
                </w:p>
              </w:tc>
              <w:tc>
                <w:tcPr>
                  <w:tcW w:w="216" w:type="dxa"/>
                  <w:noWrap w:val="0"/>
                  <w:vAlign w:val="top"/>
                </w:tcPr>
                <w:p w14:paraId="7FF82273">
                  <w:pPr>
                    <w:jc w:val="center"/>
                    <w:rPr>
                      <w:rFonts w:ascii="仿宋_GB2312" w:hAnsi="宋体" w:eastAsia="仿宋_GB2312"/>
                      <w:kern w:val="0"/>
                      <w:vertAlign w:val="baseline"/>
                    </w:rPr>
                  </w:pPr>
                </w:p>
              </w:tc>
              <w:tc>
                <w:tcPr>
                  <w:tcW w:w="216" w:type="dxa"/>
                  <w:noWrap w:val="0"/>
                  <w:vAlign w:val="top"/>
                </w:tcPr>
                <w:p w14:paraId="5AA50A34">
                  <w:pPr>
                    <w:jc w:val="center"/>
                    <w:rPr>
                      <w:rFonts w:ascii="仿宋_GB2312" w:hAnsi="宋体" w:eastAsia="仿宋_GB2312"/>
                      <w:kern w:val="0"/>
                      <w:vertAlign w:val="baseline"/>
                    </w:rPr>
                  </w:pPr>
                </w:p>
              </w:tc>
              <w:tc>
                <w:tcPr>
                  <w:tcW w:w="216" w:type="dxa"/>
                  <w:noWrap w:val="0"/>
                  <w:vAlign w:val="top"/>
                </w:tcPr>
                <w:p w14:paraId="2D8F71D9">
                  <w:pPr>
                    <w:jc w:val="center"/>
                    <w:rPr>
                      <w:rFonts w:ascii="仿宋_GB2312" w:hAnsi="宋体" w:eastAsia="仿宋_GB2312"/>
                      <w:kern w:val="0"/>
                      <w:vertAlign w:val="baseline"/>
                    </w:rPr>
                  </w:pPr>
                </w:p>
              </w:tc>
              <w:tc>
                <w:tcPr>
                  <w:tcW w:w="216" w:type="dxa"/>
                  <w:noWrap w:val="0"/>
                  <w:vAlign w:val="top"/>
                </w:tcPr>
                <w:p w14:paraId="620059B6">
                  <w:pPr>
                    <w:jc w:val="center"/>
                    <w:rPr>
                      <w:rFonts w:ascii="仿宋_GB2312" w:hAnsi="宋体" w:eastAsia="仿宋_GB2312"/>
                      <w:kern w:val="0"/>
                      <w:vertAlign w:val="baseline"/>
                    </w:rPr>
                  </w:pPr>
                </w:p>
              </w:tc>
              <w:tc>
                <w:tcPr>
                  <w:tcW w:w="216" w:type="dxa"/>
                  <w:noWrap w:val="0"/>
                  <w:vAlign w:val="top"/>
                </w:tcPr>
                <w:p w14:paraId="01264779">
                  <w:pPr>
                    <w:jc w:val="center"/>
                    <w:rPr>
                      <w:rFonts w:ascii="仿宋_GB2312" w:hAnsi="宋体" w:eastAsia="仿宋_GB2312"/>
                      <w:kern w:val="0"/>
                      <w:vertAlign w:val="baseline"/>
                    </w:rPr>
                  </w:pPr>
                </w:p>
              </w:tc>
              <w:tc>
                <w:tcPr>
                  <w:tcW w:w="216" w:type="dxa"/>
                  <w:noWrap w:val="0"/>
                  <w:vAlign w:val="top"/>
                </w:tcPr>
                <w:p w14:paraId="34AE6938">
                  <w:pPr>
                    <w:jc w:val="center"/>
                    <w:rPr>
                      <w:rFonts w:ascii="仿宋_GB2312" w:hAnsi="宋体" w:eastAsia="仿宋_GB2312"/>
                      <w:kern w:val="0"/>
                      <w:vertAlign w:val="baseline"/>
                    </w:rPr>
                  </w:pPr>
                </w:p>
              </w:tc>
              <w:tc>
                <w:tcPr>
                  <w:tcW w:w="216" w:type="dxa"/>
                  <w:noWrap w:val="0"/>
                  <w:vAlign w:val="top"/>
                </w:tcPr>
                <w:p w14:paraId="22086D5D">
                  <w:pPr>
                    <w:jc w:val="center"/>
                    <w:rPr>
                      <w:rFonts w:ascii="仿宋_GB2312" w:hAnsi="宋体" w:eastAsia="仿宋_GB2312"/>
                      <w:kern w:val="0"/>
                      <w:vertAlign w:val="baseline"/>
                    </w:rPr>
                  </w:pPr>
                </w:p>
              </w:tc>
              <w:tc>
                <w:tcPr>
                  <w:tcW w:w="216" w:type="dxa"/>
                  <w:noWrap w:val="0"/>
                  <w:vAlign w:val="top"/>
                </w:tcPr>
                <w:p w14:paraId="4A8F9B19">
                  <w:pPr>
                    <w:jc w:val="center"/>
                    <w:rPr>
                      <w:rFonts w:ascii="仿宋_GB2312" w:hAnsi="宋体" w:eastAsia="仿宋_GB2312"/>
                      <w:kern w:val="0"/>
                      <w:vertAlign w:val="baseline"/>
                    </w:rPr>
                  </w:pPr>
                </w:p>
              </w:tc>
              <w:tc>
                <w:tcPr>
                  <w:tcW w:w="216" w:type="dxa"/>
                  <w:noWrap w:val="0"/>
                  <w:vAlign w:val="top"/>
                </w:tcPr>
                <w:p w14:paraId="70580B0C">
                  <w:pPr>
                    <w:jc w:val="center"/>
                    <w:rPr>
                      <w:rFonts w:ascii="仿宋_GB2312" w:hAnsi="宋体" w:eastAsia="仿宋_GB2312"/>
                      <w:kern w:val="0"/>
                      <w:vertAlign w:val="baseline"/>
                    </w:rPr>
                  </w:pPr>
                </w:p>
              </w:tc>
              <w:tc>
                <w:tcPr>
                  <w:tcW w:w="216" w:type="dxa"/>
                  <w:noWrap w:val="0"/>
                  <w:vAlign w:val="top"/>
                </w:tcPr>
                <w:p w14:paraId="1D95695B">
                  <w:pPr>
                    <w:jc w:val="center"/>
                    <w:rPr>
                      <w:rFonts w:ascii="仿宋_GB2312" w:hAnsi="宋体" w:eastAsia="仿宋_GB2312"/>
                      <w:kern w:val="0"/>
                      <w:vertAlign w:val="baseline"/>
                    </w:rPr>
                  </w:pPr>
                </w:p>
              </w:tc>
              <w:tc>
                <w:tcPr>
                  <w:tcW w:w="216" w:type="dxa"/>
                  <w:noWrap w:val="0"/>
                  <w:vAlign w:val="top"/>
                </w:tcPr>
                <w:p w14:paraId="6BC210C1">
                  <w:pPr>
                    <w:jc w:val="center"/>
                    <w:rPr>
                      <w:rFonts w:ascii="仿宋_GB2312" w:hAnsi="宋体" w:eastAsia="仿宋_GB2312"/>
                      <w:kern w:val="0"/>
                      <w:vertAlign w:val="baseline"/>
                    </w:rPr>
                  </w:pPr>
                </w:p>
              </w:tc>
              <w:tc>
                <w:tcPr>
                  <w:tcW w:w="216" w:type="dxa"/>
                  <w:noWrap w:val="0"/>
                  <w:vAlign w:val="top"/>
                </w:tcPr>
                <w:p w14:paraId="20FB5D16">
                  <w:pPr>
                    <w:jc w:val="center"/>
                    <w:rPr>
                      <w:rFonts w:ascii="仿宋_GB2312" w:hAnsi="宋体" w:eastAsia="仿宋_GB2312"/>
                      <w:kern w:val="0"/>
                      <w:vertAlign w:val="baseline"/>
                    </w:rPr>
                  </w:pPr>
                </w:p>
              </w:tc>
              <w:tc>
                <w:tcPr>
                  <w:tcW w:w="216" w:type="dxa"/>
                  <w:noWrap w:val="0"/>
                  <w:vAlign w:val="top"/>
                </w:tcPr>
                <w:p w14:paraId="4984C611">
                  <w:pPr>
                    <w:jc w:val="center"/>
                    <w:rPr>
                      <w:rFonts w:ascii="仿宋_GB2312" w:hAnsi="宋体" w:eastAsia="仿宋_GB2312"/>
                      <w:kern w:val="0"/>
                      <w:vertAlign w:val="baseline"/>
                    </w:rPr>
                  </w:pPr>
                </w:p>
              </w:tc>
              <w:tc>
                <w:tcPr>
                  <w:tcW w:w="216" w:type="dxa"/>
                  <w:noWrap w:val="0"/>
                  <w:vAlign w:val="top"/>
                </w:tcPr>
                <w:p w14:paraId="7628EB84">
                  <w:pPr>
                    <w:jc w:val="center"/>
                    <w:rPr>
                      <w:rFonts w:ascii="仿宋_GB2312" w:hAnsi="宋体" w:eastAsia="仿宋_GB2312"/>
                      <w:kern w:val="0"/>
                      <w:vertAlign w:val="baseline"/>
                    </w:rPr>
                  </w:pPr>
                </w:p>
              </w:tc>
              <w:tc>
                <w:tcPr>
                  <w:tcW w:w="216" w:type="dxa"/>
                  <w:noWrap w:val="0"/>
                  <w:vAlign w:val="top"/>
                </w:tcPr>
                <w:p w14:paraId="0DBEF1C0">
                  <w:pPr>
                    <w:jc w:val="center"/>
                    <w:rPr>
                      <w:rFonts w:ascii="仿宋_GB2312" w:hAnsi="宋体" w:eastAsia="仿宋_GB2312"/>
                      <w:kern w:val="0"/>
                      <w:vertAlign w:val="baseline"/>
                    </w:rPr>
                  </w:pPr>
                </w:p>
              </w:tc>
              <w:tc>
                <w:tcPr>
                  <w:tcW w:w="216" w:type="dxa"/>
                  <w:noWrap w:val="0"/>
                  <w:vAlign w:val="top"/>
                </w:tcPr>
                <w:p w14:paraId="43A9F1C0">
                  <w:pPr>
                    <w:jc w:val="center"/>
                    <w:rPr>
                      <w:rFonts w:ascii="仿宋_GB2312" w:hAnsi="宋体" w:eastAsia="仿宋_GB2312"/>
                      <w:kern w:val="0"/>
                      <w:vertAlign w:val="baseline"/>
                    </w:rPr>
                  </w:pPr>
                </w:p>
              </w:tc>
            </w:tr>
          </w:tbl>
          <w:p w14:paraId="1C68EFAD">
            <w:pPr>
              <w:jc w:val="center"/>
              <w:rPr>
                <w:rFonts w:ascii="仿宋_GB2312" w:hAnsi="宋体" w:eastAsia="仿宋_GB2312"/>
                <w:kern w:val="0"/>
              </w:rPr>
            </w:pPr>
          </w:p>
        </w:tc>
        <w:tc>
          <w:tcPr>
            <w:tcW w:w="690" w:type="dxa"/>
            <w:vMerge w:val="continue"/>
            <w:noWrap w:val="0"/>
            <w:vAlign w:val="center"/>
          </w:tcPr>
          <w:p w14:paraId="0B54223A">
            <w:pPr>
              <w:jc w:val="center"/>
              <w:rPr>
                <w:rFonts w:ascii="仿宋_GB2312" w:hAnsi="宋体" w:eastAsia="仿宋_GB2312"/>
                <w:kern w:val="0"/>
              </w:rPr>
            </w:pPr>
          </w:p>
        </w:tc>
        <w:tc>
          <w:tcPr>
            <w:tcW w:w="1065" w:type="dxa"/>
            <w:vMerge w:val="continue"/>
            <w:noWrap w:val="0"/>
            <w:vAlign w:val="center"/>
          </w:tcPr>
          <w:p w14:paraId="364FA31A">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4CBDE754">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7AA79024">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148" w:type="dxa"/>
            <w:gridSpan w:val="2"/>
            <w:noWrap w:val="0"/>
            <w:vAlign w:val="center"/>
          </w:tcPr>
          <w:p w14:paraId="4EF0AFF9">
            <w:pPr>
              <w:jc w:val="center"/>
              <w:textAlignment w:val="center"/>
              <w:rPr>
                <w:rFonts w:hint="eastAsia" w:ascii="仿宋" w:hAnsi="仿宋" w:eastAsia="仿宋" w:cs="仿宋"/>
                <w:color w:val="auto"/>
                <w:kern w:val="0"/>
                <w:sz w:val="20"/>
                <w:szCs w:val="20"/>
              </w:rPr>
            </w:pPr>
          </w:p>
        </w:tc>
        <w:tc>
          <w:tcPr>
            <w:tcW w:w="769" w:type="dxa"/>
            <w:noWrap w:val="0"/>
            <w:vAlign w:val="center"/>
          </w:tcPr>
          <w:p w14:paraId="744E36E6">
            <w:pPr>
              <w:jc w:val="center"/>
              <w:textAlignment w:val="center"/>
              <w:rPr>
                <w:rFonts w:hint="eastAsia" w:ascii="仿宋" w:hAnsi="仿宋" w:eastAsia="仿宋" w:cs="仿宋"/>
                <w:color w:val="auto"/>
                <w:kern w:val="0"/>
                <w:sz w:val="20"/>
                <w:szCs w:val="20"/>
              </w:rPr>
            </w:pPr>
          </w:p>
        </w:tc>
      </w:tr>
      <w:tr w14:paraId="7EFA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6D87DD8C">
            <w:pPr>
              <w:jc w:val="center"/>
              <w:rPr>
                <w:rFonts w:ascii="仿宋_GB2312" w:hAnsi="宋体" w:eastAsia="仿宋_GB2312"/>
                <w:kern w:val="0"/>
              </w:rPr>
            </w:pPr>
          </w:p>
        </w:tc>
        <w:tc>
          <w:tcPr>
            <w:tcW w:w="690" w:type="dxa"/>
            <w:vMerge w:val="continue"/>
            <w:noWrap w:val="0"/>
            <w:vAlign w:val="center"/>
          </w:tcPr>
          <w:p w14:paraId="02749424">
            <w:pPr>
              <w:jc w:val="center"/>
              <w:rPr>
                <w:rFonts w:ascii="仿宋_GB2312" w:hAnsi="宋体" w:eastAsia="仿宋_GB2312"/>
                <w:kern w:val="0"/>
              </w:rPr>
            </w:pPr>
          </w:p>
        </w:tc>
        <w:tc>
          <w:tcPr>
            <w:tcW w:w="1065" w:type="dxa"/>
            <w:vMerge w:val="continue"/>
            <w:noWrap w:val="0"/>
            <w:vAlign w:val="center"/>
          </w:tcPr>
          <w:p w14:paraId="5763D081">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79ECA026">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24DFEFED">
            <w:pPr>
              <w:keepNext w:val="0"/>
              <w:keepLines w:val="0"/>
              <w:widowControl/>
              <w:suppressLineNumbers w:val="0"/>
              <w:jc w:val="center"/>
              <w:textAlignment w:val="center"/>
              <w:rPr>
                <w:rFonts w:hint="eastAsia" w:ascii="宋体" w:hAnsi="宋体" w:eastAsia="宋体" w:cs="宋体"/>
                <w:color w:val="auto"/>
                <w:kern w:val="0"/>
                <w:position w:val="0"/>
                <w:sz w:val="20"/>
                <w:szCs w:val="20"/>
                <w:u w:val="none"/>
                <w:shd w:val="clear" w:color="auto" w:fill="auto"/>
                <w:lang w:val="en-US" w:eastAsia="zh-CN" w:bidi="ar-SA"/>
              </w:rPr>
            </w:pPr>
          </w:p>
        </w:tc>
        <w:tc>
          <w:tcPr>
            <w:tcW w:w="1148" w:type="dxa"/>
            <w:gridSpan w:val="2"/>
            <w:noWrap w:val="0"/>
            <w:vAlign w:val="center"/>
          </w:tcPr>
          <w:p w14:paraId="44C2E4DE">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3134D279">
            <w:pPr>
              <w:jc w:val="center"/>
              <w:textAlignment w:val="center"/>
              <w:rPr>
                <w:rFonts w:hint="eastAsia" w:ascii="仿宋" w:hAnsi="仿宋" w:eastAsia="仿宋" w:cs="仿宋"/>
                <w:color w:val="auto"/>
                <w:kern w:val="0"/>
                <w:sz w:val="20"/>
                <w:szCs w:val="20"/>
              </w:rPr>
            </w:pPr>
          </w:p>
        </w:tc>
      </w:tr>
      <w:tr w14:paraId="0259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37329247">
            <w:pPr>
              <w:jc w:val="center"/>
              <w:rPr>
                <w:rFonts w:ascii="仿宋_GB2312" w:hAnsi="宋体" w:eastAsia="仿宋_GB2312"/>
                <w:kern w:val="0"/>
              </w:rPr>
            </w:pPr>
          </w:p>
        </w:tc>
        <w:tc>
          <w:tcPr>
            <w:tcW w:w="690" w:type="dxa"/>
            <w:vMerge w:val="continue"/>
            <w:noWrap w:val="0"/>
            <w:vAlign w:val="center"/>
          </w:tcPr>
          <w:p w14:paraId="4773CE34">
            <w:pPr>
              <w:jc w:val="center"/>
              <w:rPr>
                <w:rFonts w:ascii="仿宋_GB2312" w:hAnsi="宋体" w:eastAsia="仿宋_GB2312"/>
                <w:kern w:val="0"/>
              </w:rPr>
            </w:pPr>
          </w:p>
        </w:tc>
        <w:tc>
          <w:tcPr>
            <w:tcW w:w="1065" w:type="dxa"/>
            <w:noWrap w:val="0"/>
            <w:vAlign w:val="center"/>
          </w:tcPr>
          <w:p w14:paraId="7CEF28BD">
            <w:pPr>
              <w:jc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时效指标（10分）</w:t>
            </w:r>
          </w:p>
        </w:tc>
        <w:tc>
          <w:tcPr>
            <w:tcW w:w="3090" w:type="dxa"/>
            <w:gridSpan w:val="3"/>
            <w:noWrap w:val="0"/>
            <w:vAlign w:val="top"/>
          </w:tcPr>
          <w:p w14:paraId="5A1B4D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2"/>
                <w:sz w:val="20"/>
                <w:szCs w:val="20"/>
                <w:lang w:val="en-US" w:eastAsia="zh-CN" w:bidi="ar-SA"/>
              </w:rPr>
              <w:t>资金下达后开展演练的进度，按照半年一次完成进度</w:t>
            </w:r>
          </w:p>
        </w:tc>
        <w:tc>
          <w:tcPr>
            <w:tcW w:w="1477" w:type="dxa"/>
            <w:noWrap w:val="0"/>
            <w:vAlign w:val="top"/>
          </w:tcPr>
          <w:p w14:paraId="640FFC6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每半年开展相关演练活动</w:t>
            </w:r>
          </w:p>
        </w:tc>
        <w:tc>
          <w:tcPr>
            <w:tcW w:w="1148" w:type="dxa"/>
            <w:gridSpan w:val="2"/>
            <w:noWrap w:val="0"/>
            <w:vAlign w:val="center"/>
          </w:tcPr>
          <w:p w14:paraId="343F3829">
            <w:pPr>
              <w:jc w:val="center"/>
              <w:textAlignment w:val="center"/>
              <w:rPr>
                <w:rFonts w:hint="default" w:ascii="仿宋" w:hAnsi="仿宋" w:eastAsia="仿宋" w:cs="仿宋"/>
                <w:color w:val="auto"/>
                <w:kern w:val="0"/>
                <w:sz w:val="20"/>
                <w:szCs w:val="20"/>
                <w:lang w:val="en-US" w:eastAsia="zh-CN"/>
              </w:rPr>
            </w:pPr>
            <w:r>
              <w:rPr>
                <w:rFonts w:hint="eastAsia" w:ascii="宋体" w:hAnsi="宋体" w:eastAsia="宋体" w:cs="宋体"/>
                <w:color w:val="auto"/>
                <w:kern w:val="0"/>
                <w:position w:val="0"/>
                <w:sz w:val="20"/>
                <w:szCs w:val="20"/>
                <w:u w:val="none"/>
                <w:shd w:val="clear" w:color="auto" w:fill="auto"/>
                <w:lang w:val="en-US" w:eastAsia="zh-CN" w:bidi="ar-SA"/>
              </w:rPr>
              <w:t>每半年开展相关演练活动</w:t>
            </w:r>
          </w:p>
        </w:tc>
        <w:tc>
          <w:tcPr>
            <w:tcW w:w="769" w:type="dxa"/>
            <w:noWrap w:val="0"/>
            <w:vAlign w:val="center"/>
          </w:tcPr>
          <w:p w14:paraId="209CCC3B">
            <w:pPr>
              <w:tabs>
                <w:tab w:val="left" w:pos="24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5CB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1" w:type="dxa"/>
            <w:vMerge w:val="continue"/>
            <w:noWrap w:val="0"/>
            <w:vAlign w:val="center"/>
          </w:tcPr>
          <w:p w14:paraId="318A97F5">
            <w:pPr>
              <w:jc w:val="center"/>
              <w:rPr>
                <w:rFonts w:ascii="仿宋_GB2312" w:hAnsi="宋体" w:eastAsia="仿宋_GB2312"/>
                <w:kern w:val="0"/>
              </w:rPr>
            </w:pPr>
          </w:p>
        </w:tc>
        <w:tc>
          <w:tcPr>
            <w:tcW w:w="690" w:type="dxa"/>
            <w:vMerge w:val="continue"/>
            <w:noWrap w:val="0"/>
            <w:vAlign w:val="center"/>
          </w:tcPr>
          <w:p w14:paraId="6D7E149A">
            <w:pPr>
              <w:jc w:val="center"/>
              <w:rPr>
                <w:rFonts w:ascii="仿宋_GB2312" w:hAnsi="宋体" w:eastAsia="仿宋_GB2312"/>
                <w:kern w:val="0"/>
              </w:rPr>
            </w:pPr>
          </w:p>
        </w:tc>
        <w:tc>
          <w:tcPr>
            <w:tcW w:w="1065" w:type="dxa"/>
            <w:noWrap w:val="0"/>
            <w:vAlign w:val="center"/>
          </w:tcPr>
          <w:p w14:paraId="0F7178D1">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top"/>
          </w:tcPr>
          <w:p w14:paraId="43C4FDE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default"/>
                <w:color w:val="000000"/>
                <w:sz w:val="20"/>
                <w:lang w:val="en-US" w:eastAsia="zh-CN"/>
              </w:rPr>
            </w:pPr>
            <w:r>
              <w:rPr>
                <w:rFonts w:hint="eastAsia"/>
                <w:color w:val="000000"/>
                <w:sz w:val="20"/>
                <w:lang w:val="en-US" w:eastAsia="zh-CN"/>
              </w:rPr>
              <w:t>全年发生因灾伤亡0人</w:t>
            </w:r>
          </w:p>
        </w:tc>
        <w:tc>
          <w:tcPr>
            <w:tcW w:w="1477" w:type="dxa"/>
            <w:noWrap w:val="0"/>
            <w:vAlign w:val="top"/>
          </w:tcPr>
          <w:p w14:paraId="4DA0A13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因灾伤亡0人</w:t>
            </w:r>
          </w:p>
        </w:tc>
        <w:tc>
          <w:tcPr>
            <w:tcW w:w="1148" w:type="dxa"/>
            <w:gridSpan w:val="2"/>
            <w:noWrap w:val="0"/>
            <w:vAlign w:val="center"/>
          </w:tcPr>
          <w:p w14:paraId="1D97F0C4">
            <w:pPr>
              <w:jc w:val="both"/>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因灾伤亡0人</w:t>
            </w:r>
          </w:p>
        </w:tc>
        <w:tc>
          <w:tcPr>
            <w:tcW w:w="769" w:type="dxa"/>
            <w:noWrap w:val="0"/>
            <w:vAlign w:val="center"/>
          </w:tcPr>
          <w:p w14:paraId="795ABC52">
            <w:pPr>
              <w:tabs>
                <w:tab w:val="left" w:pos="41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7066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noWrap w:val="0"/>
            <w:vAlign w:val="center"/>
          </w:tcPr>
          <w:p w14:paraId="7264AC2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456EC89F">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37087E4D">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5EC06F6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color w:val="000000"/>
                <w:sz w:val="20"/>
                <w:lang w:val="en-US" w:eastAsia="zh-CN"/>
              </w:rPr>
            </w:pPr>
            <w:r>
              <w:rPr>
                <w:rFonts w:hint="eastAsia"/>
                <w:color w:val="000000"/>
                <w:sz w:val="20"/>
                <w:lang w:val="en-US" w:eastAsia="zh-CN"/>
              </w:rPr>
              <w:t>增强全民防灾减灾意识，提升公众知识普及和自救互救技能，切实减少人员伤亡和财产损失。普及率80%以上</w:t>
            </w:r>
          </w:p>
        </w:tc>
        <w:tc>
          <w:tcPr>
            <w:tcW w:w="1477" w:type="dxa"/>
            <w:noWrap w:val="0"/>
            <w:vAlign w:val="top"/>
          </w:tcPr>
          <w:p w14:paraId="662605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80%</w:t>
            </w:r>
          </w:p>
        </w:tc>
        <w:tc>
          <w:tcPr>
            <w:tcW w:w="1148" w:type="dxa"/>
            <w:gridSpan w:val="2"/>
            <w:noWrap w:val="0"/>
            <w:vAlign w:val="center"/>
          </w:tcPr>
          <w:p w14:paraId="345A89EB">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r>
              <w:rPr>
                <w:rFonts w:hint="eastAsia" w:ascii="宋体" w:hAnsi="宋体" w:eastAsia="宋体" w:cs="宋体"/>
                <w:color w:val="auto"/>
                <w:kern w:val="0"/>
                <w:position w:val="0"/>
                <w:sz w:val="20"/>
                <w:szCs w:val="20"/>
                <w:u w:val="none"/>
                <w:shd w:val="clear" w:color="auto" w:fill="auto"/>
                <w:lang w:val="en-US" w:eastAsia="zh-CN" w:bidi="ar-SA"/>
              </w:rPr>
              <w:t>%</w:t>
            </w:r>
          </w:p>
        </w:tc>
        <w:tc>
          <w:tcPr>
            <w:tcW w:w="769" w:type="dxa"/>
            <w:noWrap w:val="0"/>
            <w:vAlign w:val="center"/>
          </w:tcPr>
          <w:p w14:paraId="32E5A4FF">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30</w:t>
            </w:r>
          </w:p>
        </w:tc>
      </w:tr>
      <w:tr w14:paraId="631D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3C845E0C">
            <w:pPr>
              <w:jc w:val="center"/>
              <w:textAlignment w:val="center"/>
              <w:rPr>
                <w:rFonts w:ascii="仿宋_GB2312" w:hAnsi="宋体" w:eastAsia="仿宋_GB2312"/>
                <w:kern w:val="0"/>
              </w:rPr>
            </w:pPr>
          </w:p>
        </w:tc>
        <w:tc>
          <w:tcPr>
            <w:tcW w:w="690" w:type="dxa"/>
            <w:vMerge w:val="continue"/>
            <w:noWrap w:val="0"/>
            <w:vAlign w:val="center"/>
          </w:tcPr>
          <w:p w14:paraId="0418A457">
            <w:pPr>
              <w:jc w:val="center"/>
              <w:textAlignment w:val="center"/>
              <w:rPr>
                <w:rFonts w:ascii="仿宋_GB2312" w:hAnsi="宋体" w:eastAsia="仿宋_GB2312"/>
                <w:kern w:val="0"/>
              </w:rPr>
            </w:pPr>
          </w:p>
        </w:tc>
        <w:tc>
          <w:tcPr>
            <w:tcW w:w="1065" w:type="dxa"/>
            <w:vMerge w:val="continue"/>
            <w:noWrap w:val="0"/>
            <w:vAlign w:val="center"/>
          </w:tcPr>
          <w:p w14:paraId="5A8ACF48">
            <w:pPr>
              <w:jc w:val="center"/>
              <w:textAlignment w:val="center"/>
              <w:rPr>
                <w:rFonts w:ascii="仿宋_GB2312" w:hAnsi="宋体" w:eastAsia="仿宋_GB2312"/>
                <w:kern w:val="0"/>
              </w:rPr>
            </w:pPr>
          </w:p>
        </w:tc>
        <w:tc>
          <w:tcPr>
            <w:tcW w:w="3090" w:type="dxa"/>
            <w:gridSpan w:val="3"/>
            <w:noWrap w:val="0"/>
            <w:vAlign w:val="top"/>
          </w:tcPr>
          <w:p w14:paraId="0E010F7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color w:val="000000"/>
                <w:sz w:val="20"/>
                <w:lang w:val="zh-CN" w:eastAsia="zh-CN"/>
              </w:rPr>
            </w:pPr>
          </w:p>
        </w:tc>
        <w:tc>
          <w:tcPr>
            <w:tcW w:w="1477" w:type="dxa"/>
            <w:noWrap w:val="0"/>
            <w:vAlign w:val="top"/>
          </w:tcPr>
          <w:p w14:paraId="418098E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1148" w:type="dxa"/>
            <w:gridSpan w:val="2"/>
            <w:noWrap w:val="0"/>
            <w:vAlign w:val="center"/>
          </w:tcPr>
          <w:p w14:paraId="620AF38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49B6746C">
            <w:pPr>
              <w:jc w:val="center"/>
              <w:textAlignment w:val="center"/>
              <w:rPr>
                <w:rFonts w:hint="eastAsia" w:ascii="仿宋" w:hAnsi="仿宋" w:eastAsia="仿宋" w:cs="仿宋"/>
                <w:color w:val="auto"/>
                <w:kern w:val="0"/>
                <w:sz w:val="20"/>
                <w:szCs w:val="20"/>
              </w:rPr>
            </w:pPr>
          </w:p>
        </w:tc>
      </w:tr>
      <w:tr w14:paraId="43E6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1324E3E9">
            <w:pPr>
              <w:jc w:val="center"/>
              <w:textAlignment w:val="center"/>
              <w:rPr>
                <w:rFonts w:ascii="仿宋_GB2312" w:hAnsi="宋体" w:eastAsia="仿宋_GB2312"/>
                <w:kern w:val="0"/>
              </w:rPr>
            </w:pPr>
          </w:p>
        </w:tc>
        <w:tc>
          <w:tcPr>
            <w:tcW w:w="690" w:type="dxa"/>
            <w:vMerge w:val="continue"/>
            <w:noWrap w:val="0"/>
            <w:vAlign w:val="center"/>
          </w:tcPr>
          <w:p w14:paraId="62835416">
            <w:pPr>
              <w:jc w:val="center"/>
              <w:textAlignment w:val="center"/>
              <w:rPr>
                <w:rFonts w:ascii="仿宋_GB2312" w:hAnsi="宋体" w:eastAsia="仿宋_GB2312"/>
                <w:kern w:val="0"/>
              </w:rPr>
            </w:pPr>
          </w:p>
        </w:tc>
        <w:tc>
          <w:tcPr>
            <w:tcW w:w="1065" w:type="dxa"/>
            <w:vMerge w:val="continue"/>
            <w:noWrap w:val="0"/>
            <w:vAlign w:val="center"/>
          </w:tcPr>
          <w:p w14:paraId="222DAD97">
            <w:pPr>
              <w:jc w:val="center"/>
              <w:textAlignment w:val="center"/>
              <w:rPr>
                <w:rFonts w:ascii="仿宋_GB2312" w:hAnsi="宋体" w:eastAsia="仿宋_GB2312"/>
                <w:kern w:val="0"/>
              </w:rPr>
            </w:pPr>
          </w:p>
        </w:tc>
        <w:tc>
          <w:tcPr>
            <w:tcW w:w="3090" w:type="dxa"/>
            <w:gridSpan w:val="3"/>
            <w:noWrap w:val="0"/>
            <w:vAlign w:val="center"/>
          </w:tcPr>
          <w:p w14:paraId="1533823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仿宋_GB2312" w:hAnsi="宋体" w:eastAsia="仿宋_GB2312"/>
                <w:kern w:val="0"/>
              </w:rPr>
            </w:pPr>
          </w:p>
        </w:tc>
        <w:tc>
          <w:tcPr>
            <w:tcW w:w="1477" w:type="dxa"/>
            <w:noWrap w:val="0"/>
            <w:vAlign w:val="center"/>
          </w:tcPr>
          <w:p w14:paraId="371D76E1">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7A71F3A0">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24BC821A">
            <w:pPr>
              <w:jc w:val="center"/>
              <w:textAlignment w:val="center"/>
              <w:rPr>
                <w:rFonts w:hint="eastAsia" w:ascii="仿宋" w:hAnsi="仿宋" w:eastAsia="仿宋" w:cs="仿宋"/>
                <w:color w:val="FF0000"/>
                <w:kern w:val="0"/>
                <w:sz w:val="20"/>
                <w:szCs w:val="20"/>
                <w:lang w:val="en-US" w:eastAsia="zh-CN"/>
              </w:rPr>
            </w:pPr>
          </w:p>
        </w:tc>
      </w:tr>
      <w:tr w14:paraId="3EB0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5C14D9F3">
            <w:pPr>
              <w:jc w:val="center"/>
              <w:textAlignment w:val="center"/>
              <w:rPr>
                <w:rFonts w:ascii="仿宋_GB2312" w:hAnsi="宋体" w:eastAsia="仿宋_GB2312"/>
                <w:kern w:val="0"/>
              </w:rPr>
            </w:pPr>
          </w:p>
        </w:tc>
        <w:tc>
          <w:tcPr>
            <w:tcW w:w="690" w:type="dxa"/>
            <w:vMerge w:val="continue"/>
            <w:noWrap w:val="0"/>
            <w:vAlign w:val="center"/>
          </w:tcPr>
          <w:p w14:paraId="0F1D532F">
            <w:pPr>
              <w:jc w:val="center"/>
              <w:textAlignment w:val="center"/>
              <w:rPr>
                <w:rFonts w:ascii="仿宋_GB2312" w:hAnsi="宋体" w:eastAsia="仿宋_GB2312"/>
                <w:kern w:val="0"/>
              </w:rPr>
            </w:pPr>
          </w:p>
        </w:tc>
        <w:tc>
          <w:tcPr>
            <w:tcW w:w="1065" w:type="dxa"/>
            <w:vMerge w:val="continue"/>
            <w:noWrap w:val="0"/>
            <w:vAlign w:val="center"/>
          </w:tcPr>
          <w:p w14:paraId="515805F6">
            <w:pPr>
              <w:jc w:val="center"/>
              <w:textAlignment w:val="center"/>
              <w:rPr>
                <w:rFonts w:ascii="仿宋_GB2312" w:hAnsi="宋体" w:eastAsia="仿宋_GB2312" w:cs="仿宋_GB2312"/>
                <w:kern w:val="0"/>
              </w:rPr>
            </w:pPr>
          </w:p>
        </w:tc>
        <w:tc>
          <w:tcPr>
            <w:tcW w:w="3090" w:type="dxa"/>
            <w:gridSpan w:val="3"/>
            <w:noWrap w:val="0"/>
            <w:vAlign w:val="center"/>
          </w:tcPr>
          <w:p w14:paraId="610E65B6">
            <w:pPr>
              <w:keepNext w:val="0"/>
              <w:keepLines w:val="0"/>
              <w:widowControl/>
              <w:suppressLineNumbers w:val="0"/>
              <w:jc w:val="left"/>
              <w:textAlignment w:val="center"/>
              <w:rPr>
                <w:rFonts w:ascii="仿宋_GB2312" w:hAnsi="宋体" w:eastAsia="仿宋_GB2312"/>
                <w:kern w:val="0"/>
              </w:rPr>
            </w:pPr>
          </w:p>
        </w:tc>
        <w:tc>
          <w:tcPr>
            <w:tcW w:w="1477" w:type="dxa"/>
            <w:noWrap w:val="0"/>
            <w:vAlign w:val="center"/>
          </w:tcPr>
          <w:p w14:paraId="22FD512E">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753C4C9F">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5BB8F05B">
            <w:pPr>
              <w:jc w:val="center"/>
              <w:textAlignment w:val="center"/>
              <w:rPr>
                <w:rFonts w:hint="eastAsia" w:ascii="仿宋" w:hAnsi="仿宋" w:eastAsia="仿宋" w:cs="仿宋"/>
                <w:color w:val="FF0000"/>
                <w:kern w:val="0"/>
                <w:sz w:val="20"/>
                <w:szCs w:val="20"/>
              </w:rPr>
            </w:pPr>
          </w:p>
        </w:tc>
      </w:tr>
      <w:tr w14:paraId="2AE0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6F557DA1">
            <w:pPr>
              <w:jc w:val="center"/>
              <w:textAlignment w:val="center"/>
              <w:rPr>
                <w:rFonts w:ascii="仿宋_GB2312" w:hAnsi="宋体" w:eastAsia="仿宋_GB2312"/>
                <w:kern w:val="0"/>
              </w:rPr>
            </w:pPr>
          </w:p>
        </w:tc>
        <w:tc>
          <w:tcPr>
            <w:tcW w:w="690" w:type="dxa"/>
            <w:vMerge w:val="continue"/>
            <w:noWrap w:val="0"/>
            <w:vAlign w:val="center"/>
          </w:tcPr>
          <w:p w14:paraId="63F3369B">
            <w:pPr>
              <w:jc w:val="center"/>
              <w:textAlignment w:val="center"/>
              <w:rPr>
                <w:rFonts w:ascii="仿宋_GB2312" w:hAnsi="宋体" w:eastAsia="仿宋_GB2312"/>
                <w:kern w:val="0"/>
              </w:rPr>
            </w:pPr>
          </w:p>
        </w:tc>
        <w:tc>
          <w:tcPr>
            <w:tcW w:w="1065" w:type="dxa"/>
            <w:vMerge w:val="restart"/>
            <w:noWrap w:val="0"/>
            <w:vAlign w:val="center"/>
          </w:tcPr>
          <w:p w14:paraId="38B4A4EF">
            <w:pPr>
              <w:jc w:val="center"/>
              <w:textAlignment w:val="center"/>
              <w:rPr>
                <w:rFonts w:ascii="仿宋_GB2312" w:hAnsi="宋体" w:eastAsia="仿宋_GB2312" w:cs="仿宋_GB2312"/>
                <w:kern w:val="0"/>
              </w:rPr>
            </w:pPr>
            <w:r>
              <w:rPr>
                <w:rFonts w:hint="eastAsia"/>
                <w:color w:val="000000"/>
                <w:sz w:val="20"/>
              </w:rPr>
              <w:t>可持续影响指标</w:t>
            </w:r>
          </w:p>
        </w:tc>
        <w:tc>
          <w:tcPr>
            <w:tcW w:w="3090" w:type="dxa"/>
            <w:gridSpan w:val="3"/>
            <w:noWrap w:val="0"/>
            <w:vAlign w:val="top"/>
          </w:tcPr>
          <w:p w14:paraId="5AFE261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477" w:type="dxa"/>
            <w:noWrap w:val="0"/>
            <w:vAlign w:val="top"/>
          </w:tcPr>
          <w:p w14:paraId="7C21BC2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1148" w:type="dxa"/>
            <w:gridSpan w:val="2"/>
            <w:noWrap w:val="0"/>
            <w:vAlign w:val="center"/>
          </w:tcPr>
          <w:p w14:paraId="7489DE20">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0F50E371">
            <w:pPr>
              <w:jc w:val="center"/>
              <w:textAlignment w:val="center"/>
              <w:rPr>
                <w:rFonts w:hint="eastAsia" w:ascii="仿宋" w:hAnsi="仿宋" w:eastAsia="仿宋" w:cs="仿宋"/>
                <w:color w:val="FF0000"/>
                <w:kern w:val="0"/>
                <w:sz w:val="20"/>
                <w:szCs w:val="20"/>
                <w:lang w:val="en-US" w:eastAsia="zh-CN"/>
              </w:rPr>
            </w:pPr>
          </w:p>
        </w:tc>
      </w:tr>
      <w:tr w14:paraId="540D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52301125">
            <w:pPr>
              <w:jc w:val="center"/>
              <w:textAlignment w:val="center"/>
              <w:rPr>
                <w:rFonts w:ascii="仿宋_GB2312" w:hAnsi="宋体" w:eastAsia="仿宋_GB2312" w:cs="仿宋_GB2312"/>
                <w:kern w:val="0"/>
              </w:rPr>
            </w:pPr>
          </w:p>
        </w:tc>
        <w:tc>
          <w:tcPr>
            <w:tcW w:w="690" w:type="dxa"/>
            <w:vMerge w:val="continue"/>
            <w:noWrap w:val="0"/>
            <w:vAlign w:val="center"/>
          </w:tcPr>
          <w:p w14:paraId="3045CA40">
            <w:pPr>
              <w:jc w:val="center"/>
              <w:textAlignment w:val="center"/>
              <w:rPr>
                <w:rFonts w:ascii="仿宋_GB2312" w:hAnsi="宋体" w:eastAsia="仿宋_GB2312"/>
                <w:kern w:val="0"/>
              </w:rPr>
            </w:pPr>
          </w:p>
        </w:tc>
        <w:tc>
          <w:tcPr>
            <w:tcW w:w="1065" w:type="dxa"/>
            <w:vMerge w:val="continue"/>
            <w:noWrap w:val="0"/>
            <w:vAlign w:val="center"/>
          </w:tcPr>
          <w:p w14:paraId="6F55D14C">
            <w:pPr>
              <w:jc w:val="center"/>
              <w:textAlignment w:val="center"/>
              <w:rPr>
                <w:rFonts w:ascii="仿宋_GB2312" w:hAnsi="宋体" w:eastAsia="仿宋_GB2312"/>
                <w:kern w:val="0"/>
              </w:rPr>
            </w:pPr>
          </w:p>
        </w:tc>
        <w:tc>
          <w:tcPr>
            <w:tcW w:w="3090" w:type="dxa"/>
            <w:gridSpan w:val="3"/>
            <w:noWrap w:val="0"/>
            <w:vAlign w:val="center"/>
          </w:tcPr>
          <w:p w14:paraId="0810D31F">
            <w:pPr>
              <w:keepNext w:val="0"/>
              <w:keepLines w:val="0"/>
              <w:widowControl/>
              <w:suppressLineNumbers w:val="0"/>
              <w:jc w:val="center"/>
              <w:textAlignment w:val="center"/>
              <w:rPr>
                <w:rFonts w:ascii="仿宋_GB2312" w:hAnsi="宋体" w:eastAsia="仿宋_GB2312"/>
                <w:kern w:val="0"/>
              </w:rPr>
            </w:pPr>
          </w:p>
        </w:tc>
        <w:tc>
          <w:tcPr>
            <w:tcW w:w="1477" w:type="dxa"/>
            <w:noWrap w:val="0"/>
            <w:vAlign w:val="center"/>
          </w:tcPr>
          <w:p w14:paraId="68502830">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1E374F64">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023B8BBC">
            <w:pPr>
              <w:jc w:val="center"/>
              <w:textAlignment w:val="center"/>
              <w:rPr>
                <w:rFonts w:hint="eastAsia" w:ascii="仿宋" w:hAnsi="仿宋" w:eastAsia="仿宋" w:cs="仿宋"/>
                <w:color w:val="FF0000"/>
                <w:kern w:val="0"/>
                <w:sz w:val="20"/>
                <w:szCs w:val="20"/>
                <w:lang w:val="en-US" w:eastAsia="zh-CN"/>
              </w:rPr>
            </w:pPr>
          </w:p>
        </w:tc>
      </w:tr>
      <w:tr w14:paraId="6D9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1433B462">
            <w:pPr>
              <w:jc w:val="center"/>
              <w:rPr>
                <w:rFonts w:ascii="仿宋_GB2312" w:hAnsi="宋体" w:eastAsia="仿宋_GB2312"/>
                <w:kern w:val="0"/>
              </w:rPr>
            </w:pPr>
          </w:p>
        </w:tc>
        <w:tc>
          <w:tcPr>
            <w:tcW w:w="690" w:type="dxa"/>
            <w:vMerge w:val="continue"/>
            <w:noWrap w:val="0"/>
            <w:vAlign w:val="center"/>
          </w:tcPr>
          <w:p w14:paraId="017BDA38">
            <w:pPr>
              <w:jc w:val="center"/>
              <w:rPr>
                <w:rFonts w:ascii="仿宋_GB2312" w:hAnsi="宋体" w:eastAsia="仿宋_GB2312"/>
                <w:kern w:val="0"/>
              </w:rPr>
            </w:pPr>
          </w:p>
        </w:tc>
        <w:tc>
          <w:tcPr>
            <w:tcW w:w="1065" w:type="dxa"/>
            <w:vMerge w:val="continue"/>
            <w:noWrap w:val="0"/>
            <w:vAlign w:val="center"/>
          </w:tcPr>
          <w:p w14:paraId="57CDD63D">
            <w:pPr>
              <w:jc w:val="center"/>
              <w:textAlignment w:val="center"/>
              <w:rPr>
                <w:rFonts w:ascii="仿宋_GB2312" w:hAnsi="宋体" w:eastAsia="仿宋_GB2312"/>
                <w:kern w:val="0"/>
              </w:rPr>
            </w:pPr>
          </w:p>
        </w:tc>
        <w:tc>
          <w:tcPr>
            <w:tcW w:w="3090" w:type="dxa"/>
            <w:gridSpan w:val="3"/>
            <w:noWrap w:val="0"/>
            <w:vAlign w:val="center"/>
          </w:tcPr>
          <w:p w14:paraId="005E06B8">
            <w:pPr>
              <w:keepNext w:val="0"/>
              <w:keepLines w:val="0"/>
              <w:widowControl/>
              <w:suppressLineNumbers w:val="0"/>
              <w:jc w:val="center"/>
              <w:textAlignment w:val="center"/>
              <w:rPr>
                <w:rFonts w:ascii="仿宋_GB2312" w:hAnsi="宋体" w:eastAsia="仿宋_GB2312"/>
                <w:kern w:val="0"/>
              </w:rPr>
            </w:pPr>
          </w:p>
        </w:tc>
        <w:tc>
          <w:tcPr>
            <w:tcW w:w="1477" w:type="dxa"/>
            <w:noWrap w:val="0"/>
            <w:vAlign w:val="center"/>
          </w:tcPr>
          <w:p w14:paraId="2C2ABAEC">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3D2B0224">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34CD0856">
            <w:pPr>
              <w:jc w:val="center"/>
              <w:textAlignment w:val="center"/>
              <w:rPr>
                <w:rFonts w:hint="eastAsia" w:ascii="仿宋" w:hAnsi="仿宋" w:eastAsia="仿宋" w:cs="仿宋"/>
                <w:color w:val="FF0000"/>
                <w:kern w:val="0"/>
                <w:sz w:val="20"/>
                <w:szCs w:val="20"/>
                <w:lang w:val="en-US" w:eastAsia="zh-CN"/>
              </w:rPr>
            </w:pPr>
          </w:p>
        </w:tc>
      </w:tr>
      <w:tr w14:paraId="0E6D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noWrap w:val="0"/>
            <w:vAlign w:val="center"/>
          </w:tcPr>
          <w:p w14:paraId="0EDED3A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436C2EF6">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6E269254">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top"/>
          </w:tcPr>
          <w:p w14:paraId="7D17FB4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lang w:val="en-US" w:eastAsia="zh-CN"/>
              </w:rPr>
              <w:t>群众满意度90%以上</w:t>
            </w:r>
          </w:p>
        </w:tc>
        <w:tc>
          <w:tcPr>
            <w:tcW w:w="1477" w:type="dxa"/>
            <w:noWrap w:val="0"/>
            <w:vAlign w:val="top"/>
          </w:tcPr>
          <w:p w14:paraId="48D8851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满意率90%以上</w:t>
            </w:r>
          </w:p>
        </w:tc>
        <w:tc>
          <w:tcPr>
            <w:tcW w:w="1148" w:type="dxa"/>
            <w:gridSpan w:val="2"/>
            <w:noWrap w:val="0"/>
            <w:vAlign w:val="center"/>
          </w:tcPr>
          <w:p w14:paraId="2773E7D6">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769" w:type="dxa"/>
            <w:noWrap w:val="0"/>
            <w:vAlign w:val="center"/>
          </w:tcPr>
          <w:p w14:paraId="4C86DBD6">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E4D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41" w:type="dxa"/>
            <w:gridSpan w:val="2"/>
            <w:noWrap w:val="0"/>
            <w:vAlign w:val="center"/>
          </w:tcPr>
          <w:p w14:paraId="74161B7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71D49159">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14:paraId="1C2D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41" w:type="dxa"/>
            <w:gridSpan w:val="2"/>
            <w:noWrap w:val="0"/>
            <w:vAlign w:val="center"/>
          </w:tcPr>
          <w:p w14:paraId="568E27B9">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11A50C48">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4323CC52">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0570D39F">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0D1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341" w:type="dxa"/>
            <w:gridSpan w:val="2"/>
            <w:noWrap w:val="0"/>
            <w:vAlign w:val="center"/>
          </w:tcPr>
          <w:p w14:paraId="551F1CEE">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34499B9F">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2008CF7D">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61D97FA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（三）绩效评级结果应用情况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382DF029">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ascii="Arial" w:hAnsi="Arial" w:eastAsia="宋体" w:cs="Arial"/>
          <w:b/>
          <w:bCs/>
          <w:color w:val="000000"/>
          <w:kern w:val="0"/>
          <w:sz w:val="32"/>
        </w:rPr>
        <w:t>第四部分、名词解释</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一、财政拨款收入：指财政部门当年拨付的资金。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二、事业收入：指事业单位开展专业业务活动及辅助活动所取得的收入。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四、其他收入：指除上述“财政拨款收入”、“事业收入”、“经营收入”等以外的收入。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六、年初结转和结余：指以前年度尚未完成、结转到本年 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九、基本支出：指为保障机构正常运转、完成日常工作任务而发生的人员支出和公用支出。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十、项目支出：指在基本支出之外为完成特定行政任务和事业发展目标所发生的支出。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1BE344C3"/>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7E0BBE"/>
    <w:rsid w:val="000F059D"/>
    <w:rsid w:val="003838B5"/>
    <w:rsid w:val="004C1B9F"/>
    <w:rsid w:val="004C7FD0"/>
    <w:rsid w:val="00535945"/>
    <w:rsid w:val="007E0BBE"/>
    <w:rsid w:val="0090783D"/>
    <w:rsid w:val="0093436C"/>
    <w:rsid w:val="00934684"/>
    <w:rsid w:val="009639F2"/>
    <w:rsid w:val="00AD58F1"/>
    <w:rsid w:val="00BC7286"/>
    <w:rsid w:val="00D65351"/>
    <w:rsid w:val="00D877A8"/>
    <w:rsid w:val="067D76F3"/>
    <w:rsid w:val="0C247F7D"/>
    <w:rsid w:val="169D33A4"/>
    <w:rsid w:val="16AE253E"/>
    <w:rsid w:val="1DAD495C"/>
    <w:rsid w:val="20055F8E"/>
    <w:rsid w:val="28B92715"/>
    <w:rsid w:val="2B917D54"/>
    <w:rsid w:val="33D60D13"/>
    <w:rsid w:val="36A1409B"/>
    <w:rsid w:val="3BB701F5"/>
    <w:rsid w:val="413A208A"/>
    <w:rsid w:val="44E40B33"/>
    <w:rsid w:val="514E0345"/>
    <w:rsid w:val="5B66288A"/>
    <w:rsid w:val="5E6152BB"/>
    <w:rsid w:val="5F8A4475"/>
    <w:rsid w:val="66334924"/>
    <w:rsid w:val="761427A7"/>
    <w:rsid w:val="784A6CB4"/>
    <w:rsid w:val="7E0E4C98"/>
    <w:rsid w:val="7F2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3433</Words>
  <Characters>3929</Characters>
  <Lines>46</Lines>
  <Paragraphs>13</Paragraphs>
  <TotalTime>6</TotalTime>
  <ScaleCrop>false</ScaleCrop>
  <LinksUpToDate>false</LinksUpToDate>
  <CharactersWithSpaces>4108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2023-07-24T14:29:00Z</dcterms:created>
  <dc:creator>Administrator</dc:creator>
  <cp:lastModifiedBy>时间的尽头</cp:lastModifiedBy>
  <dcterms:modified xsi:type="dcterms:W3CDTF">2025-03-14T02:56:19Z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F05405EA7CED47DAA83C96D8237BE06C_12</vt:lpwstr>
  </property>
  <property fmtid="{D5CDD505-2E9C-101B-9397-08002B2CF9AE}" pid="4" name="KSOTemplateDocerSaveRecord">
    <vt:lpwstr>eyJoZGlkIjoiOTc4OTdhNTgyZmEzODBmNjY4YjAzM2FjZjRjYmE5ZDgiLCJ1c2VySWQiOiI1NTk0Mjk4NTAifQ==</vt:lpwstr>
  </property>
</Properties>
</file>