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下陆区统计局202</w:t>
      </w:r>
      <w:r>
        <w:rPr>
          <w:rFonts w:hint="eastAsia" w:ascii="Arial" w:hAnsi="Arial" w:cs="Arial"/>
          <w:color w:val="auto"/>
          <w:sz w:val="36"/>
          <w:szCs w:val="36"/>
          <w:shd w:val="clear" w:color="auto" w:fill="FFFFFF"/>
          <w:lang w:val="en-US" w:eastAsia="zh-CN"/>
        </w:rPr>
        <w:t>2</w:t>
      </w:r>
      <w:r>
        <w:rPr>
          <w:rFonts w:hint="default" w:ascii="Arial" w:hAnsi="Arial" w:cs="Arial"/>
          <w:color w:val="auto"/>
          <w:sz w:val="36"/>
          <w:szCs w:val="36"/>
          <w:shd w:val="clear" w:color="auto" w:fill="FFFFFF"/>
        </w:rPr>
        <w:t>年决算公开</w:t>
      </w:r>
    </w:p>
    <w:p>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24"/>
          <w:shd w:val="clear" w:color="auto" w:fill="FFFFFF"/>
        </w:rPr>
        <w:t>  目    录</w:t>
      </w:r>
      <w:r>
        <w:rPr>
          <w:rFonts w:ascii="Arial" w:hAnsi="Arial" w:eastAsia="宋体" w:cs="Arial"/>
          <w:color w:val="000000"/>
          <w:kern w:val="0"/>
          <w:szCs w:val="21"/>
          <w:shd w:val="clear" w:color="auto" w:fill="FFFFFF"/>
        </w:rPr>
        <w:br w:type="textWrapping"/>
      </w:r>
      <w:r>
        <w:rPr>
          <w:rFonts w:ascii="Arial" w:hAnsi="Arial" w:eastAsia="宋体" w:cs="Arial"/>
          <w:color w:val="000000"/>
          <w:kern w:val="0"/>
          <w:szCs w:val="21"/>
          <w:shd w:val="clear" w:color="auto" w:fill="FFFFFF"/>
        </w:rPr>
        <w:t>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420" w:firstLineChars="200"/>
        <w:jc w:val="both"/>
        <w:textAlignment w:val="auto"/>
        <w:outlineLvl w:val="9"/>
        <w:rPr>
          <w:rFonts w:hint="default" w:ascii="宋体" w:hAnsi="宋体" w:eastAsia="宋体" w:cs="宋体"/>
          <w:bCs/>
          <w:sz w:val="28"/>
          <w:szCs w:val="28"/>
          <w:highlight w:val="none"/>
          <w:rtl w:val="0"/>
          <w:lang w:val="en-US" w:eastAsia="zh-CN"/>
        </w:rPr>
      </w:pP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w:t>
      </w:r>
      <w:r>
        <w:rPr>
          <w:rStyle w:val="8"/>
          <w:rFonts w:hint="eastAsia" w:ascii="宋体" w:hAnsi="宋体" w:eastAsia="宋体" w:cs="宋体"/>
          <w:color w:val="000000"/>
          <w:kern w:val="0"/>
          <w:sz w:val="28"/>
          <w:szCs w:val="28"/>
          <w:shd w:val="clear" w:color="auto" w:fill="FFFFFF"/>
          <w:lang w:eastAsia="zh-CN"/>
        </w:rPr>
        <w:t>下陆区统计局概况</w:t>
      </w:r>
      <w:r>
        <w:rPr>
          <w:rStyle w:val="8"/>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lang w:val="en-US" w:eastAsia="zh-CN"/>
        </w:rPr>
        <w:t xml:space="preserve">    </w:t>
      </w:r>
      <w:r>
        <w:rPr>
          <w:rStyle w:val="8"/>
          <w:rFonts w:hint="eastAsia" w:ascii="宋体" w:hAnsi="宋体" w:eastAsia="宋体" w:cs="宋体"/>
          <w:b w:val="0"/>
          <w:bCs/>
          <w:color w:val="000000"/>
          <w:kern w:val="0"/>
          <w:sz w:val="28"/>
          <w:szCs w:val="28"/>
          <w:shd w:val="clear" w:color="auto" w:fill="FFFFFF"/>
        </w:rPr>
        <w:t>一、部门主要职责</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lang w:val="en-US" w:eastAsia="zh-CN"/>
        </w:rPr>
        <w:t xml:space="preserve">    </w:t>
      </w:r>
      <w:r>
        <w:rPr>
          <w:rStyle w:val="8"/>
          <w:rFonts w:hint="eastAsia" w:ascii="宋体" w:hAnsi="宋体" w:eastAsia="宋体" w:cs="宋体"/>
          <w:b w:val="0"/>
          <w:bCs/>
          <w:color w:val="000000"/>
          <w:kern w:val="0"/>
          <w:sz w:val="28"/>
          <w:szCs w:val="28"/>
          <w:shd w:val="clear" w:color="auto" w:fill="FFFFFF"/>
        </w:rPr>
        <w:t>二、机构设置情况</w:t>
      </w:r>
      <w:r>
        <w:rPr>
          <w:rStyle w:val="8"/>
          <w:rFonts w:ascii="Arial" w:hAnsi="Arial" w:eastAsia="宋体" w:cs="Arial"/>
          <w:b w:val="0"/>
          <w:bCs/>
          <w:color w:val="000000"/>
          <w:kern w:val="0"/>
          <w:sz w:val="24"/>
          <w:shd w:val="clear" w:color="auto" w:fill="FFFFFF"/>
        </w:rPr>
        <w:br w:type="textWrapping"/>
      </w:r>
      <w:r>
        <w:rPr>
          <w:rStyle w:val="8"/>
          <w:rFonts w:hint="eastAsia" w:ascii="宋体" w:hAnsi="宋体" w:eastAsia="宋体" w:cs="宋体"/>
          <w:color w:val="000000"/>
          <w:kern w:val="0"/>
          <w:sz w:val="28"/>
          <w:szCs w:val="28"/>
          <w:shd w:val="clear" w:color="auto" w:fill="FFFFFF"/>
        </w:rPr>
        <w:t xml:space="preserve">第二部分: </w:t>
      </w:r>
      <w:r>
        <w:rPr>
          <w:rStyle w:val="8"/>
          <w:rFonts w:hint="eastAsia" w:ascii="宋体" w:hAnsi="宋体" w:eastAsia="宋体" w:cs="宋体"/>
          <w:color w:val="000000"/>
          <w:kern w:val="0"/>
          <w:sz w:val="28"/>
          <w:szCs w:val="28"/>
          <w:shd w:val="clear" w:color="auto" w:fill="FFFFFF"/>
          <w:lang w:eastAsia="zh-CN"/>
        </w:rPr>
        <w:t>下陆区统计局</w:t>
      </w:r>
      <w:r>
        <w:rPr>
          <w:rStyle w:val="8"/>
          <w:rFonts w:hint="eastAsia" w:ascii="宋体" w:hAnsi="宋体" w:eastAsia="宋体" w:cs="宋体"/>
          <w:color w:val="000000"/>
          <w:kern w:val="0"/>
          <w:sz w:val="28"/>
          <w:szCs w:val="28"/>
          <w:shd w:val="clear" w:color="auto" w:fill="FFFFFF"/>
        </w:rPr>
        <w:t>202</w:t>
      </w:r>
      <w:r>
        <w:rPr>
          <w:rStyle w:val="8"/>
          <w:rFonts w:hint="eastAsia" w:ascii="宋体" w:hAnsi="宋体" w:eastAsia="宋体" w:cs="宋体"/>
          <w:color w:val="000000"/>
          <w:kern w:val="0"/>
          <w:sz w:val="28"/>
          <w:szCs w:val="28"/>
          <w:shd w:val="clear" w:color="auto" w:fill="FFFFFF"/>
          <w:lang w:val="en-US" w:eastAsia="zh-CN"/>
        </w:rPr>
        <w:t>2</w:t>
      </w:r>
      <w:r>
        <w:rPr>
          <w:rStyle w:val="8"/>
          <w:rFonts w:hint="eastAsia" w:ascii="宋体" w:hAnsi="宋体" w:eastAsia="宋体" w:cs="宋体"/>
          <w:color w:val="000000"/>
          <w:kern w:val="0"/>
          <w:sz w:val="28"/>
          <w:szCs w:val="28"/>
          <w:shd w:val="clear" w:color="auto" w:fill="FFFFFF"/>
        </w:rPr>
        <w:t>年部门决算表</w:t>
      </w:r>
      <w:r>
        <w:rPr>
          <w:rStyle w:val="8"/>
          <w:rFonts w:ascii="Arial" w:hAnsi="Arial" w:eastAsia="宋体" w:cs="Arial"/>
          <w:color w:val="000000"/>
          <w:kern w:val="0"/>
          <w:sz w:val="24"/>
          <w:shd w:val="clear" w:color="auto" w:fill="FFFFFF"/>
        </w:rPr>
        <w:br w:type="textWrapping"/>
      </w:r>
      <w:r>
        <w:rPr>
          <w:rStyle w:val="8"/>
          <w:rFonts w:hint="eastAsia" w:ascii="Arial" w:hAnsi="Arial" w:eastAsia="宋体" w:cs="Arial"/>
          <w:color w:val="000000"/>
          <w:kern w:val="0"/>
          <w:sz w:val="24"/>
          <w:shd w:val="clear" w:color="auto" w:fill="FFFFFF"/>
          <w:lang w:val="en-US" w:eastAsia="zh-CN"/>
        </w:rPr>
        <w:t xml:space="preserve">     </w:t>
      </w:r>
      <w:r>
        <w:rPr>
          <w:rFonts w:hint="eastAsia" w:ascii="宋体" w:hAnsi="宋体" w:eastAsia="宋体" w:cs="宋体"/>
          <w:bCs/>
          <w:sz w:val="28"/>
          <w:szCs w:val="28"/>
          <w:highlight w:val="none"/>
          <w:rtl w:val="0"/>
          <w:lang w:val="en-US" w:eastAsia="zh-CN"/>
        </w:rPr>
        <w:t>一、收入支出决算总表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62" w:right="-512" w:rightChars="-244" w:hanging="562" w:hangingChars="200"/>
        <w:jc w:val="both"/>
        <w:textAlignment w:val="auto"/>
        <w:outlineLvl w:val="9"/>
        <w:rPr>
          <w:rFonts w:hint="eastAsia" w:ascii="宋体" w:hAnsi="宋体" w:eastAsia="宋体" w:cs="宋体"/>
          <w:bCs/>
          <w:sz w:val="28"/>
          <w:szCs w:val="28"/>
          <w:highlight w:val="none"/>
          <w:rtl w:val="0"/>
          <w:lang w:val="en-US" w:eastAsia="zh-CN"/>
        </w:rPr>
      </w:pPr>
      <w:r>
        <w:rPr>
          <w:rStyle w:val="8"/>
          <w:rFonts w:hint="eastAsia" w:ascii="宋体" w:hAnsi="宋体" w:eastAsia="宋体" w:cs="宋体"/>
          <w:color w:val="000000"/>
          <w:kern w:val="0"/>
          <w:sz w:val="28"/>
          <w:szCs w:val="28"/>
          <w:shd w:val="clear" w:color="auto" w:fill="FFFFFF"/>
        </w:rPr>
        <w:t>第三部分：</w:t>
      </w:r>
      <w:r>
        <w:rPr>
          <w:rStyle w:val="8"/>
          <w:rFonts w:hint="eastAsia" w:ascii="宋体" w:hAnsi="宋体" w:eastAsia="宋体" w:cs="宋体"/>
          <w:color w:val="000000"/>
          <w:kern w:val="0"/>
          <w:sz w:val="28"/>
          <w:szCs w:val="28"/>
          <w:shd w:val="clear" w:color="auto" w:fill="FFFFFF"/>
          <w:lang w:eastAsia="zh-CN"/>
        </w:rPr>
        <w:t>下陆区统计局</w:t>
      </w:r>
      <w:r>
        <w:rPr>
          <w:rStyle w:val="8"/>
          <w:rFonts w:hint="eastAsia" w:ascii="宋体" w:hAnsi="宋体" w:eastAsia="宋体" w:cs="宋体"/>
          <w:color w:val="000000"/>
          <w:kern w:val="0"/>
          <w:sz w:val="28"/>
          <w:szCs w:val="28"/>
          <w:shd w:val="clear" w:color="auto" w:fill="FFFFFF"/>
        </w:rPr>
        <w:t>202</w:t>
      </w:r>
      <w:r>
        <w:rPr>
          <w:rStyle w:val="8"/>
          <w:rFonts w:hint="eastAsia" w:ascii="宋体" w:hAnsi="宋体" w:eastAsia="宋体" w:cs="宋体"/>
          <w:color w:val="000000"/>
          <w:kern w:val="0"/>
          <w:sz w:val="28"/>
          <w:szCs w:val="28"/>
          <w:shd w:val="clear" w:color="auto" w:fill="FFFFFF"/>
          <w:lang w:val="en-US" w:eastAsia="zh-CN"/>
        </w:rPr>
        <w:t>2</w:t>
      </w:r>
      <w:r>
        <w:rPr>
          <w:rStyle w:val="8"/>
          <w:rFonts w:hint="eastAsia" w:ascii="宋体" w:hAnsi="宋体" w:eastAsia="宋体" w:cs="宋体"/>
          <w:color w:val="000000"/>
          <w:kern w:val="0"/>
          <w:sz w:val="28"/>
          <w:szCs w:val="28"/>
          <w:shd w:val="clear" w:color="auto" w:fill="FFFFFF"/>
        </w:rPr>
        <w:t>年部门决算情况说明</w:t>
      </w:r>
      <w:r>
        <w:rPr>
          <w:rStyle w:val="8"/>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bCs/>
          <w:sz w:val="28"/>
          <w:szCs w:val="28"/>
          <w:highlight w:val="none"/>
          <w:rtl w:val="0"/>
          <w:lang w:val="en-US" w:eastAsia="zh-CN"/>
        </w:rPr>
        <w:t>一、收入支出决算总体情况说明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 xml:space="preserve">七、政府性基金预算财政拨款收入支出决算情况说明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 xml:space="preserve">八、国有资本经营预算财政拨款支出决算情况说明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pPr>
        <w:widowControl/>
        <w:shd w:val="clear" w:color="auto" w:fill="FFFFFF"/>
        <w:spacing w:before="300" w:line="420" w:lineRule="atLeast"/>
        <w:jc w:val="left"/>
        <w:rPr>
          <w:rStyle w:val="8"/>
          <w:rFonts w:hint="eastAsia" w:ascii="宋体" w:hAnsi="宋体" w:eastAsia="宋体" w:cs="宋体"/>
          <w:color w:val="000000"/>
          <w:kern w:val="0"/>
          <w:sz w:val="28"/>
          <w:szCs w:val="28"/>
          <w:shd w:val="clear" w:color="auto" w:fill="FFFFFF"/>
        </w:rPr>
      </w:pPr>
      <w:r>
        <w:rPr>
          <w:rStyle w:val="8"/>
          <w:rFonts w:hint="eastAsia" w:ascii="宋体" w:hAnsi="宋体" w:eastAsia="宋体" w:cs="宋体"/>
          <w:color w:val="000000"/>
          <w:kern w:val="0"/>
          <w:sz w:val="28"/>
          <w:szCs w:val="28"/>
          <w:shd w:val="clear" w:color="auto" w:fill="FFFFFF"/>
        </w:rPr>
        <w:t>第四部分、名词解释</w:t>
      </w:r>
    </w:p>
    <w:p>
      <w:pPr>
        <w:widowControl/>
        <w:shd w:val="clear" w:color="auto" w:fill="FFFFFF"/>
        <w:spacing w:line="420" w:lineRule="atLeast"/>
        <w:jc w:val="center"/>
        <w:rPr>
          <w:rStyle w:val="8"/>
          <w:rFonts w:ascii="Arial" w:hAnsi="Arial" w:eastAsia="宋体" w:cs="Arial"/>
          <w:color w:val="000000"/>
          <w:kern w:val="0"/>
          <w:sz w:val="24"/>
          <w:shd w:val="clear" w:color="auto" w:fill="FFFFFF"/>
        </w:rPr>
      </w:pPr>
    </w:p>
    <w:p>
      <w:pPr>
        <w:widowControl/>
        <w:shd w:val="clear" w:color="auto" w:fill="FFFFFF"/>
        <w:spacing w:line="420" w:lineRule="atLeast"/>
        <w:jc w:val="center"/>
        <w:rPr>
          <w:rStyle w:val="8"/>
          <w:rFonts w:ascii="Arial" w:hAnsi="Arial" w:eastAsia="宋体" w:cs="Arial"/>
          <w:color w:val="000000"/>
          <w:kern w:val="0"/>
          <w:sz w:val="24"/>
          <w:shd w:val="clear" w:color="auto" w:fill="FFFFFF"/>
        </w:rPr>
      </w:pPr>
    </w:p>
    <w:p>
      <w:pPr>
        <w:widowControl/>
        <w:shd w:val="clear" w:color="auto" w:fill="FFFFFF"/>
        <w:spacing w:line="420" w:lineRule="atLeast"/>
        <w:jc w:val="center"/>
        <w:rPr>
          <w:rFonts w:hint="eastAsia" w:ascii="Arial" w:hAnsi="Arial" w:eastAsia="宋体" w:cs="Arial"/>
          <w:color w:val="000000"/>
          <w:szCs w:val="21"/>
          <w:lang w:eastAsia="zh-CN"/>
        </w:rPr>
      </w:pPr>
    </w:p>
    <w:p>
      <w:pPr>
        <w:widowControl/>
        <w:spacing w:before="300"/>
        <w:jc w:val="left"/>
        <w:rPr>
          <w:rStyle w:val="8"/>
          <w:rFonts w:hint="eastAsia" w:ascii="宋体" w:hAnsi="宋体" w:eastAsia="宋体" w:cs="宋体"/>
          <w:color w:val="000000"/>
          <w:kern w:val="0"/>
          <w:sz w:val="28"/>
          <w:szCs w:val="28"/>
          <w:shd w:val="clear" w:color="auto" w:fill="FFFFFF"/>
          <w:lang w:eastAsia="zh-CN"/>
        </w:rPr>
      </w:pP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w:t>
      </w:r>
      <w:r>
        <w:rPr>
          <w:rStyle w:val="8"/>
          <w:rFonts w:hint="eastAsia" w:ascii="宋体" w:hAnsi="宋体" w:eastAsia="宋体" w:cs="宋体"/>
          <w:color w:val="000000"/>
          <w:kern w:val="0"/>
          <w:sz w:val="28"/>
          <w:szCs w:val="28"/>
          <w:shd w:val="clear" w:color="auto" w:fill="FFFFFF"/>
          <w:lang w:eastAsia="zh-CN"/>
        </w:rPr>
        <w:t>下陆区统计局概况</w:t>
      </w:r>
    </w:p>
    <w:p>
      <w:pPr>
        <w:widowControl/>
        <w:spacing w:before="300"/>
        <w:jc w:val="left"/>
        <w:rPr>
          <w:rStyle w:val="8"/>
          <w:rFonts w:ascii="Arial" w:hAnsi="Arial" w:eastAsia="宋体" w:cs="Arial"/>
          <w:color w:val="000000"/>
          <w:kern w:val="0"/>
          <w:sz w:val="24"/>
          <w:shd w:val="clear" w:color="auto" w:fill="FFFFFF"/>
        </w:rPr>
      </w:pPr>
      <w:r>
        <w:rPr>
          <w:rStyle w:val="8"/>
          <w:rFonts w:ascii="Arial" w:hAnsi="Arial" w:eastAsia="宋体" w:cs="Arial"/>
          <w:color w:val="000000"/>
          <w:kern w:val="0"/>
          <w:sz w:val="24"/>
          <w:shd w:val="clear" w:color="auto" w:fill="FFFFFF"/>
        </w:rPr>
        <w:t>一、部门主要职责</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(一）按照国家、省、市的统计法律、法规和规划，组织领导和协调全区统计工作，指导全区统计工作，确保统计数据的真实、准确、及时。</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（二）按照国家、省、市建立的国民经济核算体系、统计指标体系和统一的基本统计报表制度，统一组织管理全区统计报表工作。</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（三）会同有关部门组织实施全区人口、经济、农业等重大国情国力</w:t>
      </w:r>
      <w:r>
        <w:rPr>
          <w:rStyle w:val="8"/>
          <w:rFonts w:hint="eastAsia" w:ascii="宋体" w:hAnsi="宋体" w:eastAsia="宋体" w:cs="宋体"/>
          <w:b w:val="0"/>
          <w:bCs/>
          <w:color w:val="000000"/>
          <w:kern w:val="0"/>
          <w:sz w:val="28"/>
          <w:szCs w:val="28"/>
          <w:shd w:val="clear" w:color="auto" w:fill="FFFFFF"/>
          <w:lang w:eastAsia="zh-CN"/>
        </w:rPr>
        <w:t>普查，汇总、整理和提供全区有关国情国力</w:t>
      </w:r>
      <w:r>
        <w:rPr>
          <w:rStyle w:val="8"/>
          <w:rFonts w:hint="eastAsia" w:ascii="宋体" w:hAnsi="宋体" w:eastAsia="宋体" w:cs="宋体"/>
          <w:b w:val="0"/>
          <w:bCs/>
          <w:color w:val="000000"/>
          <w:kern w:val="0"/>
          <w:sz w:val="28"/>
          <w:szCs w:val="28"/>
          <w:shd w:val="clear" w:color="auto" w:fill="FFFFFF"/>
        </w:rPr>
        <w:t>方面的统计数据。组织、协调全区城市、农村社会经济的各项典型调查和抽样调查。</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（四）组织实施全区农业牧渔业、工业、建筑业、批发和零售业、住宿和餐饮业、房地产业、居民服务和其他服务业、娱乐业等统计调查，收集、汇总、整理和提供有关调查的统计数据。</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（五）组织实施全区能源、投</w:t>
      </w:r>
      <w:r>
        <w:rPr>
          <w:rStyle w:val="8"/>
          <w:rFonts w:hint="eastAsia" w:ascii="宋体" w:hAnsi="宋体" w:eastAsia="宋体" w:cs="宋体"/>
          <w:b w:val="0"/>
          <w:bCs/>
          <w:color w:val="000000"/>
          <w:kern w:val="0"/>
          <w:sz w:val="28"/>
          <w:szCs w:val="28"/>
          <w:shd w:val="clear" w:color="auto" w:fill="FFFFFF"/>
          <w:lang w:eastAsia="zh-CN"/>
        </w:rPr>
        <w:t>资</w:t>
      </w:r>
      <w:r>
        <w:rPr>
          <w:rStyle w:val="8"/>
          <w:rFonts w:hint="eastAsia" w:ascii="宋体" w:hAnsi="宋体" w:eastAsia="宋体" w:cs="宋体"/>
          <w:b w:val="0"/>
          <w:bCs/>
          <w:color w:val="000000"/>
          <w:kern w:val="0"/>
          <w:sz w:val="28"/>
          <w:szCs w:val="28"/>
          <w:shd w:val="clear" w:color="auto" w:fill="FFFFFF"/>
        </w:rPr>
        <w:t>、消费、收入、科技、人口、劳动力、社会发展基本情况、资源等统计调查，收集、汇总、整理和提供有关调查的统计数据，综合整理和提供资源、房屋、对外贸易、对外经济等全区性基本统计数据。</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六）搜集、整理、提供全区性的基本统计资料，对全区国民经济、社会发展等情况进行统计分析、统计预测和统计监督；向区委、区政府及有关部门提供统计信息和咨询建议；审定、管理、公布全区性的基本统计资料，定期发布全区国民经济、社会发展情况的统计公报。</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（七）建立健全并管理全区统计信息自动化系统和统计数据库，建立和维护基本单位名录库，贯彻执行国家制定的统计数据库和网络的基本标准和运行规则。</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（八）组织指导全区统计系统干部、“四上”企业统计员的专业理论知识教育和业务培训。</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（九）组织、指导全区统计基层组织建设和统计基础工作，建立健全统计工作网络，不断推进统计工作标准化、规范化。</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（十）按照省、市和区委、区政府的要求，协助开展经济效益、政府工作量质化等经济和社会目标考核。</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（十一）完成上级交办的其他任务。</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二、机构设置情况</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1、机构设置情况：下陆区统计局只归口管理本级部门。</w:t>
      </w:r>
      <w:r>
        <w:rPr>
          <w:rFonts w:hint="eastAsia" w:ascii="宋体" w:hAnsi="宋体" w:eastAsia="宋体" w:cs="宋体"/>
          <w:b w:val="0"/>
          <w:bCs/>
          <w:color w:val="000000"/>
          <w:kern w:val="0"/>
          <w:sz w:val="28"/>
          <w:szCs w:val="28"/>
          <w:shd w:val="clear" w:color="auto" w:fill="FFFFFF"/>
        </w:rPr>
        <w:t>本单位内设置办公室、综合科</w:t>
      </w:r>
      <w:r>
        <w:rPr>
          <w:rStyle w:val="8"/>
          <w:rFonts w:hint="eastAsia" w:ascii="宋体" w:hAnsi="宋体" w:eastAsia="宋体" w:cs="宋体"/>
          <w:b w:val="0"/>
          <w:bCs/>
          <w:color w:val="000000"/>
          <w:kern w:val="0"/>
          <w:sz w:val="28"/>
          <w:szCs w:val="28"/>
          <w:shd w:val="clear" w:color="auto" w:fill="FFFFFF"/>
        </w:rPr>
        <w:t>、</w:t>
      </w:r>
      <w:r>
        <w:rPr>
          <w:rStyle w:val="8"/>
          <w:rFonts w:hint="eastAsia" w:ascii="宋体" w:hAnsi="宋体" w:eastAsia="宋体" w:cs="宋体"/>
          <w:b w:val="0"/>
          <w:bCs/>
          <w:color w:val="000000"/>
          <w:kern w:val="0"/>
          <w:sz w:val="28"/>
          <w:szCs w:val="28"/>
          <w:shd w:val="clear" w:color="auto" w:fill="FFFFFF"/>
          <w:lang w:eastAsia="zh-CN"/>
        </w:rPr>
        <w:t>工业科、贸易科、</w:t>
      </w:r>
      <w:r>
        <w:rPr>
          <w:rStyle w:val="8"/>
          <w:rFonts w:hint="eastAsia" w:ascii="宋体" w:hAnsi="宋体" w:eastAsia="宋体" w:cs="宋体"/>
          <w:b w:val="0"/>
          <w:bCs/>
          <w:color w:val="000000"/>
          <w:kern w:val="0"/>
          <w:sz w:val="28"/>
          <w:szCs w:val="28"/>
          <w:shd w:val="clear" w:color="auto" w:fill="FFFFFF"/>
          <w:lang w:val="en-US" w:eastAsia="zh-CN"/>
        </w:rPr>
        <w:t>投资科</w:t>
      </w:r>
      <w:r>
        <w:rPr>
          <w:rStyle w:val="8"/>
          <w:rFonts w:hint="eastAsia" w:ascii="宋体" w:hAnsi="宋体" w:eastAsia="宋体" w:cs="宋体"/>
          <w:b w:val="0"/>
          <w:bCs/>
          <w:color w:val="000000"/>
          <w:kern w:val="0"/>
          <w:sz w:val="28"/>
          <w:szCs w:val="28"/>
          <w:shd w:val="clear" w:color="auto" w:fill="FFFFFF"/>
          <w:lang w:eastAsia="zh-CN"/>
        </w:rPr>
        <w:t>、服务业科、数管中心</w:t>
      </w:r>
      <w:r>
        <w:rPr>
          <w:rStyle w:val="8"/>
          <w:rFonts w:hint="eastAsia" w:ascii="宋体" w:hAnsi="宋体" w:eastAsia="宋体" w:cs="宋体"/>
          <w:b w:val="0"/>
          <w:bCs/>
          <w:color w:val="000000"/>
          <w:kern w:val="0"/>
          <w:sz w:val="28"/>
          <w:szCs w:val="28"/>
          <w:shd w:val="clear" w:color="auto" w:fill="FFFFFF"/>
        </w:rPr>
        <w:t>等内设科室。</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2、编制情况：下陆区统计局核定编制数为3名，其中行政编3名，事业编制0名。202</w:t>
      </w:r>
      <w:r>
        <w:rPr>
          <w:rStyle w:val="8"/>
          <w:rFonts w:hint="eastAsia" w:ascii="宋体" w:hAnsi="宋体" w:eastAsia="宋体" w:cs="宋体"/>
          <w:b w:val="0"/>
          <w:bCs/>
          <w:color w:val="000000"/>
          <w:kern w:val="0"/>
          <w:sz w:val="28"/>
          <w:szCs w:val="28"/>
          <w:shd w:val="clear" w:color="auto" w:fill="FFFFFF"/>
          <w:lang w:val="en-US" w:eastAsia="zh-CN"/>
        </w:rPr>
        <w:t>2</w:t>
      </w:r>
      <w:r>
        <w:rPr>
          <w:rStyle w:val="8"/>
          <w:rFonts w:hint="eastAsia" w:ascii="宋体" w:hAnsi="宋体" w:eastAsia="宋体" w:cs="宋体"/>
          <w:b w:val="0"/>
          <w:bCs/>
          <w:color w:val="000000"/>
          <w:kern w:val="0"/>
          <w:sz w:val="28"/>
          <w:szCs w:val="28"/>
          <w:shd w:val="clear" w:color="auto" w:fill="FFFFFF"/>
        </w:rPr>
        <w:t>年年末在职在编人员</w:t>
      </w:r>
      <w:r>
        <w:rPr>
          <w:rStyle w:val="8"/>
          <w:rFonts w:hint="eastAsia" w:ascii="宋体" w:hAnsi="宋体" w:eastAsia="宋体" w:cs="宋体"/>
          <w:b w:val="0"/>
          <w:bCs/>
          <w:color w:val="000000"/>
          <w:kern w:val="0"/>
          <w:sz w:val="28"/>
          <w:szCs w:val="28"/>
          <w:shd w:val="clear" w:color="auto" w:fill="FFFFFF"/>
          <w:lang w:val="en-US" w:eastAsia="zh-CN"/>
        </w:rPr>
        <w:t>4</w:t>
      </w:r>
      <w:r>
        <w:rPr>
          <w:rStyle w:val="8"/>
          <w:rFonts w:hint="eastAsia" w:ascii="宋体" w:hAnsi="宋体" w:eastAsia="宋体" w:cs="宋体"/>
          <w:b w:val="0"/>
          <w:bCs/>
          <w:color w:val="000000"/>
          <w:kern w:val="0"/>
          <w:sz w:val="28"/>
          <w:szCs w:val="28"/>
          <w:shd w:val="clear" w:color="auto" w:fill="FFFFFF"/>
        </w:rPr>
        <w:t>人，</w:t>
      </w:r>
      <w:r>
        <w:rPr>
          <w:rStyle w:val="8"/>
          <w:rFonts w:hint="eastAsia" w:ascii="宋体" w:hAnsi="宋体" w:eastAsia="宋体" w:cs="宋体"/>
          <w:b w:val="0"/>
          <w:bCs/>
          <w:color w:val="000000"/>
          <w:kern w:val="0"/>
          <w:sz w:val="28"/>
          <w:szCs w:val="28"/>
          <w:shd w:val="clear" w:color="auto" w:fill="FFFFFF"/>
          <w:lang w:eastAsia="zh-CN"/>
        </w:rPr>
        <w:t>单位长</w:t>
      </w:r>
      <w:r>
        <w:rPr>
          <w:rStyle w:val="8"/>
          <w:rFonts w:hint="eastAsia" w:ascii="宋体" w:hAnsi="宋体" w:eastAsia="宋体" w:cs="宋体"/>
          <w:b w:val="0"/>
          <w:bCs/>
          <w:color w:val="000000"/>
          <w:kern w:val="0"/>
          <w:sz w:val="28"/>
          <w:szCs w:val="28"/>
          <w:shd w:val="clear" w:color="auto" w:fill="FFFFFF"/>
        </w:rPr>
        <w:t>聘3人，退伍安置0人，政府雇员5人，退休人员0人（已全部转入机关事业单位养老保险发放养老金）。</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第二部分: 部门202</w:t>
      </w:r>
      <w:r>
        <w:rPr>
          <w:rStyle w:val="8"/>
          <w:rFonts w:hint="eastAsia" w:ascii="Arial" w:hAnsi="Arial" w:eastAsia="宋体" w:cs="Arial"/>
          <w:color w:val="000000"/>
          <w:kern w:val="0"/>
          <w:sz w:val="24"/>
          <w:shd w:val="clear" w:color="auto" w:fill="FFFFFF"/>
          <w:lang w:val="en-US" w:eastAsia="zh-CN"/>
        </w:rPr>
        <w:t>2</w:t>
      </w:r>
      <w:r>
        <w:rPr>
          <w:rStyle w:val="8"/>
          <w:rFonts w:ascii="Arial" w:hAnsi="Arial" w:eastAsia="宋体" w:cs="Arial"/>
          <w:color w:val="000000"/>
          <w:kern w:val="0"/>
          <w:sz w:val="24"/>
          <w:shd w:val="clear" w:color="auto" w:fill="FFFFFF"/>
        </w:rPr>
        <w:t>年部门决算表</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71845" cy="6329045"/>
            <wp:effectExtent l="0" t="0" r="1460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71845" cy="632904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73725" cy="2275840"/>
            <wp:effectExtent l="0" t="0" r="3175" b="1016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673725" cy="227584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58485" cy="2359025"/>
            <wp:effectExtent l="0" t="0" r="18415" b="31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658485" cy="2359025"/>
                    </a:xfrm>
                    <a:prstGeom prst="rect">
                      <a:avLst/>
                    </a:prstGeom>
                    <a:noFill/>
                    <a:ln w="9525">
                      <a:noFill/>
                    </a:ln>
                  </pic:spPr>
                </pic:pic>
              </a:graphicData>
            </a:graphic>
          </wp:inline>
        </w:drawing>
      </w:r>
    </w:p>
    <w:p>
      <w:pPr>
        <w:keepNext w:val="0"/>
        <w:keepLines w:val="0"/>
        <w:widowControl/>
        <w:suppressLineNumbers w:val="0"/>
        <w:jc w:val="left"/>
      </w:pPr>
      <w:r>
        <w:rPr>
          <w:rFonts w:hint="eastAsia" w:ascii="Arial" w:hAnsi="Arial" w:eastAsia="宋体" w:cs="Arial"/>
          <w:i w:val="0"/>
          <w:caps w:val="0"/>
          <w:color w:val="000000"/>
          <w:spacing w:val="0"/>
          <w:sz w:val="27"/>
          <w:szCs w:val="27"/>
          <w:shd w:val="clear" w:fill="FFFFFF"/>
        </w:rPr>
        <w:br w:type="textWrapp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5800" cy="5342255"/>
            <wp:effectExtent l="0" t="0" r="6350" b="1079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7"/>
                    <a:stretch>
                      <a:fillRect/>
                    </a:stretch>
                  </pic:blipFill>
                  <pic:spPr>
                    <a:xfrm>
                      <a:off x="0" y="0"/>
                      <a:ext cx="5765800" cy="534225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51830" cy="2894965"/>
            <wp:effectExtent l="0" t="0" r="1270" b="63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8"/>
                    <a:stretch>
                      <a:fillRect/>
                    </a:stretch>
                  </pic:blipFill>
                  <pic:spPr>
                    <a:xfrm>
                      <a:off x="0" y="0"/>
                      <a:ext cx="5751830" cy="289496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41975" cy="4425950"/>
            <wp:effectExtent l="0" t="0" r="15875" b="1270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9"/>
                    <a:stretch>
                      <a:fillRect/>
                    </a:stretch>
                  </pic:blipFill>
                  <pic:spPr>
                    <a:xfrm>
                      <a:off x="0" y="0"/>
                      <a:ext cx="5641975" cy="442595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65470" cy="1882775"/>
            <wp:effectExtent l="0" t="0" r="11430" b="317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0"/>
                    <a:stretch>
                      <a:fillRect/>
                    </a:stretch>
                  </pic:blipFill>
                  <pic:spPr>
                    <a:xfrm>
                      <a:off x="0" y="0"/>
                      <a:ext cx="5665470" cy="188277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604510" cy="2360930"/>
            <wp:effectExtent l="0" t="0" r="15240" b="127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5604510" cy="236093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70550" cy="2023745"/>
            <wp:effectExtent l="0" t="0" r="6350" b="1460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2"/>
                    <a:stretch>
                      <a:fillRect/>
                    </a:stretch>
                  </pic:blipFill>
                  <pic:spPr>
                    <a:xfrm>
                      <a:off x="0" y="0"/>
                      <a:ext cx="5670550" cy="2023745"/>
                    </a:xfrm>
                    <a:prstGeom prst="rect">
                      <a:avLst/>
                    </a:prstGeom>
                    <a:noFill/>
                    <a:ln w="9525">
                      <a:noFill/>
                    </a:ln>
                  </pic:spPr>
                </pic:pic>
              </a:graphicData>
            </a:graphic>
          </wp:inline>
        </w:drawing>
      </w:r>
    </w:p>
    <w:p>
      <w:pPr>
        <w:shd w:val="clear" w:color="auto" w:fill="auto"/>
        <w:adjustRightInd w:val="0"/>
        <w:snapToGrid w:val="0"/>
        <w:spacing w:line="580" w:lineRule="atLeast"/>
        <w:ind w:firstLine="542" w:firstLineChars="200"/>
        <w:rPr>
          <w:rFonts w:hint="eastAsia" w:ascii="黑体" w:hAnsi="黑体" w:eastAsia="黑体" w:cs="黑体"/>
          <w:bCs/>
          <w:sz w:val="32"/>
          <w:szCs w:val="32"/>
          <w:highlight w:val="none"/>
          <w:lang w:val="en-US" w:eastAsia="zh-CN"/>
        </w:rPr>
      </w:pPr>
      <w:r>
        <w:rPr>
          <w:rStyle w:val="8"/>
          <w:rFonts w:hint="default" w:ascii="Arial" w:hAnsi="Arial" w:eastAsia="宋体" w:cs="Arial"/>
          <w:i w:val="0"/>
          <w:caps w:val="0"/>
          <w:color w:val="000000"/>
          <w:spacing w:val="0"/>
          <w:sz w:val="27"/>
          <w:szCs w:val="27"/>
          <w:shd w:val="clear" w:fill="FFFFFF"/>
        </w:rPr>
        <w:br w:type="textWrapping"/>
      </w:r>
      <w:r>
        <w:rPr>
          <w:rStyle w:val="8"/>
          <w:rFonts w:ascii="Arial" w:hAnsi="Arial" w:eastAsia="宋体" w:cs="Arial"/>
          <w:color w:val="000000"/>
          <w:kern w:val="0"/>
          <w:sz w:val="24"/>
          <w:shd w:val="clear" w:color="auto" w:fill="FFFFFF"/>
        </w:rPr>
        <w:br w:type="textWrapping"/>
      </w:r>
      <w:r>
        <w:rPr>
          <w:rStyle w:val="8"/>
          <w:rFonts w:hint="eastAsia" w:ascii="Arial" w:hAnsi="Arial" w:eastAsia="宋体" w:cs="Arial"/>
          <w:i w:val="0"/>
          <w:caps w:val="0"/>
          <w:color w:val="000000"/>
          <w:spacing w:val="0"/>
          <w:sz w:val="27"/>
          <w:szCs w:val="27"/>
          <w:shd w:val="clear" w:fill="FFFFFF"/>
        </w:rPr>
        <w:t>第三部分：部门</w:t>
      </w:r>
      <w:r>
        <w:rPr>
          <w:rStyle w:val="8"/>
          <w:rFonts w:hint="default" w:ascii="Arial" w:hAnsi="Arial" w:eastAsia="宋体" w:cs="Arial"/>
          <w:i w:val="0"/>
          <w:caps w:val="0"/>
          <w:color w:val="000000"/>
          <w:spacing w:val="0"/>
          <w:sz w:val="27"/>
          <w:szCs w:val="27"/>
          <w:shd w:val="clear" w:fill="FFFFFF"/>
        </w:rPr>
        <w:t>202</w:t>
      </w:r>
      <w:r>
        <w:rPr>
          <w:rStyle w:val="8"/>
          <w:rFonts w:hint="eastAsia" w:ascii="Arial" w:hAnsi="Arial" w:eastAsia="宋体" w:cs="Arial"/>
          <w:i w:val="0"/>
          <w:caps w:val="0"/>
          <w:color w:val="000000"/>
          <w:spacing w:val="0"/>
          <w:sz w:val="27"/>
          <w:szCs w:val="27"/>
          <w:shd w:val="clear" w:fill="FFFFFF"/>
          <w:lang w:val="en-US" w:eastAsia="zh-CN"/>
        </w:rPr>
        <w:t>2</w:t>
      </w:r>
      <w:r>
        <w:rPr>
          <w:rStyle w:val="8"/>
          <w:rFonts w:hint="default" w:ascii="Arial" w:hAnsi="Arial" w:eastAsia="宋体" w:cs="Arial"/>
          <w:i w:val="0"/>
          <w:caps w:val="0"/>
          <w:color w:val="000000"/>
          <w:spacing w:val="0"/>
          <w:sz w:val="27"/>
          <w:szCs w:val="27"/>
          <w:shd w:val="clear" w:fill="FFFFFF"/>
        </w:rPr>
        <w:t>年部门决算情况说明</w:t>
      </w:r>
      <w:r>
        <w:rPr>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一、收入支出决算总体情况说明</w:t>
      </w:r>
    </w:p>
    <w:p>
      <w:pPr>
        <w:shd w:val="clear" w:color="auto" w:fill="auto"/>
        <w:adjustRightInd w:val="0"/>
        <w:snapToGrid w:val="0"/>
        <w:spacing w:line="580" w:lineRule="atLeast"/>
        <w:ind w:firstLine="560" w:firstLineChars="200"/>
        <w:rPr>
          <w:rFonts w:hint="default" w:ascii="仿宋_GB2312" w:hAnsi="宋体" w:eastAsia="仿宋_GB2312"/>
          <w:bCs/>
          <w:sz w:val="32"/>
          <w:szCs w:val="32"/>
          <w:highlight w:val="none"/>
          <w:u w:val="none"/>
          <w:lang w:val="en-US" w:eastAsia="zh-CN"/>
        </w:rPr>
      </w:pPr>
      <w:r>
        <w:rPr>
          <w:rFonts w:hint="eastAsia" w:ascii="宋体" w:hAnsi="宋体" w:eastAsia="宋体" w:cs="宋体"/>
          <w:bCs/>
          <w:sz w:val="28"/>
          <w:szCs w:val="28"/>
          <w:highlight w:val="none"/>
          <w:u w:val="none"/>
          <w:lang w:val="en-US" w:eastAsia="zh-CN"/>
        </w:rPr>
        <w:t>2022年度收入总计为185.39万元。与2021年度相比，收入总计增加7万元，增长3.9 %，主要原因是今年收上级拨入普查经费。2022年度支出总计为177.38万元。与2021年度相比，支出总计减少26.96万元，下降13.2 %，主要原因是2021年有专项普查经费。</w:t>
      </w:r>
    </w:p>
    <w:p>
      <w:pPr>
        <w:numPr>
          <w:ilvl w:val="0"/>
          <w:numId w:val="0"/>
        </w:numPr>
        <w:shd w:val="clear" w:color="auto" w:fill="auto"/>
        <w:adjustRightInd w:val="0"/>
        <w:snapToGrid w:val="0"/>
        <w:spacing w:line="580" w:lineRule="atLeast"/>
        <w:rPr>
          <w:rFonts w:hint="eastAsia" w:ascii="黑体" w:hAnsi="黑体" w:eastAsia="黑体" w:cs="黑体"/>
          <w:bCs/>
          <w:sz w:val="32"/>
          <w:szCs w:val="32"/>
          <w:highlight w:val="none"/>
          <w:lang w:val="en-US" w:eastAsia="zh-CN"/>
        </w:rPr>
      </w:pPr>
      <w:r>
        <w:rPr>
          <w:rStyle w:val="8"/>
          <w:rFonts w:hint="eastAsia" w:ascii="Arial" w:hAnsi="Arial" w:eastAsia="宋体" w:cs="Arial"/>
          <w:i w:val="0"/>
          <w:caps w:val="0"/>
          <w:color w:val="000000"/>
          <w:spacing w:val="0"/>
          <w:sz w:val="27"/>
          <w:szCs w:val="27"/>
          <w:shd w:val="clear" w:fill="FFFFFF"/>
          <w:lang w:val="en-US" w:eastAsia="zh-CN"/>
        </w:rPr>
        <w:t>二、收入决算情况说明</w:t>
      </w:r>
    </w:p>
    <w:p>
      <w:pPr>
        <w:shd w:val="clear" w:color="auto" w:fill="auto"/>
        <w:bidi w:val="0"/>
        <w:rPr>
          <w:rFonts w:hint="default"/>
          <w:b/>
          <w:bCs/>
          <w:color w:val="FF0000"/>
          <w:lang w:val="en-US" w:eastAsia="zh-CN"/>
        </w:rPr>
      </w:pPr>
      <w:r>
        <w:rPr>
          <w:rFonts w:hint="eastAsia" w:ascii="仿宋_GB2312" w:hAnsi="宋体"/>
          <w:bCs/>
          <w:szCs w:val="32"/>
          <w:highlight w:val="none"/>
          <w:lang w:val="en-US" w:eastAsia="zh-CN"/>
        </w:rPr>
        <w:t xml:space="preserve">   </w:t>
      </w:r>
      <w:r>
        <w:rPr>
          <w:rFonts w:hint="eastAsia" w:ascii="宋体" w:hAnsi="宋体" w:eastAsia="宋体" w:cs="宋体"/>
          <w:bCs/>
          <w:sz w:val="28"/>
          <w:szCs w:val="28"/>
          <w:highlight w:val="none"/>
          <w:lang w:val="en-US" w:eastAsia="zh-CN"/>
        </w:rPr>
        <w:t xml:space="preserve"> 2022年度收入合计185.39万元，与2021年度相比，收入合计增加7万元，增长3.9%。其中：财政拨款收入165.39万元，占本年收入89.2%；上级补助收入0万元，占本年收入0%；事业收入0万元，占本年收入0%；经营收入0万元，占本年收入0%；附属单位上缴收入0万元，占本年收入0%；其他收入20万元，占本年收入10.8%。</w:t>
      </w:r>
    </w:p>
    <w:p>
      <w:pPr>
        <w:shd w:val="clear" w:color="auto" w:fill="auto"/>
        <w:bidi w:val="0"/>
        <w:rPr>
          <w:rFonts w:hint="eastAsia" w:ascii="黑体" w:hAnsi="黑体" w:eastAsia="黑体" w:cs="黑体"/>
        </w:rPr>
      </w:pPr>
      <w:r>
        <w:rPr>
          <w:rStyle w:val="8"/>
          <w:rFonts w:hint="eastAsia" w:ascii="Arial" w:hAnsi="Arial" w:eastAsia="宋体" w:cs="Arial"/>
          <w:i w:val="0"/>
          <w:caps w:val="0"/>
          <w:color w:val="000000"/>
          <w:spacing w:val="0"/>
          <w:sz w:val="27"/>
          <w:szCs w:val="27"/>
          <w:shd w:val="clear" w:fill="FFFFFF"/>
          <w:lang w:val="en-US" w:eastAsia="zh-CN"/>
        </w:rPr>
        <w:t>三、支出决算情况说明</w:t>
      </w:r>
    </w:p>
    <w:p>
      <w:pPr>
        <w:shd w:val="clear" w:color="auto" w:fill="auto"/>
        <w:bidi w:val="0"/>
        <w:ind w:firstLine="560" w:firstLineChars="200"/>
        <w:rPr>
          <w:rFonts w:hint="eastAsia"/>
          <w:lang w:val="en-US" w:eastAsia="zh-CN"/>
        </w:rPr>
      </w:pPr>
      <w:r>
        <w:rPr>
          <w:rFonts w:hint="eastAsia" w:ascii="宋体" w:hAnsi="宋体" w:eastAsia="宋体" w:cs="宋体"/>
          <w:bCs/>
          <w:sz w:val="28"/>
          <w:szCs w:val="28"/>
          <w:highlight w:val="none"/>
          <w:lang w:val="en-US" w:eastAsia="zh-CN"/>
        </w:rPr>
        <w:t>2022年度支出合计177.38万元，与2021年度相比，支出合计减少26.96万元，下降13.2%。其中：基本支出107.93万元，占本年支出60.8%；项目支出69.45万元，占本年支出39.2%；上缴上级支出0万元，占本年支出0%；经营支出0万元，占本年支出0%；对附属单位补助支出0万元，占本年支出0%。</w:t>
      </w:r>
    </w:p>
    <w:p>
      <w:pPr>
        <w:shd w:val="clear" w:color="auto" w:fill="auto"/>
        <w:bidi w:val="0"/>
        <w:rPr>
          <w:rFonts w:hint="eastAsia" w:ascii="黑体" w:hAnsi="黑体" w:eastAsia="黑体" w:cs="黑体"/>
          <w:lang w:val="en-US" w:eastAsia="zh-CN"/>
        </w:rPr>
      </w:pPr>
      <w:r>
        <w:rPr>
          <w:rStyle w:val="8"/>
          <w:rFonts w:hint="eastAsia" w:ascii="Arial" w:hAnsi="Arial" w:eastAsia="宋体" w:cs="Arial"/>
          <w:i w:val="0"/>
          <w:caps w:val="0"/>
          <w:color w:val="000000"/>
          <w:spacing w:val="0"/>
          <w:sz w:val="27"/>
          <w:szCs w:val="27"/>
          <w:shd w:val="clear" w:fill="FFFFFF"/>
          <w:lang w:val="en-US" w:eastAsia="zh-CN"/>
        </w:rPr>
        <w:t>四、财政拨款收入支出决算总体情况说明</w:t>
      </w:r>
    </w:p>
    <w:p>
      <w:pPr>
        <w:shd w:val="clear" w:color="auto" w:fill="auto"/>
        <w:bidi w:val="0"/>
        <w:ind w:firstLine="560" w:firstLineChars="200"/>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2022年度财政拨款收、支总计均为165.39万元。与2021年度相比，财政拨款收入总计减少13万元，下降7.3 %。主要原因是2021年有第七次全国人口普查经费支出。财政拨款支出总计减少24.42万元，下降12.9%。主要原因是2021年有第七次全国人口普查经费支出。</w:t>
      </w:r>
    </w:p>
    <w:p>
      <w:pPr>
        <w:shd w:val="clear" w:color="auto" w:fill="auto"/>
        <w:bidi w:val="0"/>
        <w:ind w:firstLine="560" w:firstLineChars="200"/>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2022年度财政拨款收入中，一般公共预算财政拨款收入165.39万元，比2021年度决算数减少13万元。减少主要原因是2021年有第七次全国人口普查经费支出。政府性基金预算财政拨款收入0万元，与上年决算对比无增减变化，主要原因是我单位无此经费开支。国有资本经营预算财政拨款收入0万元，与上年决算对比无增减变化，主要原因是我单位无此经费开支。</w:t>
      </w:r>
    </w:p>
    <w:p>
      <w:pPr>
        <w:widowControl/>
        <w:spacing w:before="300"/>
        <w:ind w:firstLine="542" w:firstLineChars="200"/>
        <w:jc w:val="left"/>
        <w:rPr>
          <w:rStyle w:val="8"/>
          <w:rFonts w:hint="default" w:ascii="Arial" w:hAnsi="Arial" w:eastAsia="宋体" w:cs="Arial"/>
          <w:i w:val="0"/>
          <w:caps w:val="0"/>
          <w:color w:val="000000"/>
          <w:spacing w:val="0"/>
          <w:sz w:val="27"/>
          <w:szCs w:val="27"/>
          <w:shd w:val="clear" w:fill="FFFFFF"/>
        </w:rPr>
      </w:pPr>
    </w:p>
    <w:p>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五、一般公共预算财政拨款支出决算情况说明</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（一）</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财政拨款支出决算总体情况。</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165.39</w:t>
      </w:r>
      <w:r>
        <w:rPr>
          <w:rFonts w:hint="eastAsia" w:ascii="宋体" w:hAnsi="宋体" w:eastAsia="宋体" w:cs="宋体"/>
          <w:bCs/>
          <w:kern w:val="44"/>
          <w:sz w:val="28"/>
          <w:szCs w:val="28"/>
          <w:highlight w:val="none"/>
          <w:u w:val="none"/>
        </w:rPr>
        <w:t>万元，占本年支出合计的</w:t>
      </w:r>
      <w:r>
        <w:rPr>
          <w:rFonts w:hint="eastAsia" w:ascii="宋体" w:hAnsi="宋体" w:eastAsia="宋体" w:cs="宋体"/>
          <w:bCs/>
          <w:kern w:val="44"/>
          <w:sz w:val="28"/>
          <w:szCs w:val="28"/>
          <w:highlight w:val="none"/>
          <w:u w:val="none"/>
          <w:lang w:val="en-US" w:eastAsia="zh-CN"/>
        </w:rPr>
        <w:t>93.2</w:t>
      </w:r>
      <w:r>
        <w:rPr>
          <w:rFonts w:hint="eastAsia" w:ascii="宋体" w:hAnsi="宋体" w:eastAsia="宋体" w:cs="宋体"/>
          <w:bCs/>
          <w:kern w:val="44"/>
          <w:sz w:val="28"/>
          <w:szCs w:val="28"/>
          <w:highlight w:val="none"/>
          <w:u w:val="none"/>
        </w:rPr>
        <w:t>%。与</w:t>
      </w: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相比，</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财政拨款支出减少</w:t>
      </w:r>
      <w:r>
        <w:rPr>
          <w:rFonts w:hint="eastAsia" w:ascii="宋体" w:hAnsi="宋体" w:eastAsia="宋体" w:cs="宋体"/>
          <w:bCs/>
          <w:kern w:val="44"/>
          <w:sz w:val="28"/>
          <w:szCs w:val="28"/>
          <w:highlight w:val="none"/>
          <w:u w:val="none"/>
          <w:lang w:val="en-US" w:eastAsia="zh-CN"/>
        </w:rPr>
        <w:t>24.42</w:t>
      </w:r>
      <w:r>
        <w:rPr>
          <w:rFonts w:hint="eastAsia" w:ascii="宋体" w:hAnsi="宋体" w:eastAsia="宋体" w:cs="宋体"/>
          <w:bCs/>
          <w:kern w:val="44"/>
          <w:sz w:val="28"/>
          <w:szCs w:val="28"/>
          <w:highlight w:val="none"/>
          <w:u w:val="none"/>
        </w:rPr>
        <w:t>万元，</w:t>
      </w:r>
      <w:r>
        <w:rPr>
          <w:rFonts w:hint="eastAsia" w:ascii="宋体" w:hAnsi="宋体" w:eastAsia="宋体" w:cs="宋体"/>
          <w:bCs/>
          <w:kern w:val="44"/>
          <w:sz w:val="28"/>
          <w:szCs w:val="28"/>
          <w:highlight w:val="none"/>
          <w:u w:val="none"/>
          <w:lang w:eastAsia="zh-CN"/>
        </w:rPr>
        <w:t>下降</w:t>
      </w:r>
      <w:r>
        <w:rPr>
          <w:rFonts w:hint="eastAsia" w:ascii="宋体" w:hAnsi="宋体" w:eastAsia="宋体" w:cs="宋体"/>
          <w:bCs/>
          <w:kern w:val="44"/>
          <w:sz w:val="28"/>
          <w:szCs w:val="28"/>
          <w:highlight w:val="none"/>
          <w:u w:val="none"/>
          <w:lang w:val="en-US" w:eastAsia="zh-CN"/>
        </w:rPr>
        <w:t>12.9</w:t>
      </w:r>
      <w:r>
        <w:rPr>
          <w:rFonts w:hint="eastAsia" w:ascii="宋体" w:hAnsi="宋体" w:eastAsia="宋体" w:cs="宋体"/>
          <w:bCs/>
          <w:kern w:val="44"/>
          <w:sz w:val="28"/>
          <w:szCs w:val="28"/>
          <w:highlight w:val="none"/>
          <w:u w:val="none"/>
        </w:rPr>
        <w:t>%。主要原因是</w:t>
      </w:r>
      <w:r>
        <w:rPr>
          <w:rFonts w:hint="eastAsia" w:ascii="宋体" w:hAnsi="宋体" w:eastAsia="宋体" w:cs="宋体"/>
          <w:bCs/>
          <w:sz w:val="28"/>
          <w:szCs w:val="28"/>
          <w:highlight w:val="none"/>
          <w:u w:val="none"/>
          <w:lang w:val="en-US" w:eastAsia="zh-CN"/>
        </w:rPr>
        <w:t>2021年有第七次全国人口普查经</w:t>
      </w:r>
      <w:r>
        <w:rPr>
          <w:rFonts w:hint="eastAsia" w:ascii="宋体" w:hAnsi="宋体" w:eastAsia="宋体" w:cs="宋体"/>
          <w:bCs/>
          <w:sz w:val="28"/>
          <w:szCs w:val="28"/>
          <w:highlight w:val="none"/>
          <w:lang w:val="en-US" w:eastAsia="zh-CN"/>
        </w:rPr>
        <w:t>费支出。</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lang w:eastAsia="zh-CN"/>
        </w:rPr>
        <w:t>（二）一般公共预算</w:t>
      </w:r>
      <w:r>
        <w:rPr>
          <w:rFonts w:hint="eastAsia" w:ascii="宋体" w:hAnsi="宋体" w:eastAsia="宋体" w:cs="宋体"/>
          <w:bCs/>
          <w:kern w:val="44"/>
          <w:sz w:val="28"/>
          <w:szCs w:val="28"/>
          <w:highlight w:val="none"/>
        </w:rPr>
        <w:t>财政拨款支出决算结构情况。</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165.39</w:t>
      </w:r>
      <w:r>
        <w:rPr>
          <w:rFonts w:hint="eastAsia" w:ascii="宋体" w:hAnsi="宋体" w:eastAsia="宋体" w:cs="宋体"/>
          <w:bCs/>
          <w:kern w:val="44"/>
          <w:sz w:val="28"/>
          <w:szCs w:val="28"/>
          <w:highlight w:val="none"/>
          <w:u w:val="none"/>
        </w:rPr>
        <w:t>万元，主要用于以下方面：</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lang w:val="en-US" w:eastAsia="zh-CN"/>
        </w:rPr>
      </w:pP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rPr>
        <w:t>一般公共服务（类）支出</w:t>
      </w:r>
      <w:r>
        <w:rPr>
          <w:rFonts w:hint="eastAsia" w:ascii="宋体" w:hAnsi="宋体" w:eastAsia="宋体" w:cs="宋体"/>
          <w:bCs/>
          <w:kern w:val="44"/>
          <w:sz w:val="28"/>
          <w:szCs w:val="28"/>
          <w:highlight w:val="none"/>
          <w:u w:val="none"/>
          <w:lang w:val="en-US" w:eastAsia="zh-CN"/>
        </w:rPr>
        <w:t>165.39</w:t>
      </w:r>
      <w:r>
        <w:rPr>
          <w:rFonts w:hint="eastAsia" w:ascii="宋体" w:hAnsi="宋体" w:eastAsia="宋体" w:cs="宋体"/>
          <w:bCs/>
          <w:kern w:val="44"/>
          <w:sz w:val="28"/>
          <w:szCs w:val="28"/>
          <w:highlight w:val="none"/>
          <w:u w:val="none"/>
        </w:rPr>
        <w:t>万元，占</w:t>
      </w:r>
      <w:r>
        <w:rPr>
          <w:rFonts w:hint="eastAsia" w:ascii="宋体" w:hAnsi="宋体" w:eastAsia="宋体" w:cs="宋体"/>
          <w:bCs/>
          <w:kern w:val="44"/>
          <w:sz w:val="28"/>
          <w:szCs w:val="28"/>
          <w:highlight w:val="none"/>
          <w:u w:val="none"/>
          <w:lang w:val="en-US" w:eastAsia="zh-CN"/>
        </w:rPr>
        <w:t>100</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。主要是用于本部门人员经费、公用经费、项目经费支出。</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（三）</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财政拨款支出决算具体情况。</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hAnsi="仿宋_GB2312" w:eastAsia="仿宋_GB2312" w:cs="仿宋_GB2312"/>
          <w:b/>
          <w:bCs w:val="0"/>
          <w:color w:val="FF0000"/>
          <w:kern w:val="44"/>
          <w:sz w:val="32"/>
          <w:szCs w:val="32"/>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一般公共预算财政拨款支出年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181.06</w:t>
      </w:r>
      <w:r>
        <w:rPr>
          <w:rFonts w:hint="eastAsia" w:ascii="宋体" w:hAnsi="宋体" w:eastAsia="宋体" w:cs="宋体"/>
          <w:bCs/>
          <w:kern w:val="44"/>
          <w:sz w:val="28"/>
          <w:szCs w:val="28"/>
          <w:highlight w:val="none"/>
          <w:u w:val="none"/>
        </w:rPr>
        <w:t>万元</w:t>
      </w:r>
      <w:r>
        <w:rPr>
          <w:rFonts w:hint="eastAsia" w:ascii="宋体" w:hAnsi="宋体" w:eastAsia="宋体" w:cs="宋体"/>
          <w:sz w:val="28"/>
          <w:szCs w:val="28"/>
          <w:highlight w:val="none"/>
          <w:u w:val="none"/>
        </w:rPr>
        <w:t>，</w:t>
      </w:r>
      <w:r>
        <w:rPr>
          <w:rFonts w:hint="eastAsia" w:ascii="宋体" w:hAnsi="宋体" w:eastAsia="宋体" w:cs="宋体"/>
          <w:bCs/>
          <w:kern w:val="44"/>
          <w:sz w:val="28"/>
          <w:szCs w:val="28"/>
          <w:highlight w:val="none"/>
          <w:u w:val="none"/>
        </w:rPr>
        <w:t>支出决算为</w:t>
      </w:r>
      <w:r>
        <w:rPr>
          <w:rFonts w:hint="eastAsia" w:ascii="宋体" w:hAnsi="宋体" w:eastAsia="宋体" w:cs="宋体"/>
          <w:bCs/>
          <w:kern w:val="44"/>
          <w:sz w:val="28"/>
          <w:szCs w:val="28"/>
          <w:highlight w:val="none"/>
          <w:u w:val="none"/>
          <w:lang w:val="en-US" w:eastAsia="zh-CN"/>
        </w:rPr>
        <w:t>165.39</w:t>
      </w:r>
      <w:r>
        <w:rPr>
          <w:rFonts w:hint="eastAsia" w:ascii="宋体" w:hAnsi="宋体" w:eastAsia="宋体" w:cs="宋体"/>
          <w:bCs/>
          <w:kern w:val="44"/>
          <w:sz w:val="28"/>
          <w:szCs w:val="28"/>
          <w:highlight w:val="none"/>
          <w:u w:val="none"/>
        </w:rPr>
        <w:t>万元，完成年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91.3</w:t>
      </w:r>
      <w:r>
        <w:rPr>
          <w:rFonts w:hint="eastAsia" w:ascii="宋体" w:hAnsi="宋体" w:eastAsia="宋体" w:cs="宋体"/>
          <w:bCs/>
          <w:kern w:val="44"/>
          <w:sz w:val="28"/>
          <w:szCs w:val="28"/>
          <w:highlight w:val="none"/>
          <w:u w:val="none"/>
        </w:rPr>
        <w:t>%。其中：</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lang w:eastAsia="zh-CN"/>
        </w:rPr>
      </w:pPr>
      <w:r>
        <w:rPr>
          <w:rFonts w:hint="eastAsia" w:ascii="宋体" w:hAnsi="宋体" w:eastAsia="宋体" w:cs="宋体"/>
          <w:bCs/>
          <w:kern w:val="44"/>
          <w:sz w:val="28"/>
          <w:szCs w:val="28"/>
          <w:highlight w:val="none"/>
          <w:u w:val="none"/>
        </w:rPr>
        <w:t>1.一般公共服务支出(类)</w:t>
      </w:r>
      <w:r>
        <w:rPr>
          <w:rFonts w:hint="eastAsia" w:ascii="宋体" w:hAnsi="宋体" w:eastAsia="宋体" w:cs="宋体"/>
          <w:bCs/>
          <w:kern w:val="44"/>
          <w:sz w:val="28"/>
          <w:szCs w:val="28"/>
          <w:highlight w:val="none"/>
          <w:u w:val="none"/>
          <w:lang w:eastAsia="zh-CN"/>
        </w:rPr>
        <w:t>统计信息事务（款）行政运行（项）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106.06</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95.93</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90.4</w:t>
      </w:r>
      <w:r>
        <w:rPr>
          <w:rFonts w:hint="eastAsia" w:ascii="宋体" w:hAnsi="宋体" w:eastAsia="宋体" w:cs="宋体"/>
          <w:bCs/>
          <w:kern w:val="44"/>
          <w:sz w:val="28"/>
          <w:szCs w:val="28"/>
          <w:highlight w:val="none"/>
          <w:u w:val="none"/>
        </w:rPr>
        <w:t>%，支出决算数小于年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：单位政府雇员减少一人，对应经费减少。</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统计信息事务（款）专项统计业务（项）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50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47.39</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94.8</w:t>
      </w:r>
      <w:r>
        <w:rPr>
          <w:rFonts w:hint="eastAsia" w:ascii="宋体" w:hAnsi="宋体" w:eastAsia="宋体" w:cs="宋体"/>
          <w:bCs/>
          <w:kern w:val="44"/>
          <w:sz w:val="28"/>
          <w:szCs w:val="28"/>
          <w:highlight w:val="none"/>
          <w:u w:val="none"/>
        </w:rPr>
        <w:t>%，支出决算数小于年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：劳务临时用工人员减少，对应经费减少</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统计信息事务（款）专项普查活动（项）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9.41</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94.1</w:t>
      </w:r>
      <w:r>
        <w:rPr>
          <w:rFonts w:hint="eastAsia" w:ascii="宋体" w:hAnsi="宋体" w:eastAsia="宋体" w:cs="宋体"/>
          <w:bCs/>
          <w:kern w:val="44"/>
          <w:sz w:val="28"/>
          <w:szCs w:val="28"/>
          <w:highlight w:val="none"/>
          <w:u w:val="none"/>
        </w:rPr>
        <w:t>%，支出决算数小于年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：第七次全国人口普查因收尾工作还未结束，经费未用完</w:t>
      </w:r>
      <w:r>
        <w:rPr>
          <w:rFonts w:hint="eastAsia" w:ascii="宋体" w:hAnsi="宋体" w:eastAsia="宋体" w:cs="宋体"/>
          <w:bCs/>
          <w:kern w:val="44"/>
          <w:sz w:val="28"/>
          <w:szCs w:val="28"/>
          <w:highlight w:val="none"/>
          <w:u w:val="none"/>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Cs/>
          <w:color w:val="auto"/>
          <w:kern w:val="44"/>
          <w:sz w:val="28"/>
          <w:szCs w:val="28"/>
          <w:highlight w:val="none"/>
          <w:u w:val="none"/>
          <w:lang w:val="en-US" w:eastAsia="zh-CN"/>
        </w:rPr>
        <w:t>4</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统计信息事务（款）统计抽样调查（项）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15</w:t>
      </w:r>
      <w:r>
        <w:rPr>
          <w:rFonts w:hint="eastAsia" w:ascii="宋体" w:hAnsi="宋体" w:eastAsia="宋体" w:cs="宋体"/>
          <w:bCs/>
          <w:kern w:val="44"/>
          <w:sz w:val="28"/>
          <w:szCs w:val="28"/>
          <w:highlight w:val="none"/>
          <w:u w:val="none"/>
        </w:rPr>
        <w:t xml:space="preserve"> 万元，支出决算为</w:t>
      </w:r>
      <w:r>
        <w:rPr>
          <w:rFonts w:hint="eastAsia" w:ascii="宋体" w:hAnsi="宋体" w:eastAsia="宋体" w:cs="宋体"/>
          <w:bCs/>
          <w:kern w:val="44"/>
          <w:sz w:val="28"/>
          <w:szCs w:val="28"/>
          <w:highlight w:val="none"/>
          <w:u w:val="none"/>
          <w:lang w:val="en-US" w:eastAsia="zh-CN"/>
        </w:rPr>
        <w:t>12.65</w:t>
      </w:r>
      <w:r>
        <w:rPr>
          <w:rFonts w:hint="eastAsia" w:ascii="宋体" w:hAnsi="宋体" w:eastAsia="宋体" w:cs="宋体"/>
          <w:bCs/>
          <w:kern w:val="44"/>
          <w:sz w:val="28"/>
          <w:szCs w:val="28"/>
          <w:highlight w:val="none"/>
          <w:u w:val="none"/>
        </w:rPr>
        <w:t xml:space="preserve"> 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84.3</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rPr>
        <w:t>支出决算数小于年</w:t>
      </w:r>
      <w:r>
        <w:rPr>
          <w:rFonts w:hint="eastAsia" w:ascii="宋体" w:hAnsi="宋体" w:eastAsia="宋体" w:cs="宋体"/>
          <w:bCs/>
          <w:color w:val="auto"/>
          <w:kern w:val="44"/>
          <w:sz w:val="28"/>
          <w:szCs w:val="28"/>
          <w:highlight w:val="none"/>
          <w:lang w:eastAsia="zh-CN"/>
        </w:rPr>
        <w:t>初</w:t>
      </w:r>
      <w:r>
        <w:rPr>
          <w:rFonts w:hint="eastAsia" w:ascii="宋体" w:hAnsi="宋体" w:eastAsia="宋体" w:cs="宋体"/>
          <w:bCs/>
          <w:kern w:val="44"/>
          <w:sz w:val="28"/>
          <w:szCs w:val="28"/>
          <w:highlight w:val="none"/>
        </w:rPr>
        <w:t>预算数的主要原因</w:t>
      </w:r>
      <w:r>
        <w:rPr>
          <w:rFonts w:hint="eastAsia" w:ascii="宋体" w:hAnsi="宋体" w:eastAsia="宋体" w:cs="宋体"/>
          <w:bCs/>
          <w:kern w:val="44"/>
          <w:sz w:val="28"/>
          <w:szCs w:val="28"/>
          <w:highlight w:val="none"/>
          <w:lang w:eastAsia="zh-CN"/>
        </w:rPr>
        <w:t>：</w:t>
      </w:r>
      <w:r>
        <w:rPr>
          <w:rFonts w:hint="eastAsia" w:ascii="宋体" w:hAnsi="宋体" w:eastAsia="宋体" w:cs="宋体"/>
          <w:bCs/>
          <w:kern w:val="44"/>
          <w:sz w:val="28"/>
          <w:szCs w:val="28"/>
          <w:highlight w:val="none"/>
          <w:u w:val="none"/>
          <w:lang w:eastAsia="zh-CN"/>
        </w:rPr>
        <w:t>统计抽样调查工作未结束，部分资金无法支出。</w:t>
      </w:r>
    </w:p>
    <w:p>
      <w:pPr>
        <w:shd w:val="clear" w:color="auto" w:fill="auto"/>
        <w:bidi w:val="0"/>
        <w:ind w:firstLine="562" w:firstLineChars="200"/>
        <w:rPr>
          <w:rFonts w:hint="eastAsia"/>
          <w:lang w:val="en-US" w:eastAsia="zh-CN"/>
        </w:rPr>
      </w:pPr>
      <w:r>
        <w:rPr>
          <w:rFonts w:hint="eastAsia" w:ascii="宋体" w:hAnsi="宋体" w:eastAsia="宋体" w:cs="宋体"/>
          <w:b/>
          <w:bCs w:val="0"/>
          <w:sz w:val="28"/>
          <w:szCs w:val="28"/>
          <w:highlight w:val="none"/>
          <w:lang w:val="en-US" w:eastAsia="zh-CN"/>
        </w:rPr>
        <w:t>六、一般公共预算财政拨款基本支出决算情况说明</w:t>
      </w:r>
    </w:p>
    <w:p>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2022年度一般公共预算财政拨款基本支出95.94万元，其中：</w:t>
      </w:r>
    </w:p>
    <w:p>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员经费87.14万元，主要包括：基本工资、津贴补贴、伙食补助费、绩效工资、机关事业单位基本养老保险缴费、职工基本医疗保险缴费、公务员医疗补助缴费、其他社会保障缴费、住房公积金、其他工资福利支出。</w:t>
      </w:r>
    </w:p>
    <w:p>
      <w:pPr>
        <w:shd w:val="clear" w:color="auto" w:fill="auto"/>
        <w:bidi w:val="0"/>
        <w:ind w:firstLine="560" w:firstLineChars="200"/>
        <w:rPr>
          <w:rFonts w:hint="default" w:ascii="仿宋_GB2312" w:eastAsia="仿宋_GB2312"/>
          <w:b/>
          <w:bCs/>
          <w:color w:val="FF0000"/>
          <w:sz w:val="32"/>
          <w:szCs w:val="32"/>
          <w:highlight w:val="none"/>
          <w:u w:val="none"/>
          <w:lang w:val="en-US" w:eastAsia="zh-CN"/>
        </w:rPr>
      </w:pPr>
      <w:r>
        <w:rPr>
          <w:rFonts w:hint="eastAsia" w:ascii="宋体" w:hAnsi="宋体" w:eastAsia="宋体" w:cs="宋体"/>
          <w:sz w:val="28"/>
          <w:szCs w:val="28"/>
          <w:u w:val="none"/>
          <w:lang w:val="en-US" w:eastAsia="zh-CN"/>
        </w:rPr>
        <w:t>公用经费8.8万元，主要包括：办公费、电费、邮电费、差旅费、维修(护)费、租赁费、劳务费、工会经费、福利费、其他交通费用、其他商品和服务支出。</w:t>
      </w:r>
    </w:p>
    <w:p>
      <w:pPr>
        <w:numPr>
          <w:ilvl w:val="0"/>
          <w:numId w:val="0"/>
        </w:numPr>
        <w:shd w:val="clear" w:color="auto" w:fill="auto"/>
        <w:bidi w:val="0"/>
        <w:ind w:firstLine="562" w:firstLineChars="200"/>
        <w:rPr>
          <w:rFonts w:hint="eastAsia" w:ascii="黑体" w:hAnsi="黑体" w:eastAsia="黑体" w:cs="黑体"/>
          <w:sz w:val="32"/>
          <w:szCs w:val="32"/>
          <w:lang w:val="en-US" w:eastAsia="zh-CN"/>
        </w:rPr>
      </w:pPr>
      <w:r>
        <w:rPr>
          <w:rFonts w:hint="eastAsia" w:ascii="宋体" w:hAnsi="宋体" w:eastAsia="宋体" w:cs="宋体"/>
          <w:b/>
          <w:bCs w:val="0"/>
          <w:sz w:val="28"/>
          <w:szCs w:val="28"/>
          <w:highlight w:val="none"/>
          <w:lang w:val="en-US" w:eastAsia="zh-CN"/>
        </w:rPr>
        <w:t>七、政府性基金预算财政拨款收入支出决算情况说明</w:t>
      </w:r>
      <w:r>
        <w:rPr>
          <w:rFonts w:hint="eastAsia" w:ascii="黑体" w:hAnsi="黑体" w:eastAsia="黑体" w:cs="黑体"/>
          <w:lang w:val="en-US" w:eastAsia="zh-CN"/>
        </w:rPr>
        <w:t xml:space="preserve"> </w:t>
      </w:r>
    </w:p>
    <w:p>
      <w:pPr>
        <w:shd w:val="clear" w:color="auto" w:fill="auto"/>
        <w:bidi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本部门当年无政府性基金预算财政拨款收入支出。</w:t>
      </w:r>
    </w:p>
    <w:p>
      <w:pPr>
        <w:numPr>
          <w:ilvl w:val="0"/>
          <w:numId w:val="0"/>
        </w:numPr>
        <w:shd w:val="clear" w:color="auto" w:fill="auto"/>
        <w:bidi w:val="0"/>
        <w:ind w:firstLine="562" w:firstLineChars="20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八、国有资本经营预算财政拨款支出决算情况说明</w:t>
      </w:r>
    </w:p>
    <w:p>
      <w:pPr>
        <w:shd w:val="clear" w:color="auto" w:fill="auto"/>
        <w:ind w:firstLine="640"/>
        <w:jc w:val="both"/>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sz w:val="28"/>
          <w:szCs w:val="28"/>
          <w:lang w:val="en-US" w:eastAsia="zh-CN"/>
        </w:rPr>
        <w:t>本部门当年无国有资本经营预算财政拨款支出。</w:t>
      </w:r>
    </w:p>
    <w:p>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 xml:space="preserve">九、一般公共预算财政拨款“三公”经费支出决算情况说明 </w:t>
      </w:r>
    </w:p>
    <w:p>
      <w:pPr>
        <w:numPr>
          <w:ilvl w:val="0"/>
          <w:numId w:val="0"/>
        </w:numPr>
        <w:shd w:val="clear" w:color="auto" w:fill="auto"/>
        <w:bidi w:val="0"/>
        <w:ind w:left="420" w:leftChars="20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（一）“三公”经费财政拨款支出决算总体情况说明。</w:t>
      </w:r>
    </w:p>
    <w:p>
      <w:pPr>
        <w:numPr>
          <w:ilvl w:val="0"/>
          <w:numId w:val="0"/>
        </w:num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三公”经费财政拨款支出预算为0.24万元，支出决算为0万元，完成预算的0%。较上年减少0.3万元，下降100%。决算数小于预算数的主要原因：单位严格控制经费开支，全年无经费支出。决算数较上年减少的主要原因：单位严格控制经费开支，全年无经费支出。</w:t>
      </w:r>
    </w:p>
    <w:p>
      <w:pPr>
        <w:numPr>
          <w:ilvl w:val="0"/>
          <w:numId w:val="0"/>
        </w:numPr>
        <w:shd w:val="clear" w:color="auto" w:fill="auto"/>
        <w:bidi w:val="0"/>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（二）“三公”经费财政拨款支出决算具体情况说明。</w:t>
      </w:r>
    </w:p>
    <w:p>
      <w:pPr>
        <w:shd w:val="clear" w:color="auto" w:fill="auto"/>
        <w:ind w:firstLine="640"/>
        <w:jc w:val="both"/>
        <w:rPr>
          <w:rFonts w:hint="eastAsia" w:ascii="宋体" w:hAnsi="宋体" w:eastAsia="宋体" w:cs="宋体"/>
          <w:sz w:val="28"/>
          <w:szCs w:val="28"/>
          <w:u w:val="none"/>
          <w:lang w:val="en-US" w:eastAsia="zh-CN"/>
        </w:rPr>
      </w:pPr>
      <w:r>
        <w:rPr>
          <w:rFonts w:hint="eastAsia" w:ascii="宋体" w:hAnsi="宋体" w:eastAsia="宋体" w:cs="宋体"/>
          <w:color w:val="000000"/>
          <w:sz w:val="28"/>
          <w:szCs w:val="28"/>
          <w:highlight w:val="none"/>
          <w:u w:val="none"/>
        </w:rPr>
        <w:t>1.因公出国(境)费</w:t>
      </w:r>
      <w:r>
        <w:rPr>
          <w:rFonts w:hint="eastAsia" w:ascii="宋体" w:hAnsi="宋体" w:eastAsia="宋体" w:cs="宋体"/>
          <w:color w:val="000000"/>
          <w:sz w:val="28"/>
          <w:szCs w:val="28"/>
          <w:highlight w:val="none"/>
          <w:u w:val="none"/>
          <w:lang w:val="en-US" w:eastAsia="zh-CN"/>
        </w:rPr>
        <w:t>预算为0万元，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Arial" w:hAnsi="Arial" w:eastAsia="宋体" w:cs="Arial"/>
          <w:color w:val="000000"/>
          <w:kern w:val="0"/>
          <w:sz w:val="27"/>
          <w:szCs w:val="27"/>
          <w:u w:val="none"/>
          <w:lang w:val="en-US" w:eastAsia="zh-CN"/>
        </w:rPr>
        <w:t>与本年预算对比无增减变化，与上年决算对比无增减变化，主要原因是单位无此预算，也无此费用支出。</w:t>
      </w:r>
    </w:p>
    <w:p>
      <w:pPr>
        <w:numPr>
          <w:ilvl w:val="0"/>
          <w:numId w:val="0"/>
        </w:numPr>
        <w:shd w:val="clear" w:color="auto" w:fill="auto"/>
        <w:bidi w:val="0"/>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sz w:val="28"/>
          <w:szCs w:val="28"/>
          <w:u w:val="none"/>
          <w:lang w:val="en-US" w:eastAsia="zh-CN"/>
        </w:rPr>
        <w:t>全年支出涉及出国（境）团组0 个，累计</w:t>
      </w:r>
      <w:r>
        <w:rPr>
          <w:rFonts w:hint="eastAsia" w:ascii="宋体" w:hAnsi="宋体" w:eastAsia="宋体" w:cs="宋体"/>
          <w:color w:val="000000"/>
          <w:sz w:val="28"/>
          <w:szCs w:val="28"/>
          <w:highlight w:val="none"/>
          <w:u w:val="none"/>
          <w:lang w:val="en-US" w:eastAsia="zh-CN"/>
        </w:rPr>
        <w:t>0人次。</w:t>
      </w:r>
    </w:p>
    <w:p>
      <w:pPr>
        <w:numPr>
          <w:ilvl w:val="0"/>
          <w:numId w:val="0"/>
        </w:numPr>
        <w:shd w:val="clear" w:color="auto" w:fill="auto"/>
        <w:bidi w:val="0"/>
        <w:ind w:firstLine="560" w:firstLineChars="200"/>
        <w:rPr>
          <w:rFonts w:hint="eastAsia" w:ascii="宋体" w:hAnsi="宋体" w:eastAsia="宋体" w:cs="宋体"/>
          <w:color w:val="000000"/>
          <w:sz w:val="28"/>
          <w:szCs w:val="28"/>
          <w:highlight w:val="yellow"/>
          <w:u w:val="none"/>
        </w:rPr>
      </w:pPr>
      <w:r>
        <w:rPr>
          <w:rFonts w:hint="eastAsia" w:ascii="宋体" w:hAnsi="宋体" w:eastAsia="宋体" w:cs="宋体"/>
          <w:color w:val="000000"/>
          <w:sz w:val="28"/>
          <w:szCs w:val="28"/>
          <w:highlight w:val="none"/>
          <w:u w:val="none"/>
        </w:rPr>
        <w:t>2.公务用车购置及运行费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Arial" w:hAnsi="Arial" w:eastAsia="宋体" w:cs="Arial"/>
          <w:color w:val="000000"/>
          <w:kern w:val="0"/>
          <w:sz w:val="27"/>
          <w:szCs w:val="27"/>
          <w:u w:val="none"/>
          <w:lang w:val="en-US" w:eastAsia="zh-CN"/>
        </w:rPr>
        <w:t>与本年预算对比无增减变化，与上年决算对比无增减变化，主要原因是单位无此预算，也无此费用支出。</w:t>
      </w:r>
      <w:r>
        <w:rPr>
          <w:rFonts w:hint="eastAsia" w:ascii="宋体" w:hAnsi="宋体" w:eastAsia="宋体" w:cs="宋体"/>
          <w:sz w:val="28"/>
          <w:szCs w:val="28"/>
          <w:u w:val="none"/>
          <w:lang w:val="en-US" w:eastAsia="zh-CN"/>
        </w:rPr>
        <w:t>。</w:t>
      </w:r>
      <w:r>
        <w:rPr>
          <w:rFonts w:hint="eastAsia" w:ascii="宋体" w:hAnsi="宋体" w:eastAsia="宋体" w:cs="宋体"/>
          <w:color w:val="000000"/>
          <w:sz w:val="28"/>
          <w:szCs w:val="28"/>
          <w:highlight w:val="none"/>
          <w:u w:val="none"/>
        </w:rPr>
        <w:t>其中：</w:t>
      </w:r>
    </w:p>
    <w:p>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rPr>
      </w:pPr>
      <w:r>
        <w:rPr>
          <w:rFonts w:hint="eastAsia" w:ascii="宋体" w:hAnsi="宋体" w:eastAsia="宋体" w:cs="宋体"/>
          <w:color w:val="000000"/>
          <w:sz w:val="28"/>
          <w:szCs w:val="28"/>
          <w:highlight w:val="none"/>
          <w:u w:val="none"/>
        </w:rPr>
        <w:t>(1)公务用车购置费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万元，主要是</w:t>
      </w:r>
      <w:r>
        <w:rPr>
          <w:rFonts w:hint="eastAsia" w:ascii="宋体" w:hAnsi="宋体" w:eastAsia="宋体" w:cs="宋体"/>
          <w:color w:val="000000"/>
          <w:sz w:val="28"/>
          <w:szCs w:val="28"/>
          <w:highlight w:val="none"/>
          <w:u w:val="none"/>
          <w:lang w:eastAsia="zh-CN"/>
        </w:rPr>
        <w:t>部门公车改革后，无此经费开支</w:t>
      </w:r>
      <w:r>
        <w:rPr>
          <w:rFonts w:hint="eastAsia" w:ascii="宋体" w:hAnsi="宋体" w:eastAsia="宋体" w:cs="宋体"/>
          <w:color w:val="000000"/>
          <w:sz w:val="28"/>
          <w:szCs w:val="28"/>
          <w:highlight w:val="none"/>
          <w:u w:val="none"/>
        </w:rPr>
        <w:t>。本年度购置(更新)公务用车</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u w:val="none"/>
        </w:rPr>
        <w:t>(2)公务用车运行费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万元，主要是</w:t>
      </w:r>
      <w:r>
        <w:rPr>
          <w:rFonts w:hint="eastAsia" w:ascii="宋体" w:hAnsi="宋体" w:eastAsia="宋体" w:cs="宋体"/>
          <w:color w:val="000000"/>
          <w:sz w:val="28"/>
          <w:szCs w:val="28"/>
          <w:highlight w:val="none"/>
          <w:u w:val="none"/>
          <w:lang w:eastAsia="zh-CN"/>
        </w:rPr>
        <w:t>部门公车改革后，无此经费开支</w:t>
      </w:r>
      <w:r>
        <w:rPr>
          <w:rFonts w:hint="eastAsia" w:ascii="宋体" w:hAnsi="宋体" w:eastAsia="宋体" w:cs="宋体"/>
          <w:color w:val="000000"/>
          <w:sz w:val="28"/>
          <w:szCs w:val="28"/>
          <w:highlight w:val="none"/>
          <w:u w:val="none"/>
        </w:rPr>
        <w:t>。</w:t>
      </w:r>
      <w:r>
        <w:rPr>
          <w:rFonts w:hint="eastAsia" w:ascii="宋体" w:hAnsi="宋体" w:eastAsia="宋体" w:cs="宋体"/>
          <w:color w:val="000000"/>
          <w:sz w:val="28"/>
          <w:szCs w:val="28"/>
          <w:highlight w:val="none"/>
          <w:u w:val="none"/>
          <w:lang w:eastAsia="zh-CN"/>
        </w:rPr>
        <w:t>截止</w:t>
      </w:r>
      <w:r>
        <w:rPr>
          <w:rFonts w:hint="eastAsia" w:ascii="宋体" w:hAnsi="宋体" w:eastAsia="宋体" w:cs="宋体"/>
          <w:color w:val="000000"/>
          <w:sz w:val="28"/>
          <w:szCs w:val="28"/>
          <w:highlight w:val="none"/>
          <w:u w:val="none"/>
          <w:lang w:val="en-US" w:eastAsia="zh-CN"/>
        </w:rPr>
        <w:t>2022年12月31日，开支财政拨款的公务用车保有量</w:t>
      </w:r>
      <w:r>
        <w:rPr>
          <w:rFonts w:hint="eastAsia" w:ascii="宋体" w:hAnsi="宋体" w:eastAsia="宋体" w:cs="宋体"/>
          <w:color w:val="000000"/>
          <w:sz w:val="28"/>
          <w:szCs w:val="28"/>
          <w:highlight w:val="none"/>
          <w:u w:val="none"/>
          <w:lang w:eastAsia="zh-CN"/>
        </w:rPr>
        <w:t>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pPr>
        <w:numPr>
          <w:ilvl w:val="0"/>
          <w:numId w:val="0"/>
        </w:numPr>
        <w:shd w:val="clear" w:color="auto" w:fill="auto"/>
        <w:bidi w:val="0"/>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rPr>
        <w:t>3.公务接待费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0.24</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rPr>
        <w:t xml:space="preserve">支出决算为 </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 xml:space="preserve"> 万元，</w:t>
      </w:r>
      <w:r>
        <w:rPr>
          <w:rFonts w:hint="eastAsia" w:ascii="宋体" w:hAnsi="宋体" w:eastAsia="宋体" w:cs="宋体"/>
          <w:color w:val="000000"/>
          <w:sz w:val="28"/>
          <w:szCs w:val="28"/>
          <w:highlight w:val="none"/>
          <w:u w:val="none"/>
          <w:lang w:eastAsia="zh-CN"/>
        </w:rPr>
        <w:t>完成</w:t>
      </w:r>
      <w:r>
        <w:rPr>
          <w:rFonts w:hint="eastAsia" w:ascii="宋体" w:hAnsi="宋体" w:eastAsia="宋体" w:cs="宋体"/>
          <w:color w:val="000000"/>
          <w:sz w:val="28"/>
          <w:szCs w:val="28"/>
          <w:highlight w:val="none"/>
          <w:u w:val="none"/>
        </w:rPr>
        <w:t>预算的</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 xml:space="preserve"> %</w:t>
      </w:r>
      <w:r>
        <w:rPr>
          <w:rFonts w:hint="eastAsia" w:ascii="宋体" w:hAnsi="宋体" w:eastAsia="宋体" w:cs="宋体"/>
          <w:color w:val="000000"/>
          <w:sz w:val="28"/>
          <w:szCs w:val="28"/>
          <w:highlight w:val="none"/>
          <w:u w:val="none"/>
          <w:lang w:eastAsia="zh-CN"/>
        </w:rPr>
        <w:t>，</w:t>
      </w:r>
      <w:r>
        <w:rPr>
          <w:rFonts w:hint="eastAsia" w:ascii="宋体" w:hAnsi="宋体" w:eastAsia="宋体" w:cs="宋体"/>
          <w:sz w:val="28"/>
          <w:szCs w:val="28"/>
          <w:u w:val="none"/>
          <w:lang w:val="en-US" w:eastAsia="zh-CN"/>
        </w:rPr>
        <w:t>较上年减少0.3万元，下降100%。决算数小于预算数的主要原因：单位严格控制经费开支，全年无经费支出，决算数小于上年决算数的原因是单位严格控制经费开支。</w:t>
      </w:r>
      <w:r>
        <w:rPr>
          <w:rFonts w:hint="eastAsia" w:ascii="宋体" w:hAnsi="宋体" w:eastAsia="宋体" w:cs="宋体"/>
          <w:color w:val="000000"/>
          <w:sz w:val="28"/>
          <w:szCs w:val="28"/>
          <w:highlight w:val="none"/>
          <w:u w:val="none"/>
          <w:lang w:val="en-US" w:eastAsia="zh-CN"/>
        </w:rPr>
        <w:t>其中：</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lang w:val="en-US" w:eastAsia="zh-CN"/>
        </w:rPr>
        <w:t>外宾接待支出0 万元，今年未开展此项工作。2022年共接待来访团组 0 个， 0 人次（不包括陪同人员）。来访对象主要是.无。</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b w:val="0"/>
          <w:bCs w:val="0"/>
          <w:color w:val="FF0000"/>
          <w:u w:val="none"/>
          <w:lang w:val="en-US" w:eastAsia="zh-CN"/>
        </w:rPr>
      </w:pPr>
      <w:r>
        <w:rPr>
          <w:rFonts w:hint="eastAsia" w:ascii="宋体" w:hAnsi="宋体" w:eastAsia="宋体" w:cs="宋体"/>
          <w:color w:val="000000"/>
          <w:sz w:val="28"/>
          <w:szCs w:val="28"/>
          <w:highlight w:val="none"/>
          <w:u w:val="none"/>
          <w:lang w:val="en-US" w:eastAsia="zh-CN"/>
        </w:rPr>
        <w:t>国内公务接待支出0万元。2022年共接待国内来访团组 0 个，0人次（不包括陪同人员）。</w:t>
      </w:r>
    </w:p>
    <w:p>
      <w:pPr>
        <w:shd w:val="clear" w:color="auto" w:fill="auto"/>
        <w:ind w:firstLine="640"/>
        <w:jc w:val="both"/>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十、机关运行经费支出说明</w:t>
      </w:r>
    </w:p>
    <w:p>
      <w:pPr>
        <w:pStyle w:val="14"/>
        <w:shd w:val="clear" w:color="auto" w:fill="auto"/>
        <w:rPr>
          <w:rFonts w:hint="eastAsia" w:ascii="仿宋_GB2312" w:hAnsi="仿宋_GB2312" w:eastAsia="仿宋_GB2312" w:cs="仿宋_GB2312"/>
          <w:color w:val="FF0000"/>
          <w:sz w:val="32"/>
          <w:szCs w:val="32"/>
          <w:lang w:val="en-US" w:eastAsia="zh-CN"/>
        </w:rPr>
      </w:pPr>
      <w:r>
        <w:rPr>
          <w:rFonts w:hint="eastAsia" w:ascii="宋体" w:hAnsi="宋体" w:eastAsia="宋体" w:cs="宋体"/>
          <w:sz w:val="28"/>
          <w:szCs w:val="28"/>
        </w:rPr>
        <w:t>本部门 202</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年度机关运行经费支出 </w:t>
      </w:r>
      <w:r>
        <w:rPr>
          <w:rFonts w:hint="eastAsia" w:ascii="宋体" w:hAnsi="宋体" w:eastAsia="宋体" w:cs="宋体"/>
          <w:sz w:val="28"/>
          <w:szCs w:val="28"/>
          <w:lang w:val="en-US" w:eastAsia="zh-CN"/>
        </w:rPr>
        <w:t>8.8</w:t>
      </w:r>
      <w:r>
        <w:rPr>
          <w:rFonts w:hint="eastAsia" w:ascii="宋体" w:hAnsi="宋体" w:eastAsia="宋体" w:cs="宋体"/>
          <w:sz w:val="28"/>
          <w:szCs w:val="28"/>
        </w:rPr>
        <w:t>万元，比年初预算数减少</w:t>
      </w:r>
      <w:r>
        <w:rPr>
          <w:rFonts w:hint="eastAsia" w:ascii="宋体" w:hAnsi="宋体" w:eastAsia="宋体" w:cs="宋体"/>
          <w:sz w:val="28"/>
          <w:szCs w:val="28"/>
          <w:lang w:val="en-US" w:eastAsia="zh-CN"/>
        </w:rPr>
        <w:t>0.64</w:t>
      </w:r>
      <w:r>
        <w:rPr>
          <w:rFonts w:hint="eastAsia" w:ascii="宋体" w:hAnsi="宋体" w:eastAsia="宋体" w:cs="宋体"/>
          <w:sz w:val="28"/>
          <w:szCs w:val="28"/>
        </w:rPr>
        <w:t>万元，降低</w:t>
      </w:r>
      <w:r>
        <w:rPr>
          <w:rFonts w:hint="eastAsia" w:ascii="宋体" w:hAnsi="宋体" w:eastAsia="宋体" w:cs="宋体"/>
          <w:sz w:val="28"/>
          <w:szCs w:val="28"/>
          <w:lang w:val="en-US" w:eastAsia="zh-CN"/>
        </w:rPr>
        <w:t>6.8</w:t>
      </w:r>
      <w:r>
        <w:rPr>
          <w:rFonts w:hint="eastAsia" w:ascii="宋体" w:hAnsi="宋体" w:eastAsia="宋体" w:cs="宋体"/>
          <w:sz w:val="28"/>
          <w:szCs w:val="28"/>
        </w:rPr>
        <w:t>%。主要原因是：落实过紧日子要求压减</w:t>
      </w:r>
      <w:r>
        <w:rPr>
          <w:rFonts w:hint="eastAsia" w:ascii="宋体" w:hAnsi="宋体" w:eastAsia="宋体" w:cs="宋体"/>
          <w:sz w:val="28"/>
          <w:szCs w:val="28"/>
          <w:lang w:eastAsia="zh-CN"/>
        </w:rPr>
        <w:t>公用经费</w:t>
      </w:r>
      <w:r>
        <w:rPr>
          <w:rFonts w:hint="eastAsia" w:ascii="宋体" w:hAnsi="宋体" w:eastAsia="宋体" w:cs="宋体"/>
          <w:sz w:val="28"/>
          <w:szCs w:val="28"/>
        </w:rPr>
        <w:t>支出。比</w:t>
      </w:r>
      <w:r>
        <w:rPr>
          <w:rFonts w:hint="eastAsia" w:ascii="宋体" w:hAnsi="宋体" w:eastAsia="宋体" w:cs="宋体"/>
          <w:sz w:val="28"/>
          <w:szCs w:val="28"/>
          <w:lang w:eastAsia="zh-CN"/>
        </w:rPr>
        <w:t>上年决算数</w:t>
      </w:r>
      <w:r>
        <w:rPr>
          <w:rFonts w:hint="eastAsia" w:ascii="宋体" w:hAnsi="宋体" w:eastAsia="宋体" w:cs="宋体"/>
          <w:sz w:val="28"/>
          <w:szCs w:val="28"/>
        </w:rPr>
        <w:t>增加</w:t>
      </w:r>
      <w:r>
        <w:rPr>
          <w:rFonts w:hint="eastAsia" w:ascii="宋体" w:hAnsi="宋体" w:eastAsia="宋体" w:cs="宋体"/>
          <w:sz w:val="28"/>
          <w:szCs w:val="28"/>
          <w:lang w:val="en-US" w:eastAsia="zh-CN"/>
        </w:rPr>
        <w:t>5.52</w:t>
      </w:r>
      <w:r>
        <w:rPr>
          <w:rFonts w:hint="eastAsia" w:ascii="宋体" w:hAnsi="宋体" w:eastAsia="宋体" w:cs="宋体"/>
          <w:sz w:val="28"/>
          <w:szCs w:val="28"/>
        </w:rPr>
        <w:t>万元，增长</w:t>
      </w:r>
      <w:r>
        <w:rPr>
          <w:rFonts w:hint="eastAsia" w:ascii="宋体" w:hAnsi="宋体" w:eastAsia="宋体" w:cs="宋体"/>
          <w:sz w:val="28"/>
          <w:szCs w:val="28"/>
          <w:lang w:val="en-US" w:eastAsia="zh-CN"/>
        </w:rPr>
        <w:t>168.3</w:t>
      </w:r>
      <w:r>
        <w:rPr>
          <w:rFonts w:hint="eastAsia" w:ascii="宋体" w:hAnsi="宋体" w:eastAsia="宋体" w:cs="宋体"/>
          <w:sz w:val="28"/>
          <w:szCs w:val="28"/>
        </w:rPr>
        <w:t>%。主要原因是：</w:t>
      </w:r>
      <w:r>
        <w:rPr>
          <w:rFonts w:hint="eastAsia" w:ascii="宋体" w:hAnsi="宋体" w:eastAsia="宋体" w:cs="宋体"/>
          <w:sz w:val="28"/>
          <w:szCs w:val="28"/>
          <w:lang w:eastAsia="zh-CN"/>
        </w:rPr>
        <w:t>去年未将公务交通补贴纳入公用经费、同时今年工会经费福利费比去年增加</w:t>
      </w:r>
      <w:r>
        <w:rPr>
          <w:rFonts w:hint="eastAsia" w:ascii="宋体" w:hAnsi="宋体" w:eastAsia="宋体" w:cs="宋体"/>
          <w:sz w:val="28"/>
          <w:szCs w:val="28"/>
        </w:rPr>
        <w:t>。</w:t>
      </w:r>
    </w:p>
    <w:p>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十一、政府采购支出说明</w:t>
      </w:r>
    </w:p>
    <w:p>
      <w:pPr>
        <w:numPr>
          <w:ilvl w:val="0"/>
          <w:numId w:val="0"/>
        </w:num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本部门 202</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年度政府采购支出总额 </w:t>
      </w:r>
      <w:r>
        <w:rPr>
          <w:rFonts w:hint="eastAsia" w:ascii="宋体" w:hAnsi="宋体" w:eastAsia="宋体" w:cs="宋体"/>
          <w:sz w:val="28"/>
          <w:szCs w:val="28"/>
          <w:lang w:val="en-US" w:eastAsia="zh-CN"/>
        </w:rPr>
        <w:t>0.19</w:t>
      </w:r>
      <w:r>
        <w:rPr>
          <w:rFonts w:hint="eastAsia" w:ascii="宋体" w:hAnsi="宋体" w:eastAsia="宋体" w:cs="宋体"/>
          <w:sz w:val="28"/>
          <w:szCs w:val="28"/>
        </w:rPr>
        <w:t>万元，其中：政府采购货物支出</w:t>
      </w:r>
      <w:r>
        <w:rPr>
          <w:rFonts w:hint="eastAsia" w:ascii="宋体" w:hAnsi="宋体" w:eastAsia="宋体" w:cs="宋体"/>
          <w:sz w:val="28"/>
          <w:szCs w:val="28"/>
          <w:lang w:val="en-US" w:eastAsia="zh-CN"/>
        </w:rPr>
        <w:t>0.19</w:t>
      </w:r>
      <w:r>
        <w:rPr>
          <w:rFonts w:hint="eastAsia" w:ascii="宋体" w:hAnsi="宋体" w:eastAsia="宋体" w:cs="宋体"/>
          <w:sz w:val="28"/>
          <w:szCs w:val="28"/>
        </w:rPr>
        <w:t xml:space="preserve">万元、政府采购工程支出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万元、政府采购服务支出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万元。授予中小企业合同金额</w:t>
      </w:r>
      <w:r>
        <w:rPr>
          <w:rFonts w:hint="eastAsia" w:ascii="宋体" w:hAnsi="宋体" w:eastAsia="宋体" w:cs="宋体"/>
          <w:sz w:val="28"/>
          <w:szCs w:val="28"/>
          <w:lang w:val="en-US" w:eastAsia="zh-CN"/>
        </w:rPr>
        <w:t>0.19</w:t>
      </w:r>
      <w:r>
        <w:rPr>
          <w:rFonts w:hint="eastAsia" w:ascii="宋体" w:hAnsi="宋体" w:eastAsia="宋体" w:cs="宋体"/>
          <w:sz w:val="28"/>
          <w:szCs w:val="28"/>
        </w:rPr>
        <w:t>万元，占政府采购支出总额的</w:t>
      </w:r>
      <w:r>
        <w:rPr>
          <w:rFonts w:hint="eastAsia" w:ascii="宋体" w:hAnsi="宋体" w:eastAsia="宋体" w:cs="宋体"/>
          <w:sz w:val="28"/>
          <w:szCs w:val="28"/>
          <w:lang w:val="en-US" w:eastAsia="zh-CN"/>
        </w:rPr>
        <w:t>100</w:t>
      </w:r>
      <w:r>
        <w:rPr>
          <w:rFonts w:hint="eastAsia" w:ascii="宋体" w:hAnsi="宋体" w:eastAsia="宋体" w:cs="宋体"/>
          <w:sz w:val="28"/>
          <w:szCs w:val="28"/>
        </w:rPr>
        <w:t>%，其中：授予小微企业合同金额</w:t>
      </w:r>
      <w:r>
        <w:rPr>
          <w:rFonts w:hint="eastAsia" w:ascii="宋体" w:hAnsi="宋体" w:eastAsia="宋体" w:cs="宋体"/>
          <w:sz w:val="28"/>
          <w:szCs w:val="28"/>
          <w:lang w:val="en-US" w:eastAsia="zh-CN"/>
        </w:rPr>
        <w:t>0.19</w:t>
      </w:r>
      <w:r>
        <w:rPr>
          <w:rFonts w:hint="eastAsia" w:ascii="宋体" w:hAnsi="宋体" w:eastAsia="宋体" w:cs="宋体"/>
          <w:sz w:val="28"/>
          <w:szCs w:val="28"/>
        </w:rPr>
        <w:t>万元，占授予中小企业合同金额的</w:t>
      </w:r>
      <w:r>
        <w:rPr>
          <w:rFonts w:hint="eastAsia" w:ascii="宋体" w:hAnsi="宋体" w:eastAsia="宋体" w:cs="宋体"/>
          <w:sz w:val="28"/>
          <w:szCs w:val="28"/>
          <w:lang w:val="en-US" w:eastAsia="zh-CN"/>
        </w:rPr>
        <w:t>100</w:t>
      </w:r>
      <w:r>
        <w:rPr>
          <w:rFonts w:hint="eastAsia" w:ascii="宋体" w:hAnsi="宋体" w:eastAsia="宋体" w:cs="宋体"/>
          <w:sz w:val="28"/>
          <w:szCs w:val="28"/>
        </w:rPr>
        <w:t>%；货物采购授予中小企业合同金额占货物支出金额的</w:t>
      </w:r>
      <w:r>
        <w:rPr>
          <w:rFonts w:hint="eastAsia" w:ascii="宋体" w:hAnsi="宋体" w:eastAsia="宋体" w:cs="宋体"/>
          <w:sz w:val="28"/>
          <w:szCs w:val="28"/>
          <w:lang w:val="en-US" w:eastAsia="zh-CN"/>
        </w:rPr>
        <w:t>100</w:t>
      </w:r>
      <w:r>
        <w:rPr>
          <w:rFonts w:hint="eastAsia" w:ascii="宋体" w:hAnsi="宋体" w:eastAsia="宋体" w:cs="宋体"/>
          <w:sz w:val="28"/>
          <w:szCs w:val="28"/>
        </w:rPr>
        <w:t>%，工程采购授予中小企业合同金额占工程支出金额的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%，服务采购授予中小企业合同金额占服务支出金额的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w:t>
      </w:r>
    </w:p>
    <w:p>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十二、国有资产占用情况说明</w:t>
      </w:r>
    </w:p>
    <w:p>
      <w:p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截至</w:t>
      </w:r>
      <w:r>
        <w:rPr>
          <w:rFonts w:hint="eastAsia" w:ascii="宋体" w:hAnsi="宋体" w:eastAsia="宋体" w:cs="宋体"/>
          <w:sz w:val="28"/>
          <w:szCs w:val="28"/>
          <w:lang w:val="en-US" w:eastAsia="zh-CN"/>
        </w:rPr>
        <w:t>2022</w:t>
      </w:r>
      <w:r>
        <w:rPr>
          <w:rFonts w:hint="eastAsia" w:ascii="宋体" w:hAnsi="宋体" w:eastAsia="宋体" w:cs="宋体"/>
          <w:sz w:val="28"/>
          <w:szCs w:val="28"/>
        </w:rPr>
        <w:t xml:space="preserve">年 12月31日，部门共有车辆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辆，其中，副省级及以上领导干部用车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辆、主要领导干部用车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辆、机要通信用车</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辆、应急保障用车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辆、执法执勤用车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辆、特种专业技术用车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辆、其他用车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辆，其他用车主要是</w:t>
      </w:r>
      <w:r>
        <w:rPr>
          <w:rFonts w:hint="eastAsia" w:ascii="宋体" w:hAnsi="宋体" w:eastAsia="宋体" w:cs="宋体"/>
          <w:sz w:val="28"/>
          <w:szCs w:val="28"/>
          <w:lang w:eastAsia="zh-CN"/>
        </w:rPr>
        <w:t>：无</w:t>
      </w:r>
      <w:r>
        <w:rPr>
          <w:rFonts w:hint="eastAsia" w:ascii="宋体" w:hAnsi="宋体" w:eastAsia="宋体" w:cs="宋体"/>
          <w:sz w:val="28"/>
          <w:szCs w:val="28"/>
        </w:rPr>
        <w:t>；单位价值 100万元以上设备（不含车辆）</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台（套）。</w:t>
      </w:r>
    </w:p>
    <w:p>
      <w:pPr>
        <w:widowControl/>
        <w:spacing w:before="300"/>
        <w:jc w:val="left"/>
        <w:rPr>
          <w:rStyle w:val="8"/>
          <w:rFonts w:hint="default" w:ascii="Arial" w:hAnsi="Arial" w:eastAsia="宋体" w:cs="Arial"/>
          <w:i w:val="0"/>
          <w:caps w:val="0"/>
          <w:color w:val="000000"/>
          <w:spacing w:val="0"/>
          <w:sz w:val="27"/>
          <w:szCs w:val="27"/>
          <w:shd w:val="clear" w:fill="FFFFFF"/>
        </w:rPr>
      </w:pPr>
    </w:p>
    <w:p>
      <w:pPr>
        <w:widowControl/>
        <w:spacing w:before="300"/>
        <w:jc w:val="left"/>
        <w:rPr>
          <w:rStyle w:val="8"/>
          <w:rFonts w:hint="default" w:ascii="Arial" w:hAnsi="Arial" w:eastAsia="宋体" w:cs="Arial"/>
          <w:i w:val="0"/>
          <w:caps w:val="0"/>
          <w:color w:val="000000"/>
          <w:spacing w:val="0"/>
          <w:sz w:val="27"/>
          <w:szCs w:val="27"/>
          <w:shd w:val="clear" w:fill="FFFFFF"/>
        </w:rPr>
      </w:pPr>
    </w:p>
    <w:p>
      <w:pPr>
        <w:widowControl/>
        <w:spacing w:before="300"/>
        <w:jc w:val="left"/>
        <w:rPr>
          <w:rStyle w:val="8"/>
          <w:rFonts w:hint="default" w:ascii="Arial" w:hAnsi="Arial" w:eastAsia="宋体" w:cs="Arial"/>
          <w:i w:val="0"/>
          <w:caps w:val="0"/>
          <w:color w:val="000000"/>
          <w:spacing w:val="0"/>
          <w:sz w:val="27"/>
          <w:szCs w:val="27"/>
          <w:shd w:val="clear" w:fill="FFFFFF"/>
        </w:rPr>
      </w:pPr>
    </w:p>
    <w:p>
      <w:pPr>
        <w:widowControl/>
        <w:spacing w:before="300"/>
        <w:jc w:val="left"/>
        <w:rPr>
          <w:rStyle w:val="8"/>
          <w:rFonts w:hint="default" w:ascii="Arial" w:hAnsi="Arial" w:eastAsia="宋体" w:cs="Arial"/>
          <w:i w:val="0"/>
          <w:caps w:val="0"/>
          <w:color w:val="000000"/>
          <w:spacing w:val="0"/>
          <w:sz w:val="27"/>
          <w:szCs w:val="27"/>
          <w:shd w:val="clear" w:fill="FFFFFF"/>
        </w:rPr>
      </w:pPr>
    </w:p>
    <w:p>
      <w:pPr>
        <w:widowControl/>
        <w:spacing w:before="300"/>
        <w:ind w:firstLine="542" w:firstLineChars="200"/>
        <w:jc w:val="left"/>
        <w:rPr>
          <w:rStyle w:val="8"/>
          <w:rFonts w:hint="default" w:ascii="Arial" w:hAnsi="Arial" w:eastAsia="宋体" w:cs="Arial"/>
          <w:i w:val="0"/>
          <w:caps w:val="0"/>
          <w:color w:val="000000"/>
          <w:spacing w:val="0"/>
          <w:sz w:val="27"/>
          <w:szCs w:val="27"/>
          <w:shd w:val="clear" w:fill="FFFFFF"/>
        </w:rPr>
      </w:pPr>
    </w:p>
    <w:p>
      <w:pPr>
        <w:widowControl/>
        <w:spacing w:before="300"/>
        <w:ind w:firstLine="542" w:firstLineChars="200"/>
        <w:jc w:val="left"/>
        <w:rPr>
          <w:rStyle w:val="8"/>
          <w:rFonts w:hint="default" w:ascii="Arial" w:hAnsi="Arial" w:eastAsia="宋体" w:cs="Arial"/>
          <w:i w:val="0"/>
          <w:caps w:val="0"/>
          <w:color w:val="000000"/>
          <w:spacing w:val="0"/>
          <w:sz w:val="27"/>
          <w:szCs w:val="27"/>
          <w:shd w:val="clear" w:fill="FFFFFF"/>
        </w:rPr>
      </w:pPr>
    </w:p>
    <w:p>
      <w:pPr>
        <w:widowControl/>
        <w:spacing w:before="300"/>
        <w:ind w:firstLine="542" w:firstLineChars="2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十</w:t>
      </w:r>
      <w:r>
        <w:rPr>
          <w:rStyle w:val="8"/>
          <w:rFonts w:hint="eastAsia" w:ascii="Arial" w:hAnsi="Arial" w:eastAsia="宋体" w:cs="Arial"/>
          <w:i w:val="0"/>
          <w:caps w:val="0"/>
          <w:color w:val="000000"/>
          <w:spacing w:val="0"/>
          <w:sz w:val="27"/>
          <w:szCs w:val="27"/>
          <w:shd w:val="clear" w:fill="FFFFFF"/>
          <w:lang w:eastAsia="zh-CN"/>
        </w:rPr>
        <w:t>三</w:t>
      </w:r>
      <w:r>
        <w:rPr>
          <w:rStyle w:val="8"/>
          <w:rFonts w:hint="default" w:ascii="Arial" w:hAnsi="Arial" w:eastAsia="宋体" w:cs="Arial"/>
          <w:i w:val="0"/>
          <w:caps w:val="0"/>
          <w:color w:val="000000"/>
          <w:spacing w:val="0"/>
          <w:sz w:val="27"/>
          <w:szCs w:val="27"/>
          <w:shd w:val="clear" w:fill="FFFFFF"/>
        </w:rPr>
        <w:t>、预算绩效工作开展情况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（一）预算绩效管理工作开展情况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根据预算绩效管理要求，我单位组织对202</w:t>
      </w:r>
      <w:r>
        <w:rPr>
          <w:rStyle w:val="8"/>
          <w:rFonts w:hint="eastAsia" w:ascii="宋体" w:hAnsi="宋体" w:eastAsia="宋体" w:cs="宋体"/>
          <w:b w:val="0"/>
          <w:bCs/>
          <w:i w:val="0"/>
          <w:caps w:val="0"/>
          <w:color w:val="000000"/>
          <w:spacing w:val="0"/>
          <w:sz w:val="28"/>
          <w:szCs w:val="28"/>
          <w:shd w:val="clear" w:fill="FFFFFF"/>
          <w:lang w:val="en-US" w:eastAsia="zh-CN"/>
        </w:rPr>
        <w:t>0</w:t>
      </w:r>
      <w:r>
        <w:rPr>
          <w:rStyle w:val="8"/>
          <w:rFonts w:hint="default" w:ascii="宋体" w:hAnsi="宋体" w:eastAsia="宋体" w:cs="宋体"/>
          <w:b w:val="0"/>
          <w:bCs/>
          <w:i w:val="0"/>
          <w:caps w:val="0"/>
          <w:color w:val="000000"/>
          <w:spacing w:val="0"/>
          <w:sz w:val="28"/>
          <w:szCs w:val="28"/>
          <w:shd w:val="clear" w:fill="FFFFFF"/>
        </w:rPr>
        <w:t>年度一般公共预算项目支出全面开展绩效自评，共涉及项目</w:t>
      </w:r>
      <w:r>
        <w:rPr>
          <w:rStyle w:val="8"/>
          <w:rFonts w:hint="eastAsia" w:ascii="宋体" w:hAnsi="宋体" w:eastAsia="宋体" w:cs="宋体"/>
          <w:b w:val="0"/>
          <w:bCs/>
          <w:i w:val="0"/>
          <w:caps w:val="0"/>
          <w:color w:val="000000"/>
          <w:spacing w:val="0"/>
          <w:sz w:val="28"/>
          <w:szCs w:val="28"/>
          <w:shd w:val="clear" w:fill="FFFFFF"/>
          <w:lang w:val="en-US" w:eastAsia="zh-CN"/>
        </w:rPr>
        <w:t>3</w:t>
      </w:r>
      <w:r>
        <w:rPr>
          <w:rStyle w:val="8"/>
          <w:rFonts w:hint="default" w:ascii="宋体" w:hAnsi="宋体" w:eastAsia="宋体" w:cs="宋体"/>
          <w:b w:val="0"/>
          <w:bCs/>
          <w:i w:val="0"/>
          <w:caps w:val="0"/>
          <w:color w:val="000000"/>
          <w:spacing w:val="0"/>
          <w:sz w:val="28"/>
          <w:szCs w:val="28"/>
          <w:shd w:val="clear" w:fill="FFFFFF"/>
        </w:rPr>
        <w:t>个，资金</w:t>
      </w:r>
      <w:r>
        <w:rPr>
          <w:rStyle w:val="8"/>
          <w:rFonts w:hint="eastAsia" w:ascii="宋体" w:hAnsi="宋体" w:eastAsia="宋体" w:cs="宋体"/>
          <w:b w:val="0"/>
          <w:bCs/>
          <w:i w:val="0"/>
          <w:caps w:val="0"/>
          <w:color w:val="000000"/>
          <w:spacing w:val="0"/>
          <w:sz w:val="28"/>
          <w:szCs w:val="28"/>
          <w:shd w:val="clear" w:fill="FFFFFF"/>
          <w:lang w:val="en-US" w:eastAsia="zh-CN"/>
        </w:rPr>
        <w:t>75</w:t>
      </w:r>
      <w:r>
        <w:rPr>
          <w:rStyle w:val="8"/>
          <w:rFonts w:hint="default" w:ascii="宋体" w:hAnsi="宋体" w:eastAsia="宋体" w:cs="宋体"/>
          <w:b w:val="0"/>
          <w:bCs/>
          <w:i w:val="0"/>
          <w:caps w:val="0"/>
          <w:color w:val="000000"/>
          <w:spacing w:val="0"/>
          <w:sz w:val="28"/>
          <w:szCs w:val="28"/>
          <w:shd w:val="clear" w:fill="FFFFFF"/>
        </w:rPr>
        <w:t>万元（其中：一般公共预算拨款</w:t>
      </w:r>
      <w:r>
        <w:rPr>
          <w:rStyle w:val="8"/>
          <w:rFonts w:hint="eastAsia" w:ascii="宋体" w:hAnsi="宋体" w:eastAsia="宋体" w:cs="宋体"/>
          <w:b w:val="0"/>
          <w:bCs/>
          <w:i w:val="0"/>
          <w:caps w:val="0"/>
          <w:color w:val="000000"/>
          <w:spacing w:val="0"/>
          <w:sz w:val="28"/>
          <w:szCs w:val="28"/>
          <w:shd w:val="clear" w:fill="FFFFFF"/>
          <w:lang w:val="en-US" w:eastAsia="zh-CN"/>
        </w:rPr>
        <w:t>75</w:t>
      </w:r>
      <w:r>
        <w:rPr>
          <w:rStyle w:val="8"/>
          <w:rFonts w:hint="default" w:ascii="宋体" w:hAnsi="宋体" w:eastAsia="宋体" w:cs="宋体"/>
          <w:b w:val="0"/>
          <w:bCs/>
          <w:i w:val="0"/>
          <w:caps w:val="0"/>
          <w:color w:val="000000"/>
          <w:spacing w:val="0"/>
          <w:sz w:val="28"/>
          <w:szCs w:val="28"/>
          <w:shd w:val="clear" w:fill="FFFFFF"/>
        </w:rPr>
        <w:t>万元，其他资金0万元，上年结余结转0万元），占一般公共预算项目支出总额的100%。从评价情况来看，202</w:t>
      </w:r>
      <w:r>
        <w:rPr>
          <w:rStyle w:val="8"/>
          <w:rFonts w:hint="eastAsia" w:ascii="宋体" w:hAnsi="宋体" w:eastAsia="宋体" w:cs="宋体"/>
          <w:b w:val="0"/>
          <w:bCs/>
          <w:i w:val="0"/>
          <w:caps w:val="0"/>
          <w:color w:val="000000"/>
          <w:spacing w:val="0"/>
          <w:sz w:val="28"/>
          <w:szCs w:val="28"/>
          <w:shd w:val="clear" w:fill="FFFFFF"/>
          <w:lang w:val="en-US" w:eastAsia="zh-CN"/>
        </w:rPr>
        <w:t>2</w:t>
      </w:r>
      <w:r>
        <w:rPr>
          <w:rStyle w:val="8"/>
          <w:rFonts w:hint="default" w:ascii="宋体" w:hAnsi="宋体" w:eastAsia="宋体" w:cs="宋体"/>
          <w:b w:val="0"/>
          <w:bCs/>
          <w:i w:val="0"/>
          <w:caps w:val="0"/>
          <w:color w:val="000000"/>
          <w:spacing w:val="0"/>
          <w:sz w:val="28"/>
          <w:szCs w:val="28"/>
          <w:shd w:val="clear" w:fill="FFFFFF"/>
        </w:rPr>
        <w:t>年各项目绩效目标基本完成，项目立项程序完整、规范，绩效目标明确。预算编制合理，预算执行及时、有效；项目支出绩效自评结果较好，绩效管理水平不断提高，绩效指标体系建设逐渐丰富和完善。</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  组织开展了部门整体支出绩效评价工作，从评价情况来看，202</w:t>
      </w:r>
      <w:r>
        <w:rPr>
          <w:rStyle w:val="8"/>
          <w:rFonts w:hint="eastAsia" w:ascii="宋体" w:hAnsi="宋体" w:eastAsia="宋体" w:cs="宋体"/>
          <w:b w:val="0"/>
          <w:bCs/>
          <w:i w:val="0"/>
          <w:caps w:val="0"/>
          <w:color w:val="000000"/>
          <w:spacing w:val="0"/>
          <w:sz w:val="28"/>
          <w:szCs w:val="28"/>
          <w:shd w:val="clear" w:fill="FFFFFF"/>
          <w:lang w:val="en-US" w:eastAsia="zh-CN"/>
        </w:rPr>
        <w:t>2</w:t>
      </w:r>
      <w:r>
        <w:rPr>
          <w:rStyle w:val="8"/>
          <w:rFonts w:hint="default" w:ascii="宋体" w:hAnsi="宋体" w:eastAsia="宋体" w:cs="宋体"/>
          <w:b w:val="0"/>
          <w:bCs/>
          <w:i w:val="0"/>
          <w:caps w:val="0"/>
          <w:color w:val="000000"/>
          <w:spacing w:val="0"/>
          <w:sz w:val="28"/>
          <w:szCs w:val="28"/>
          <w:shd w:val="clear" w:fill="FFFFFF"/>
        </w:rPr>
        <w:t>年我局较好地履行了统计部门的职能，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570" w:type="dxa"/>
        <w:tblInd w:w="0" w:type="dxa"/>
        <w:shd w:val="clear" w:color="auto" w:fill="auto"/>
        <w:tblLayout w:type="autofit"/>
        <w:tblCellMar>
          <w:top w:w="0" w:type="dxa"/>
          <w:left w:w="0" w:type="dxa"/>
          <w:bottom w:w="0" w:type="dxa"/>
          <w:right w:w="0" w:type="dxa"/>
        </w:tblCellMar>
      </w:tblPr>
      <w:tblGrid>
        <w:gridCol w:w="646"/>
        <w:gridCol w:w="623"/>
        <w:gridCol w:w="767"/>
        <w:gridCol w:w="405"/>
        <w:gridCol w:w="2622"/>
        <w:gridCol w:w="2457"/>
        <w:gridCol w:w="660"/>
        <w:gridCol w:w="708"/>
        <w:gridCol w:w="682"/>
      </w:tblGrid>
      <w:tr>
        <w:tblPrEx>
          <w:shd w:val="clear" w:color="auto" w:fill="auto"/>
          <w:tblCellMar>
            <w:top w:w="0" w:type="dxa"/>
            <w:left w:w="0" w:type="dxa"/>
            <w:bottom w:w="0" w:type="dxa"/>
            <w:right w:w="0" w:type="dxa"/>
          </w:tblCellMar>
        </w:tblPrEx>
        <w:trPr>
          <w:trHeight w:val="560" w:hRule="atLeast"/>
        </w:trPr>
        <w:tc>
          <w:tcPr>
            <w:tcW w:w="9581"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黄石市下陆区统计局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2023.03.16</w:t>
            </w:r>
          </w:p>
        </w:tc>
      </w:tr>
      <w:tr>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5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黄石市下陆区统计局</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tblPrEx>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107.93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69.45</w:t>
            </w:r>
          </w:p>
        </w:tc>
      </w:tr>
      <w:tr>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177.38</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181.06</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r>
      <w:tr>
        <w:tblPrEx>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29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预算完成数：部门（单位）本年度实际完成的预算数。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预算数：财政部门批复的本年度部门（单位）预算数。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预算完成率＝100%的，得10分。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预算完成率≥95%的，得9分。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预算完成率在90%（含）和95%之间，得8分。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预算完成率在85%（含）和90%之间，得7分。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预算完成率在80%（含）和85%之间，得6分。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预算完成率在70%（含）和80%之间，得4分。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8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预算包括一般公共预算与政府性基金预算。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预算调整率绝对值≤5%，得10分。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半年进度率≥45%，            前三季度进度率≥75%      </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半年进度率≥46%，            前三季度进度率≥84% </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预算编制准确率＝其他收入决算数/其他收入预算数×100%-100%。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预算编制准确率≤20%，得5分。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预算编制准确率在20%和40%（含）之间，得3分。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“三公经费”控制率=（“三公经费”实际支出数/“三公经费”预算安排数）×100%，用以反映和考核部门（单位）对“三公经费”的实际控制程度。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 ≤100%，得5分，每增加0.1个百分点扣0.5分，扣完为止。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1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1.新增资产配置按预算执行。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2.资产有偿使用、处置按规定程序审批。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3.资产收益及时、足额上缴财政。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31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2.资金的拨付有完整的审批程序和手续；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3.重大项目开支经过评估论证；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4.符合部门预算批复的用途；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5.不存在截留、挤占、挪用、虚列支出等情况。</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现行行政运行经费支出预算编制方法的行政运行成本。</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行政运行经费支出能否保障部门正常运行。</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项目资金运行产生的经济效益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项目资金运行产生的社会效益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1.项目完成后有经费安排能满足项目持续运行需要；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2.项目完成后有制度保障项目持续运行需要；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3.项目完成后有明确的项目管理机构、负责人对项目后继管理负责，满足持续运行需要。</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0" w:type="dxa"/>
            <w:bottom w:w="0" w:type="dxa"/>
            <w:right w:w="0" w:type="dxa"/>
          </w:tblCellMar>
        </w:tblPrEx>
        <w:trPr>
          <w:trHeight w:val="500" w:hRule="atLeast"/>
        </w:trPr>
        <w:tc>
          <w:tcPr>
            <w:tcW w:w="753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pPr>
        <w:widowControl/>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（二）部门决算中项目绩效自评结果</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default" w:ascii="Arial" w:hAnsi="Arial" w:eastAsia="宋体" w:cs="Arial"/>
          <w:i w:val="0"/>
          <w:caps w:val="0"/>
          <w:color w:val="000000"/>
          <w:spacing w:val="0"/>
          <w:sz w:val="27"/>
          <w:szCs w:val="27"/>
          <w:shd w:val="clear" w:fill="FFFFFF"/>
        </w:rPr>
        <w:t>1.第七次全国人口普查经费绩效自评</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项目全年预算数为30万元，其中：一般公共预算财政拨款30元。执行数为30万元，完成预算100%。</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主要产出和效益：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普查对象是普查标准时点在中华人民共和国境内的自然人以及在中华人民共和国境外但未定居的中国公民，不包括在中华人民共和国境内短期停留的境外人员。普查主要调查人口和住户的基本情况，内容包括：姓名、公民身份号码、性别、年龄、民族、受教育程度、行业、职业、迁移流动、婚姻生育、死亡、住房情况等。二是完成入户调查率100%；三是检验统计数据公信力为100%；四是为部门单位提供统计数据00%；五是为各单位提供提供人口数量、结构、分布、住房等数据；六是群众满意，无居民举报、上访等事件发生。</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发现的问题及原因：绩效评价指标体系有待进一步完善，项目经费安排与年度工作计划需更加精准。</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下一步改进措施：结合以往年度实际情况，科学测算相关工作经费预算，进一步提高预算编制的准确性。</w:t>
      </w:r>
    </w:p>
    <w:p>
      <w:pPr>
        <w:widowControl/>
        <w:spacing w:before="300"/>
        <w:ind w:firstLine="562" w:firstLineChars="200"/>
        <w:jc w:val="center"/>
        <w:rPr>
          <w:rStyle w:val="8"/>
          <w:rFonts w:hint="eastAsia" w:ascii="宋体" w:hAnsi="宋体" w:cs="宋体" w:eastAsiaTheme="minorEastAsia"/>
          <w:b/>
          <w:bCs/>
          <w:i w:val="0"/>
          <w:caps w:val="0"/>
          <w:color w:val="000000"/>
          <w:spacing w:val="0"/>
          <w:sz w:val="28"/>
          <w:szCs w:val="28"/>
          <w:shd w:val="clear" w:fill="FFFFFF"/>
          <w:lang w:eastAsia="zh-CN"/>
        </w:rPr>
      </w:pPr>
      <w:r>
        <w:rPr>
          <w:rFonts w:hint="eastAsia" w:ascii="Arial"/>
          <w:b/>
          <w:bCs/>
          <w:sz w:val="28"/>
          <w:szCs w:val="28"/>
        </w:rPr>
        <w:t>第七次全国人口普查</w:t>
      </w:r>
      <w:r>
        <w:rPr>
          <w:rFonts w:hint="eastAsia" w:ascii="Arial"/>
          <w:b/>
          <w:bCs/>
          <w:sz w:val="28"/>
          <w:szCs w:val="28"/>
          <w:lang w:eastAsia="zh-CN"/>
        </w:rPr>
        <w:t>项目自评表</w:t>
      </w:r>
    </w:p>
    <w:tbl>
      <w:tblPr>
        <w:tblStyle w:val="12"/>
        <w:tblW w:w="87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804"/>
        <w:gridCol w:w="1119"/>
        <w:gridCol w:w="1329"/>
        <w:gridCol w:w="949"/>
        <w:gridCol w:w="441"/>
        <w:gridCol w:w="1253"/>
        <w:gridCol w:w="822"/>
        <w:gridCol w:w="528"/>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281" w:type="dxa"/>
            <w:gridSpan w:val="8"/>
            <w:noWrap w:val="0"/>
            <w:vAlign w:val="center"/>
          </w:tcPr>
          <w:p>
            <w:pPr>
              <w:jc w:val="center"/>
              <w:rPr>
                <w:rFonts w:ascii="Arial"/>
                <w:sz w:val="21"/>
              </w:rPr>
            </w:pPr>
            <w:r>
              <w:rPr>
                <w:rFonts w:hint="eastAsia" w:ascii="Arial"/>
                <w:sz w:val="21"/>
              </w:rPr>
              <w:t>第七次全国人口普查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pPr>
              <w:jc w:val="center"/>
              <w:rPr>
                <w:rFonts w:ascii="Arial"/>
                <w:sz w:val="21"/>
              </w:rPr>
            </w:pPr>
            <w:r>
              <w:rPr>
                <w:rFonts w:hint="eastAsia" w:ascii="Arial"/>
                <w:sz w:val="21"/>
              </w:rPr>
              <w:t>下陆区统计局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368" w:type="dxa"/>
            <w:gridSpan w:val="2"/>
            <w:noWrap w:val="0"/>
            <w:vAlign w:val="top"/>
          </w:tcPr>
          <w:p>
            <w:pPr>
              <w:rPr>
                <w:rFonts w:ascii="Arial"/>
                <w:sz w:val="21"/>
              </w:rPr>
            </w:pPr>
            <w:r>
              <w:rPr>
                <w:rFonts w:hint="eastAsia" w:ascii="Arial"/>
                <w:sz w:val="21"/>
              </w:rPr>
              <w:t>下陆区统计局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281"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281" w:type="dxa"/>
            <w:gridSpan w:val="8"/>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281"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90"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253"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190"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ascii="Arial"/>
                <w:sz w:val="21"/>
              </w:rPr>
            </w:pPr>
            <w:r>
              <w:rPr>
                <w:rFonts w:hint="eastAsia" w:ascii="Arial"/>
                <w:sz w:val="21"/>
              </w:rPr>
              <w:t>10</w:t>
            </w:r>
          </w:p>
        </w:tc>
        <w:tc>
          <w:tcPr>
            <w:tcW w:w="1390"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9.41</w:t>
            </w:r>
          </w:p>
        </w:tc>
        <w:tc>
          <w:tcPr>
            <w:tcW w:w="1253" w:type="dxa"/>
            <w:noWrap w:val="0"/>
            <w:vAlign w:val="center"/>
          </w:tcPr>
          <w:p>
            <w:pPr>
              <w:jc w:val="center"/>
              <w:rPr>
                <w:rFonts w:hint="default" w:ascii="Arial" w:eastAsia="宋体"/>
                <w:sz w:val="21"/>
                <w:lang w:val="en-US" w:eastAsia="zh-CN"/>
              </w:rPr>
            </w:pPr>
            <w:r>
              <w:rPr>
                <w:rFonts w:hint="eastAsia" w:ascii="Arial"/>
                <w:sz w:val="21"/>
                <w:lang w:val="en-US" w:eastAsia="zh-CN"/>
              </w:rPr>
              <w:t>94.14%</w:t>
            </w:r>
          </w:p>
        </w:tc>
        <w:tc>
          <w:tcPr>
            <w:tcW w:w="2190"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99" w:type="dxa"/>
            <w:vMerge w:val="restart"/>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804"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19"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253" w:type="dxa"/>
            <w:noWrap w:val="0"/>
            <w:vAlign w:val="top"/>
          </w:tcPr>
          <w:p>
            <w:pPr>
              <w:spacing w:before="52" w:line="219" w:lineRule="auto"/>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50"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40"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99" w:type="dxa"/>
            <w:vMerge w:val="continue"/>
            <w:noWrap w:val="0"/>
            <w:vAlign w:val="top"/>
          </w:tcPr>
          <w:p>
            <w:pPr>
              <w:rPr>
                <w:rFonts w:ascii="Arial"/>
                <w:sz w:val="21"/>
              </w:rPr>
            </w:pPr>
          </w:p>
        </w:tc>
        <w:tc>
          <w:tcPr>
            <w:tcW w:w="804" w:type="dxa"/>
            <w:vMerge w:val="restart"/>
            <w:tcBorders>
              <w:bottom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（40分）</w:t>
            </w:r>
          </w:p>
        </w:tc>
        <w:tc>
          <w:tcPr>
            <w:tcW w:w="1119" w:type="dxa"/>
            <w:vMerge w:val="restart"/>
            <w:noWrap w:val="0"/>
            <w:vAlign w:val="center"/>
          </w:tcPr>
          <w:p>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数量指标</w:t>
            </w:r>
          </w:p>
        </w:tc>
        <w:tc>
          <w:tcPr>
            <w:tcW w:w="2719"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核对户数</w:t>
            </w:r>
          </w:p>
        </w:tc>
        <w:tc>
          <w:tcPr>
            <w:tcW w:w="1253"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11万户</w:t>
            </w:r>
          </w:p>
        </w:tc>
        <w:tc>
          <w:tcPr>
            <w:tcW w:w="1350"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11万户</w:t>
            </w:r>
          </w:p>
        </w:tc>
        <w:tc>
          <w:tcPr>
            <w:tcW w:w="840" w:type="dxa"/>
            <w:noWrap w:val="0"/>
            <w:vAlign w:val="center"/>
          </w:tcPr>
          <w:p>
            <w:pPr>
              <w:jc w:val="center"/>
              <w:rPr>
                <w:rFonts w:hint="default" w:ascii="Arial" w:eastAsia="宋体"/>
                <w:sz w:val="21"/>
                <w:lang w:val="en-US" w:eastAsia="zh-CN"/>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99" w:type="dxa"/>
            <w:vMerge w:val="continue"/>
            <w:noWrap w:val="0"/>
            <w:vAlign w:val="top"/>
          </w:tcPr>
          <w:p>
            <w:pPr>
              <w:rPr>
                <w:rFonts w:ascii="Arial"/>
                <w:sz w:val="21"/>
              </w:rPr>
            </w:pPr>
          </w:p>
        </w:tc>
        <w:tc>
          <w:tcPr>
            <w:tcW w:w="804" w:type="dxa"/>
            <w:vMerge w:val="continue"/>
            <w:tcBorders>
              <w:top w:val="nil"/>
              <w:bottom w:val="nil"/>
            </w:tcBorders>
            <w:noWrap w:val="0"/>
            <w:vAlign w:val="center"/>
          </w:tcPr>
          <w:p>
            <w:pPr>
              <w:jc w:val="center"/>
              <w:rPr>
                <w:b/>
                <w:bCs/>
              </w:rPr>
            </w:pPr>
          </w:p>
        </w:tc>
        <w:tc>
          <w:tcPr>
            <w:tcW w:w="1119" w:type="dxa"/>
            <w:vMerge w:val="continue"/>
            <w:noWrap w:val="0"/>
            <w:vAlign w:val="center"/>
          </w:tcPr>
          <w:p>
            <w:pPr>
              <w:jc w:val="center"/>
              <w:rPr>
                <w:rFonts w:ascii="Arial"/>
                <w:sz w:val="21"/>
              </w:rPr>
            </w:pPr>
          </w:p>
        </w:tc>
        <w:tc>
          <w:tcPr>
            <w:tcW w:w="2719" w:type="dxa"/>
            <w:gridSpan w:val="3"/>
            <w:noWrap w:val="0"/>
            <w:vAlign w:val="center"/>
          </w:tcPr>
          <w:p>
            <w:pPr>
              <w:jc w:val="left"/>
              <w:rPr>
                <w:rFonts w:ascii="Arial"/>
                <w:sz w:val="21"/>
              </w:rPr>
            </w:pPr>
          </w:p>
        </w:tc>
        <w:tc>
          <w:tcPr>
            <w:tcW w:w="1253" w:type="dxa"/>
            <w:noWrap w:val="0"/>
            <w:vAlign w:val="center"/>
          </w:tcPr>
          <w:p>
            <w:pPr>
              <w:rPr>
                <w:rFonts w:ascii="Arial"/>
                <w:sz w:val="21"/>
              </w:rPr>
            </w:pPr>
          </w:p>
        </w:tc>
        <w:tc>
          <w:tcPr>
            <w:tcW w:w="1350" w:type="dxa"/>
            <w:gridSpan w:val="2"/>
            <w:noWrap w:val="0"/>
            <w:vAlign w:val="center"/>
          </w:tcPr>
          <w:p>
            <w:pPr>
              <w:rPr>
                <w:rFonts w:ascii="Arial"/>
                <w:kern w:val="2"/>
                <w:sz w:val="21"/>
                <w:lang w:val="en-US" w:eastAsia="zh-CN" w:bidi="ar-SA"/>
              </w:rPr>
            </w:pPr>
          </w:p>
        </w:tc>
        <w:tc>
          <w:tcPr>
            <w:tcW w:w="84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99" w:type="dxa"/>
            <w:vMerge w:val="continue"/>
            <w:noWrap w:val="0"/>
            <w:vAlign w:val="top"/>
          </w:tcPr>
          <w:p>
            <w:pPr>
              <w:rPr>
                <w:rFonts w:ascii="Arial"/>
                <w:sz w:val="21"/>
              </w:rPr>
            </w:pPr>
          </w:p>
        </w:tc>
        <w:tc>
          <w:tcPr>
            <w:tcW w:w="804" w:type="dxa"/>
            <w:vMerge w:val="continue"/>
            <w:tcBorders>
              <w:top w:val="nil"/>
              <w:bottom w:val="nil"/>
            </w:tcBorders>
            <w:noWrap w:val="0"/>
            <w:vAlign w:val="center"/>
          </w:tcPr>
          <w:p>
            <w:pPr>
              <w:jc w:val="center"/>
              <w:rPr>
                <w:b/>
                <w:bCs/>
              </w:rPr>
            </w:pPr>
          </w:p>
        </w:tc>
        <w:tc>
          <w:tcPr>
            <w:tcW w:w="1119" w:type="dxa"/>
            <w:vMerge w:val="continue"/>
            <w:noWrap w:val="0"/>
            <w:vAlign w:val="center"/>
          </w:tcPr>
          <w:p>
            <w:pPr>
              <w:jc w:val="center"/>
              <w:rPr>
                <w:rFonts w:ascii="宋体" w:hAnsi="宋体" w:eastAsia="宋体" w:cs="宋体"/>
                <w:sz w:val="22"/>
                <w:szCs w:val="22"/>
              </w:rPr>
            </w:pPr>
          </w:p>
        </w:tc>
        <w:tc>
          <w:tcPr>
            <w:tcW w:w="2719" w:type="dxa"/>
            <w:gridSpan w:val="3"/>
            <w:noWrap w:val="0"/>
            <w:vAlign w:val="center"/>
          </w:tcPr>
          <w:p>
            <w:pPr>
              <w:jc w:val="left"/>
              <w:rPr>
                <w:rFonts w:ascii="Arial"/>
                <w:sz w:val="21"/>
              </w:rPr>
            </w:pPr>
          </w:p>
        </w:tc>
        <w:tc>
          <w:tcPr>
            <w:tcW w:w="1253" w:type="dxa"/>
            <w:noWrap w:val="0"/>
            <w:vAlign w:val="center"/>
          </w:tcPr>
          <w:p>
            <w:pPr>
              <w:rPr>
                <w:rFonts w:ascii="Arial"/>
                <w:sz w:val="21"/>
              </w:rPr>
            </w:pPr>
          </w:p>
        </w:tc>
        <w:tc>
          <w:tcPr>
            <w:tcW w:w="1350" w:type="dxa"/>
            <w:gridSpan w:val="2"/>
            <w:noWrap w:val="0"/>
            <w:vAlign w:val="center"/>
          </w:tcPr>
          <w:p>
            <w:pPr>
              <w:rPr>
                <w:rFonts w:ascii="Arial"/>
                <w:kern w:val="2"/>
                <w:sz w:val="21"/>
                <w:lang w:val="en-US" w:eastAsia="zh-CN" w:bidi="ar-SA"/>
              </w:rPr>
            </w:pPr>
          </w:p>
        </w:tc>
        <w:tc>
          <w:tcPr>
            <w:tcW w:w="84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99" w:type="dxa"/>
            <w:vMerge w:val="continue"/>
            <w:noWrap w:val="0"/>
            <w:vAlign w:val="top"/>
          </w:tcPr>
          <w:p>
            <w:pPr>
              <w:rPr>
                <w:rFonts w:ascii="Arial"/>
                <w:sz w:val="21"/>
              </w:rPr>
            </w:pPr>
          </w:p>
        </w:tc>
        <w:tc>
          <w:tcPr>
            <w:tcW w:w="804" w:type="dxa"/>
            <w:vMerge w:val="continue"/>
            <w:tcBorders>
              <w:top w:val="nil"/>
            </w:tcBorders>
            <w:noWrap w:val="0"/>
            <w:vAlign w:val="center"/>
          </w:tcPr>
          <w:p>
            <w:pPr>
              <w:jc w:val="center"/>
              <w:rPr>
                <w:b/>
                <w:bCs/>
              </w:rPr>
            </w:pPr>
          </w:p>
        </w:tc>
        <w:tc>
          <w:tcPr>
            <w:tcW w:w="1119" w:type="dxa"/>
            <w:vMerge w:val="restart"/>
            <w:noWrap w:val="0"/>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质量指标</w:t>
            </w:r>
          </w:p>
        </w:tc>
        <w:tc>
          <w:tcPr>
            <w:tcW w:w="2719"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普查准确率</w:t>
            </w:r>
          </w:p>
        </w:tc>
        <w:tc>
          <w:tcPr>
            <w:tcW w:w="1253"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4"/>
                <w:szCs w:val="24"/>
                <w:u w:val="none"/>
                <w:lang w:val="en-US" w:eastAsia="zh-CN" w:bidi="ar"/>
              </w:rPr>
              <w:t>95%以上</w:t>
            </w:r>
          </w:p>
        </w:tc>
        <w:tc>
          <w:tcPr>
            <w:tcW w:w="1350"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4"/>
                <w:szCs w:val="24"/>
                <w:u w:val="none"/>
                <w:lang w:val="en-US" w:eastAsia="zh-CN" w:bidi="ar"/>
              </w:rPr>
              <w:t>95%以上</w:t>
            </w:r>
          </w:p>
        </w:tc>
        <w:tc>
          <w:tcPr>
            <w:tcW w:w="840" w:type="dxa"/>
            <w:noWrap w:val="0"/>
            <w:vAlign w:val="center"/>
          </w:tcPr>
          <w:p>
            <w:pPr>
              <w:jc w:val="center"/>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99" w:type="dxa"/>
            <w:vMerge w:val="continue"/>
            <w:noWrap w:val="0"/>
            <w:vAlign w:val="top"/>
          </w:tcPr>
          <w:p>
            <w:pPr>
              <w:rPr>
                <w:rFonts w:ascii="Arial"/>
                <w:sz w:val="21"/>
              </w:rPr>
            </w:pPr>
          </w:p>
        </w:tc>
        <w:tc>
          <w:tcPr>
            <w:tcW w:w="804" w:type="dxa"/>
            <w:vMerge w:val="continue"/>
            <w:tcBorders>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11"/>
                <w:szCs w:val="11"/>
              </w:rPr>
            </w:pPr>
          </w:p>
        </w:tc>
        <w:tc>
          <w:tcPr>
            <w:tcW w:w="2719" w:type="dxa"/>
            <w:gridSpan w:val="3"/>
            <w:noWrap w:val="0"/>
            <w:vAlign w:val="center"/>
          </w:tcPr>
          <w:p>
            <w:pPr>
              <w:jc w:val="left"/>
              <w:rPr>
                <w:rFonts w:ascii="Arial"/>
                <w:sz w:val="21"/>
              </w:rPr>
            </w:pPr>
          </w:p>
        </w:tc>
        <w:tc>
          <w:tcPr>
            <w:tcW w:w="1253" w:type="dxa"/>
            <w:noWrap w:val="0"/>
            <w:vAlign w:val="center"/>
          </w:tcPr>
          <w:p>
            <w:pPr>
              <w:jc w:val="left"/>
              <w:rPr>
                <w:rFonts w:ascii="Arial"/>
                <w:sz w:val="21"/>
              </w:rPr>
            </w:pPr>
          </w:p>
        </w:tc>
        <w:tc>
          <w:tcPr>
            <w:tcW w:w="1350" w:type="dxa"/>
            <w:gridSpan w:val="2"/>
            <w:noWrap w:val="0"/>
            <w:vAlign w:val="center"/>
          </w:tcPr>
          <w:p>
            <w:pPr>
              <w:jc w:val="left"/>
              <w:rPr>
                <w:rFonts w:ascii="Arial"/>
                <w:kern w:val="2"/>
                <w:sz w:val="21"/>
                <w:lang w:val="en-US" w:eastAsia="zh-CN" w:bidi="ar-SA"/>
              </w:rPr>
            </w:pPr>
          </w:p>
        </w:tc>
        <w:tc>
          <w:tcPr>
            <w:tcW w:w="84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99" w:type="dxa"/>
            <w:vMerge w:val="continue"/>
            <w:noWrap w:val="0"/>
            <w:vAlign w:val="top"/>
          </w:tcPr>
          <w:p>
            <w:pPr>
              <w:rPr>
                <w:rFonts w:ascii="Arial"/>
                <w:sz w:val="21"/>
              </w:rPr>
            </w:pPr>
          </w:p>
        </w:tc>
        <w:tc>
          <w:tcPr>
            <w:tcW w:w="804" w:type="dxa"/>
            <w:vMerge w:val="continue"/>
            <w:tcBorders>
              <w:top w:val="nil"/>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22"/>
                <w:szCs w:val="22"/>
              </w:rPr>
            </w:pPr>
          </w:p>
        </w:tc>
        <w:tc>
          <w:tcPr>
            <w:tcW w:w="2719" w:type="dxa"/>
            <w:gridSpan w:val="3"/>
            <w:noWrap w:val="0"/>
            <w:vAlign w:val="center"/>
          </w:tcPr>
          <w:p>
            <w:pPr>
              <w:jc w:val="left"/>
              <w:rPr>
                <w:rFonts w:ascii="Arial"/>
                <w:sz w:val="21"/>
              </w:rPr>
            </w:pPr>
          </w:p>
        </w:tc>
        <w:tc>
          <w:tcPr>
            <w:tcW w:w="1253" w:type="dxa"/>
            <w:noWrap w:val="0"/>
            <w:vAlign w:val="center"/>
          </w:tcPr>
          <w:p>
            <w:pPr>
              <w:rPr>
                <w:rFonts w:ascii="Arial"/>
                <w:sz w:val="21"/>
              </w:rPr>
            </w:pPr>
          </w:p>
        </w:tc>
        <w:tc>
          <w:tcPr>
            <w:tcW w:w="1350" w:type="dxa"/>
            <w:gridSpan w:val="2"/>
            <w:noWrap w:val="0"/>
            <w:vAlign w:val="center"/>
          </w:tcPr>
          <w:p>
            <w:pPr>
              <w:rPr>
                <w:rFonts w:ascii="Arial"/>
                <w:kern w:val="2"/>
                <w:sz w:val="21"/>
                <w:lang w:val="en-US" w:eastAsia="zh-CN" w:bidi="ar-SA"/>
              </w:rPr>
            </w:pPr>
          </w:p>
        </w:tc>
        <w:tc>
          <w:tcPr>
            <w:tcW w:w="84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99" w:type="dxa"/>
            <w:vMerge w:val="continue"/>
            <w:noWrap w:val="0"/>
            <w:vAlign w:val="top"/>
          </w:tcPr>
          <w:p>
            <w:pPr>
              <w:rPr>
                <w:rFonts w:ascii="Arial"/>
                <w:sz w:val="21"/>
              </w:rPr>
            </w:pPr>
          </w:p>
        </w:tc>
        <w:tc>
          <w:tcPr>
            <w:tcW w:w="804" w:type="dxa"/>
            <w:vMerge w:val="continue"/>
            <w:tcBorders>
              <w:top w:val="nil"/>
              <w:bottom w:val="nil"/>
            </w:tcBorders>
            <w:noWrap w:val="0"/>
            <w:vAlign w:val="center"/>
          </w:tcPr>
          <w:p>
            <w:pPr>
              <w:jc w:val="center"/>
              <w:rPr>
                <w:rFonts w:ascii="Calibri" w:hAnsi="Calibri" w:eastAsia="宋体" w:cs="Times New Roman"/>
                <w:b/>
                <w:bCs/>
              </w:rPr>
            </w:pPr>
          </w:p>
        </w:tc>
        <w:tc>
          <w:tcPr>
            <w:tcW w:w="1119" w:type="dxa"/>
            <w:vMerge w:val="restart"/>
            <w:noWrap w:val="0"/>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时效指标</w:t>
            </w:r>
          </w:p>
        </w:tc>
        <w:tc>
          <w:tcPr>
            <w:tcW w:w="2719"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普查覆盖率</w:t>
            </w:r>
          </w:p>
        </w:tc>
        <w:tc>
          <w:tcPr>
            <w:tcW w:w="1253"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pPr>
              <w:jc w:val="center"/>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99" w:type="dxa"/>
            <w:vMerge w:val="continue"/>
            <w:noWrap w:val="0"/>
            <w:vAlign w:val="top"/>
          </w:tcPr>
          <w:p>
            <w:pPr>
              <w:rPr>
                <w:rFonts w:ascii="Arial"/>
                <w:sz w:val="21"/>
              </w:rPr>
            </w:pPr>
          </w:p>
        </w:tc>
        <w:tc>
          <w:tcPr>
            <w:tcW w:w="804" w:type="dxa"/>
            <w:vMerge w:val="continue"/>
            <w:tcBorders>
              <w:top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Arial"/>
                <w:sz w:val="21"/>
              </w:rPr>
            </w:pPr>
          </w:p>
        </w:tc>
        <w:tc>
          <w:tcPr>
            <w:tcW w:w="2719" w:type="dxa"/>
            <w:gridSpan w:val="3"/>
            <w:noWrap w:val="0"/>
            <w:vAlign w:val="center"/>
          </w:tcPr>
          <w:p>
            <w:pPr>
              <w:jc w:val="left"/>
              <w:rPr>
                <w:rFonts w:ascii="Arial"/>
                <w:sz w:val="21"/>
              </w:rPr>
            </w:pPr>
          </w:p>
        </w:tc>
        <w:tc>
          <w:tcPr>
            <w:tcW w:w="1253" w:type="dxa"/>
            <w:noWrap w:val="0"/>
            <w:vAlign w:val="center"/>
          </w:tcPr>
          <w:p>
            <w:pPr>
              <w:jc w:val="left"/>
              <w:rPr>
                <w:rFonts w:ascii="Arial"/>
                <w:sz w:val="21"/>
              </w:rPr>
            </w:pPr>
          </w:p>
        </w:tc>
        <w:tc>
          <w:tcPr>
            <w:tcW w:w="1350" w:type="dxa"/>
            <w:gridSpan w:val="2"/>
            <w:noWrap w:val="0"/>
            <w:vAlign w:val="center"/>
          </w:tcPr>
          <w:p>
            <w:pPr>
              <w:jc w:val="left"/>
              <w:rPr>
                <w:rFonts w:ascii="Arial"/>
                <w:kern w:val="2"/>
                <w:sz w:val="21"/>
                <w:lang w:val="en-US" w:eastAsia="zh-CN" w:bidi="ar-SA"/>
              </w:rPr>
            </w:pPr>
          </w:p>
        </w:tc>
        <w:tc>
          <w:tcPr>
            <w:tcW w:w="84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99" w:type="dxa"/>
            <w:vMerge w:val="continue"/>
            <w:noWrap w:val="0"/>
            <w:vAlign w:val="top"/>
          </w:tcPr>
          <w:p>
            <w:pPr>
              <w:rPr>
                <w:rFonts w:ascii="Arial"/>
                <w:sz w:val="21"/>
              </w:rPr>
            </w:pPr>
          </w:p>
        </w:tc>
        <w:tc>
          <w:tcPr>
            <w:tcW w:w="804" w:type="dxa"/>
            <w:vMerge w:val="continue"/>
            <w:tcBorders>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11"/>
                <w:szCs w:val="11"/>
              </w:rPr>
            </w:pPr>
          </w:p>
        </w:tc>
        <w:tc>
          <w:tcPr>
            <w:tcW w:w="2719" w:type="dxa"/>
            <w:gridSpan w:val="3"/>
            <w:noWrap w:val="0"/>
            <w:vAlign w:val="center"/>
          </w:tcPr>
          <w:p>
            <w:pPr>
              <w:jc w:val="left"/>
              <w:rPr>
                <w:rFonts w:ascii="Arial"/>
                <w:sz w:val="21"/>
              </w:rPr>
            </w:pPr>
          </w:p>
        </w:tc>
        <w:tc>
          <w:tcPr>
            <w:tcW w:w="1253" w:type="dxa"/>
            <w:noWrap w:val="0"/>
            <w:vAlign w:val="center"/>
          </w:tcPr>
          <w:p>
            <w:pPr>
              <w:jc w:val="left"/>
              <w:rPr>
                <w:rFonts w:ascii="Arial"/>
                <w:sz w:val="21"/>
              </w:rPr>
            </w:pPr>
          </w:p>
        </w:tc>
        <w:tc>
          <w:tcPr>
            <w:tcW w:w="1350" w:type="dxa"/>
            <w:gridSpan w:val="2"/>
            <w:noWrap w:val="0"/>
            <w:vAlign w:val="center"/>
          </w:tcPr>
          <w:p>
            <w:pPr>
              <w:jc w:val="left"/>
              <w:rPr>
                <w:rFonts w:ascii="Arial"/>
                <w:kern w:val="2"/>
                <w:sz w:val="21"/>
                <w:lang w:val="en-US" w:eastAsia="zh-CN" w:bidi="ar-SA"/>
              </w:rPr>
            </w:pPr>
          </w:p>
        </w:tc>
        <w:tc>
          <w:tcPr>
            <w:tcW w:w="84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9" w:type="dxa"/>
            <w:vMerge w:val="continue"/>
            <w:noWrap w:val="0"/>
            <w:vAlign w:val="top"/>
          </w:tcPr>
          <w:p>
            <w:pPr>
              <w:rPr>
                <w:rFonts w:ascii="Arial"/>
                <w:sz w:val="21"/>
              </w:rPr>
            </w:pPr>
          </w:p>
        </w:tc>
        <w:tc>
          <w:tcPr>
            <w:tcW w:w="804" w:type="dxa"/>
            <w:vMerge w:val="continue"/>
            <w:tcBorders>
              <w:top w:val="nil"/>
            </w:tcBorders>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成本指标</w:t>
            </w:r>
          </w:p>
        </w:tc>
        <w:tc>
          <w:tcPr>
            <w:tcW w:w="2719"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控制在10万元以内</w:t>
            </w:r>
          </w:p>
        </w:tc>
        <w:tc>
          <w:tcPr>
            <w:tcW w:w="1253"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10万元</w:t>
            </w:r>
          </w:p>
        </w:tc>
        <w:tc>
          <w:tcPr>
            <w:tcW w:w="1350"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9.41万元</w:t>
            </w:r>
          </w:p>
        </w:tc>
        <w:tc>
          <w:tcPr>
            <w:tcW w:w="840" w:type="dxa"/>
            <w:noWrap w:val="0"/>
            <w:vAlign w:val="center"/>
          </w:tcPr>
          <w:p>
            <w:pPr>
              <w:jc w:val="center"/>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9" w:type="dxa"/>
            <w:vMerge w:val="continue"/>
            <w:noWrap w:val="0"/>
            <w:vAlign w:val="top"/>
          </w:tcPr>
          <w:p>
            <w:pPr>
              <w:spacing w:before="58" w:line="223" w:lineRule="auto"/>
              <w:ind w:right="115"/>
              <w:jc w:val="center"/>
              <w:rPr>
                <w:rFonts w:ascii="宋体" w:hAnsi="宋体" w:eastAsia="宋体" w:cs="宋体"/>
                <w:sz w:val="21"/>
                <w:szCs w:val="21"/>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rPr>
                <w:rFonts w:ascii="Arial"/>
                <w:sz w:val="21"/>
              </w:rPr>
            </w:pPr>
          </w:p>
        </w:tc>
        <w:tc>
          <w:tcPr>
            <w:tcW w:w="2719" w:type="dxa"/>
            <w:gridSpan w:val="3"/>
            <w:noWrap w:val="0"/>
            <w:vAlign w:val="center"/>
          </w:tcPr>
          <w:p>
            <w:pPr>
              <w:jc w:val="left"/>
              <w:rPr>
                <w:rFonts w:ascii="Arial"/>
                <w:sz w:val="21"/>
              </w:rPr>
            </w:pPr>
          </w:p>
        </w:tc>
        <w:tc>
          <w:tcPr>
            <w:tcW w:w="1253" w:type="dxa"/>
            <w:noWrap w:val="0"/>
            <w:vAlign w:val="center"/>
          </w:tcPr>
          <w:p>
            <w:pPr>
              <w:jc w:val="center"/>
              <w:rPr>
                <w:rFonts w:ascii="Arial"/>
                <w:sz w:val="21"/>
              </w:rPr>
            </w:pPr>
          </w:p>
        </w:tc>
        <w:tc>
          <w:tcPr>
            <w:tcW w:w="1350" w:type="dxa"/>
            <w:gridSpan w:val="2"/>
            <w:noWrap w:val="0"/>
            <w:vAlign w:val="center"/>
          </w:tcPr>
          <w:p>
            <w:pPr>
              <w:jc w:val="center"/>
              <w:rPr>
                <w:rFonts w:ascii="Arial"/>
                <w:kern w:val="2"/>
                <w:sz w:val="21"/>
                <w:lang w:val="en-US" w:eastAsia="zh-CN" w:bidi="ar-SA"/>
              </w:rPr>
            </w:pPr>
          </w:p>
        </w:tc>
        <w:tc>
          <w:tcPr>
            <w:tcW w:w="84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99" w:type="dxa"/>
            <w:vMerge w:val="continue"/>
            <w:noWrap w:val="0"/>
            <w:vAlign w:val="top"/>
          </w:tcPr>
          <w:p>
            <w:pPr>
              <w:spacing w:before="181" w:line="339" w:lineRule="exact"/>
              <w:ind w:left="175"/>
              <w:rPr>
                <w:rFonts w:ascii="宋体" w:hAnsi="宋体" w:eastAsia="宋体" w:cs="宋体"/>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rPr>
                <w:rFonts w:ascii="Arial"/>
                <w:sz w:val="21"/>
              </w:rPr>
            </w:pPr>
          </w:p>
        </w:tc>
        <w:tc>
          <w:tcPr>
            <w:tcW w:w="2719" w:type="dxa"/>
            <w:gridSpan w:val="3"/>
            <w:noWrap w:val="0"/>
            <w:vAlign w:val="center"/>
          </w:tcPr>
          <w:p>
            <w:pPr>
              <w:jc w:val="left"/>
              <w:rPr>
                <w:rFonts w:ascii="Arial"/>
                <w:sz w:val="21"/>
              </w:rPr>
            </w:pPr>
          </w:p>
        </w:tc>
        <w:tc>
          <w:tcPr>
            <w:tcW w:w="1253" w:type="dxa"/>
            <w:noWrap w:val="0"/>
            <w:vAlign w:val="center"/>
          </w:tcPr>
          <w:p>
            <w:pPr>
              <w:jc w:val="center"/>
              <w:rPr>
                <w:rFonts w:ascii="Arial"/>
                <w:sz w:val="21"/>
              </w:rPr>
            </w:pPr>
          </w:p>
        </w:tc>
        <w:tc>
          <w:tcPr>
            <w:tcW w:w="1350" w:type="dxa"/>
            <w:gridSpan w:val="2"/>
            <w:noWrap w:val="0"/>
            <w:vAlign w:val="center"/>
          </w:tcPr>
          <w:p>
            <w:pPr>
              <w:jc w:val="center"/>
              <w:rPr>
                <w:rFonts w:ascii="Arial"/>
                <w:kern w:val="2"/>
                <w:sz w:val="21"/>
                <w:lang w:val="en-US" w:eastAsia="zh-CN" w:bidi="ar-SA"/>
              </w:rPr>
            </w:pPr>
          </w:p>
        </w:tc>
        <w:tc>
          <w:tcPr>
            <w:tcW w:w="84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sz w:val="22"/>
                <w:szCs w:val="22"/>
              </w:rPr>
            </w:pPr>
          </w:p>
        </w:tc>
        <w:tc>
          <w:tcPr>
            <w:tcW w:w="804" w:type="dxa"/>
            <w:vMerge w:val="restart"/>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益</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（30分）</w:t>
            </w: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经济效益指标</w:t>
            </w:r>
          </w:p>
        </w:tc>
        <w:tc>
          <w:tcPr>
            <w:tcW w:w="2719"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人口普查各项数据开发利用</w:t>
            </w:r>
          </w:p>
        </w:tc>
        <w:tc>
          <w:tcPr>
            <w:tcW w:w="1253"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pPr>
              <w:keepNext w:val="0"/>
              <w:keepLines w:val="0"/>
              <w:widowControl/>
              <w:suppressLineNumbers w:val="0"/>
              <w:jc w:val="center"/>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19" w:type="dxa"/>
            <w:gridSpan w:val="3"/>
            <w:noWrap w:val="0"/>
            <w:vAlign w:val="center"/>
          </w:tcPr>
          <w:p>
            <w:pPr>
              <w:jc w:val="center"/>
            </w:pPr>
          </w:p>
        </w:tc>
        <w:tc>
          <w:tcPr>
            <w:tcW w:w="1253" w:type="dxa"/>
            <w:noWrap w:val="0"/>
            <w:vAlign w:val="center"/>
          </w:tcPr>
          <w:p>
            <w:pPr>
              <w:jc w:val="left"/>
            </w:pPr>
          </w:p>
        </w:tc>
        <w:tc>
          <w:tcPr>
            <w:tcW w:w="1350" w:type="dxa"/>
            <w:gridSpan w:val="2"/>
            <w:noWrap w:val="0"/>
            <w:vAlign w:val="center"/>
          </w:tcPr>
          <w:p>
            <w:pPr>
              <w:jc w:val="left"/>
              <w:rPr>
                <w:kern w:val="2"/>
                <w:sz w:val="21"/>
                <w:lang w:val="en-US" w:eastAsia="zh-CN" w:bidi="ar-SA"/>
              </w:rPr>
            </w:pPr>
          </w:p>
        </w:tc>
        <w:tc>
          <w:tcPr>
            <w:tcW w:w="84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社会效益指标</w:t>
            </w:r>
          </w:p>
        </w:tc>
        <w:tc>
          <w:tcPr>
            <w:tcW w:w="2719"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为部门单位提供统计数据</w:t>
            </w:r>
          </w:p>
        </w:tc>
        <w:tc>
          <w:tcPr>
            <w:tcW w:w="1253"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pPr>
              <w:keepNext w:val="0"/>
              <w:keepLines w:val="0"/>
              <w:widowControl/>
              <w:suppressLineNumbers w:val="0"/>
              <w:jc w:val="center"/>
              <w:textAlignment w:val="center"/>
            </w:pPr>
            <w:r>
              <w:rPr>
                <w:rFonts w:hint="eastAsia" w:ascii="Arial"/>
                <w:sz w:val="21"/>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19" w:type="dxa"/>
            <w:gridSpan w:val="3"/>
            <w:noWrap w:val="0"/>
            <w:vAlign w:val="center"/>
          </w:tcPr>
          <w:p>
            <w:pPr>
              <w:jc w:val="left"/>
            </w:pPr>
            <w:r>
              <w:rPr>
                <w:rFonts w:hint="eastAsia" w:ascii="仿宋" w:hAnsi="仿宋" w:eastAsia="仿宋" w:cs="仿宋"/>
                <w:i w:val="0"/>
                <w:iCs w:val="0"/>
                <w:color w:val="000000"/>
                <w:kern w:val="0"/>
                <w:sz w:val="22"/>
                <w:szCs w:val="22"/>
                <w:u w:val="none"/>
                <w:lang w:val="en-US" w:eastAsia="zh-CN" w:bidi="ar"/>
              </w:rPr>
              <w:t>检验统计数据公信力</w:t>
            </w:r>
          </w:p>
        </w:tc>
        <w:tc>
          <w:tcPr>
            <w:tcW w:w="1253"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pPr>
              <w:keepNext w:val="0"/>
              <w:keepLines w:val="0"/>
              <w:widowControl/>
              <w:suppressLineNumbers w:val="0"/>
              <w:jc w:val="center"/>
              <w:textAlignment w:val="center"/>
            </w:pPr>
            <w:r>
              <w:rPr>
                <w:rFonts w:hint="eastAsia" w:ascii="Arial"/>
                <w:sz w:val="21"/>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环境效益指标</w:t>
            </w:r>
          </w:p>
        </w:tc>
        <w:tc>
          <w:tcPr>
            <w:tcW w:w="2719" w:type="dxa"/>
            <w:gridSpan w:val="3"/>
            <w:noWrap w:val="0"/>
            <w:vAlign w:val="center"/>
          </w:tcPr>
          <w:p>
            <w:pPr>
              <w:jc w:val="left"/>
            </w:pPr>
          </w:p>
        </w:tc>
        <w:tc>
          <w:tcPr>
            <w:tcW w:w="1253" w:type="dxa"/>
            <w:noWrap w:val="0"/>
            <w:vAlign w:val="center"/>
          </w:tcPr>
          <w:p/>
        </w:tc>
        <w:tc>
          <w:tcPr>
            <w:tcW w:w="1350" w:type="dxa"/>
            <w:gridSpan w:val="2"/>
            <w:noWrap w:val="0"/>
            <w:vAlign w:val="center"/>
          </w:tcPr>
          <w:p>
            <w:pPr>
              <w:rPr>
                <w:kern w:val="2"/>
                <w:sz w:val="21"/>
                <w:lang w:val="en-US" w:eastAsia="zh-CN" w:bidi="ar-SA"/>
              </w:rPr>
            </w:pPr>
          </w:p>
        </w:tc>
        <w:tc>
          <w:tcPr>
            <w:tcW w:w="840" w:type="dxa"/>
            <w:noWrap w:val="0"/>
            <w:vAlign w:val="center"/>
          </w:tcPr>
          <w:p>
            <w:pPr>
              <w:keepNext w:val="0"/>
              <w:keepLines w:val="0"/>
              <w:widowControl/>
              <w:suppressLineNumbers w:val="0"/>
              <w:jc w:val="center"/>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19" w:type="dxa"/>
            <w:gridSpan w:val="3"/>
            <w:noWrap w:val="0"/>
            <w:vAlign w:val="center"/>
          </w:tcPr>
          <w:p>
            <w:pPr>
              <w:jc w:val="left"/>
            </w:pPr>
          </w:p>
        </w:tc>
        <w:tc>
          <w:tcPr>
            <w:tcW w:w="1253" w:type="dxa"/>
            <w:noWrap w:val="0"/>
            <w:vAlign w:val="center"/>
          </w:tcPr>
          <w:p/>
        </w:tc>
        <w:tc>
          <w:tcPr>
            <w:tcW w:w="1350" w:type="dxa"/>
            <w:gridSpan w:val="2"/>
            <w:noWrap w:val="0"/>
            <w:vAlign w:val="center"/>
          </w:tcPr>
          <w:p>
            <w:pPr>
              <w:rPr>
                <w:kern w:val="2"/>
                <w:sz w:val="21"/>
                <w:lang w:val="en-US" w:eastAsia="zh-CN" w:bidi="ar-SA"/>
              </w:rPr>
            </w:pPr>
          </w:p>
        </w:tc>
        <w:tc>
          <w:tcPr>
            <w:tcW w:w="84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可持续影响指标</w:t>
            </w:r>
          </w:p>
        </w:tc>
        <w:tc>
          <w:tcPr>
            <w:tcW w:w="2719" w:type="dxa"/>
            <w:gridSpan w:val="3"/>
            <w:noWrap w:val="0"/>
            <w:vAlign w:val="center"/>
          </w:tcPr>
          <w:p>
            <w:pPr>
              <w:jc w:val="left"/>
            </w:pPr>
            <w:r>
              <w:rPr>
                <w:rFonts w:hint="eastAsia" w:ascii="仿宋" w:hAnsi="仿宋" w:eastAsia="仿宋" w:cs="仿宋"/>
                <w:i w:val="0"/>
                <w:iCs w:val="0"/>
                <w:color w:val="000000"/>
                <w:kern w:val="0"/>
                <w:sz w:val="22"/>
                <w:szCs w:val="22"/>
                <w:u w:val="none"/>
                <w:lang w:val="en-US" w:eastAsia="zh-CN" w:bidi="ar"/>
              </w:rPr>
              <w:t>为各单位提供人口数量、结构、分布、住房等数据</w:t>
            </w:r>
          </w:p>
        </w:tc>
        <w:tc>
          <w:tcPr>
            <w:tcW w:w="1253" w:type="dxa"/>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pPr>
              <w:keepNext w:val="0"/>
              <w:keepLines w:val="0"/>
              <w:widowControl/>
              <w:suppressLineNumbers w:val="0"/>
              <w:jc w:val="center"/>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19" w:type="dxa"/>
            <w:gridSpan w:val="3"/>
            <w:noWrap w:val="0"/>
            <w:vAlign w:val="center"/>
          </w:tcPr>
          <w:p>
            <w:pPr>
              <w:jc w:val="left"/>
            </w:pPr>
          </w:p>
        </w:tc>
        <w:tc>
          <w:tcPr>
            <w:tcW w:w="1253" w:type="dxa"/>
            <w:noWrap w:val="0"/>
            <w:vAlign w:val="center"/>
          </w:tcPr>
          <w:p/>
        </w:tc>
        <w:tc>
          <w:tcPr>
            <w:tcW w:w="1350" w:type="dxa"/>
            <w:gridSpan w:val="2"/>
            <w:noWrap w:val="0"/>
            <w:vAlign w:val="center"/>
          </w:tcPr>
          <w:p>
            <w:pPr>
              <w:rPr>
                <w:kern w:val="2"/>
                <w:sz w:val="21"/>
                <w:lang w:val="en-US" w:eastAsia="zh-CN" w:bidi="ar-SA"/>
              </w:rPr>
            </w:pPr>
          </w:p>
        </w:tc>
        <w:tc>
          <w:tcPr>
            <w:tcW w:w="84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19" w:type="dxa"/>
            <w:gridSpan w:val="3"/>
            <w:noWrap w:val="0"/>
            <w:vAlign w:val="center"/>
          </w:tcPr>
          <w:p>
            <w:pPr>
              <w:jc w:val="left"/>
            </w:pPr>
          </w:p>
        </w:tc>
        <w:tc>
          <w:tcPr>
            <w:tcW w:w="1253" w:type="dxa"/>
            <w:noWrap w:val="0"/>
            <w:vAlign w:val="center"/>
          </w:tcPr>
          <w:p/>
        </w:tc>
        <w:tc>
          <w:tcPr>
            <w:tcW w:w="1350" w:type="dxa"/>
            <w:gridSpan w:val="2"/>
            <w:noWrap w:val="0"/>
            <w:vAlign w:val="center"/>
          </w:tcPr>
          <w:p>
            <w:pPr>
              <w:rPr>
                <w:kern w:val="2"/>
                <w:sz w:val="21"/>
                <w:lang w:val="en-US" w:eastAsia="zh-CN" w:bidi="ar-SA"/>
              </w:rPr>
            </w:pPr>
          </w:p>
        </w:tc>
        <w:tc>
          <w:tcPr>
            <w:tcW w:w="84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服务对象满意度指（10分）</w:t>
            </w:r>
          </w:p>
        </w:tc>
        <w:tc>
          <w:tcPr>
            <w:tcW w:w="1119"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具体指标</w:t>
            </w:r>
          </w:p>
        </w:tc>
        <w:tc>
          <w:tcPr>
            <w:tcW w:w="2719"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调查对象满意度</w:t>
            </w:r>
          </w:p>
        </w:tc>
        <w:tc>
          <w:tcPr>
            <w:tcW w:w="1253"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50"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40" w:type="dxa"/>
            <w:noWrap w:val="0"/>
            <w:vAlign w:val="center"/>
          </w:tcPr>
          <w:p>
            <w:pPr>
              <w:keepNext w:val="0"/>
              <w:keepLines w:val="0"/>
              <w:widowControl/>
              <w:suppressLineNumbers w:val="0"/>
              <w:jc w:val="center"/>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noWrap w:val="0"/>
            <w:vAlign w:val="top"/>
          </w:tcPr>
          <w:p>
            <w:pPr>
              <w:spacing w:before="159" w:line="220" w:lineRule="auto"/>
              <w:ind w:left="175" w:leftChars="0"/>
              <w:rPr>
                <w:rFonts w:ascii="宋体" w:hAnsi="宋体" w:eastAsia="宋体" w:cs="宋体"/>
                <w:b/>
                <w:bCs/>
                <w:spacing w:val="4"/>
                <w:sz w:val="22"/>
                <w:szCs w:val="22"/>
              </w:rPr>
            </w:pPr>
            <w:r>
              <w:rPr>
                <w:rFonts w:ascii="宋体" w:hAnsi="宋体" w:eastAsia="宋体" w:cs="宋体"/>
                <w:b/>
                <w:bCs/>
                <w:spacing w:val="4"/>
                <w:sz w:val="22"/>
                <w:szCs w:val="22"/>
              </w:rPr>
              <w:t>总分</w:t>
            </w:r>
          </w:p>
        </w:tc>
        <w:tc>
          <w:tcPr>
            <w:tcW w:w="8085" w:type="dxa"/>
            <w:gridSpan w:val="9"/>
            <w:noWrap w:val="0"/>
            <w:vAlign w:val="top"/>
          </w:tcPr>
          <w:p>
            <w:pPr>
              <w:spacing w:before="159" w:line="220" w:lineRule="auto"/>
              <w:ind w:left="175" w:leftChars="0"/>
              <w:jc w:val="center"/>
              <w:rPr>
                <w:rFonts w:hint="default" w:eastAsia="宋体"/>
                <w:lang w:val="en-US" w:eastAsia="zh-CN"/>
              </w:rPr>
            </w:pPr>
            <w:r>
              <w:rPr>
                <w:rFonts w:hint="eastAsia"/>
                <w:lang w:val="en-US" w:eastAsia="zh-CN"/>
              </w:rPr>
              <w:t>98.8分</w:t>
            </w:r>
          </w:p>
        </w:tc>
      </w:tr>
    </w:tbl>
    <w:tbl>
      <w:tblPr>
        <w:tblStyle w:val="12"/>
        <w:tblpPr w:leftFromText="180" w:rightFromText="180" w:vertAnchor="page" w:horzAnchor="page" w:tblpX="1570" w:tblpY="6159"/>
        <w:tblOverlap w:val="never"/>
        <w:tblW w:w="8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527" w:type="dxa"/>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231" w:type="dxa"/>
            <w:noWrap w:val="0"/>
            <w:vAlign w:val="top"/>
          </w:tcPr>
          <w:p>
            <w:pPr>
              <w:rPr>
                <w:rFonts w:ascii="Arial"/>
                <w:sz w:val="21"/>
              </w:rPr>
            </w:pPr>
          </w:p>
          <w:p>
            <w:pPr>
              <w:rPr>
                <w:rFonts w:ascii="Arial"/>
                <w:sz w:val="21"/>
              </w:rPr>
            </w:pPr>
          </w:p>
          <w:p>
            <w:pPr>
              <w:rPr>
                <w:rFonts w:hint="default" w:ascii="Arial" w:eastAsia="宋体"/>
                <w:sz w:val="21"/>
                <w:lang w:val="en-US" w:eastAsia="zh-CN"/>
              </w:rPr>
            </w:pPr>
            <w:r>
              <w:rPr>
                <w:rFonts w:hint="eastAsia" w:ascii="Arial"/>
                <w:sz w:val="21"/>
                <w:lang w:val="en-US" w:eastAsia="zh-CN"/>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527" w:type="dxa"/>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231" w:type="dxa"/>
            <w:noWrap w:val="0"/>
            <w:vAlign w:val="top"/>
          </w:tcPr>
          <w:p>
            <w:pPr>
              <w:rPr>
                <w:rFonts w:ascii="Arial"/>
                <w:sz w:val="21"/>
              </w:rPr>
            </w:pPr>
          </w:p>
          <w:p>
            <w:pPr>
              <w:rPr>
                <w:rFonts w:ascii="Arial"/>
                <w:sz w:val="21"/>
              </w:rPr>
            </w:pPr>
          </w:p>
          <w:p>
            <w:pPr>
              <w:rPr>
                <w:rFonts w:hint="default" w:ascii="Arial" w:eastAsia="宋体"/>
                <w:sz w:val="21"/>
                <w:lang w:val="en-US" w:eastAsia="zh-CN"/>
              </w:rPr>
            </w:pPr>
            <w:r>
              <w:rPr>
                <w:rFonts w:hint="eastAsia" w:ascii="Arial"/>
                <w:sz w:val="21"/>
                <w:lang w:val="en-US" w:eastAsia="zh-CN"/>
              </w:rPr>
              <w:t xml:space="preserve">           无</w:t>
            </w:r>
          </w:p>
        </w:tc>
      </w:tr>
    </w:tbl>
    <w:p>
      <w:pPr>
        <w:widowControl/>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2. 专项统计业务专项经费绩效自评</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项目全年预算数为</w:t>
      </w:r>
      <w:r>
        <w:rPr>
          <w:rStyle w:val="8"/>
          <w:rFonts w:hint="eastAsia" w:ascii="宋体" w:hAnsi="宋体" w:eastAsia="宋体" w:cs="宋体"/>
          <w:b w:val="0"/>
          <w:bCs/>
          <w:i w:val="0"/>
          <w:caps w:val="0"/>
          <w:color w:val="000000"/>
          <w:spacing w:val="0"/>
          <w:sz w:val="28"/>
          <w:szCs w:val="28"/>
          <w:shd w:val="clear" w:fill="FFFFFF"/>
          <w:lang w:val="en-US" w:eastAsia="zh-CN"/>
        </w:rPr>
        <w:t>50</w:t>
      </w:r>
      <w:r>
        <w:rPr>
          <w:rStyle w:val="8"/>
          <w:rFonts w:hint="default" w:ascii="宋体" w:hAnsi="宋体" w:eastAsia="宋体" w:cs="宋体"/>
          <w:b w:val="0"/>
          <w:bCs/>
          <w:i w:val="0"/>
          <w:caps w:val="0"/>
          <w:color w:val="000000"/>
          <w:spacing w:val="0"/>
          <w:sz w:val="28"/>
          <w:szCs w:val="28"/>
          <w:shd w:val="clear" w:fill="FFFFFF"/>
        </w:rPr>
        <w:t>万元，其中：一般公共预算财政拨款</w:t>
      </w:r>
      <w:r>
        <w:rPr>
          <w:rStyle w:val="8"/>
          <w:rFonts w:hint="eastAsia" w:ascii="宋体" w:hAnsi="宋体" w:eastAsia="宋体" w:cs="宋体"/>
          <w:b w:val="0"/>
          <w:bCs/>
          <w:i w:val="0"/>
          <w:caps w:val="0"/>
          <w:color w:val="000000"/>
          <w:spacing w:val="0"/>
          <w:sz w:val="28"/>
          <w:szCs w:val="28"/>
          <w:shd w:val="clear" w:fill="FFFFFF"/>
          <w:lang w:val="en-US" w:eastAsia="zh-CN"/>
        </w:rPr>
        <w:t>50</w:t>
      </w:r>
      <w:r>
        <w:rPr>
          <w:rStyle w:val="8"/>
          <w:rFonts w:hint="default" w:ascii="宋体" w:hAnsi="宋体" w:eastAsia="宋体" w:cs="宋体"/>
          <w:b w:val="0"/>
          <w:bCs/>
          <w:i w:val="0"/>
          <w:caps w:val="0"/>
          <w:color w:val="000000"/>
          <w:spacing w:val="0"/>
          <w:sz w:val="28"/>
          <w:szCs w:val="28"/>
          <w:shd w:val="clear" w:fill="FFFFFF"/>
        </w:rPr>
        <w:t>万元。执行数为</w:t>
      </w:r>
      <w:r>
        <w:rPr>
          <w:rStyle w:val="8"/>
          <w:rFonts w:hint="eastAsia" w:ascii="宋体" w:hAnsi="宋体" w:eastAsia="宋体" w:cs="宋体"/>
          <w:b w:val="0"/>
          <w:bCs/>
          <w:i w:val="0"/>
          <w:caps w:val="0"/>
          <w:color w:val="000000"/>
          <w:spacing w:val="0"/>
          <w:sz w:val="28"/>
          <w:szCs w:val="28"/>
          <w:shd w:val="clear" w:fill="FFFFFF"/>
          <w:lang w:val="en-US" w:eastAsia="zh-CN"/>
        </w:rPr>
        <w:t>47.39</w:t>
      </w:r>
      <w:r>
        <w:rPr>
          <w:rStyle w:val="8"/>
          <w:rFonts w:hint="default" w:ascii="宋体" w:hAnsi="宋体" w:eastAsia="宋体" w:cs="宋体"/>
          <w:b w:val="0"/>
          <w:bCs/>
          <w:i w:val="0"/>
          <w:caps w:val="0"/>
          <w:color w:val="000000"/>
          <w:spacing w:val="0"/>
          <w:sz w:val="28"/>
          <w:szCs w:val="28"/>
          <w:shd w:val="clear" w:fill="FFFFFF"/>
        </w:rPr>
        <w:t>万元，完成预算</w:t>
      </w:r>
      <w:r>
        <w:rPr>
          <w:rStyle w:val="8"/>
          <w:rFonts w:hint="eastAsia" w:ascii="宋体" w:hAnsi="宋体" w:eastAsia="宋体" w:cs="宋体"/>
          <w:b w:val="0"/>
          <w:bCs/>
          <w:i w:val="0"/>
          <w:caps w:val="0"/>
          <w:color w:val="000000"/>
          <w:spacing w:val="0"/>
          <w:sz w:val="28"/>
          <w:szCs w:val="28"/>
          <w:shd w:val="clear" w:fill="FFFFFF"/>
          <w:lang w:val="en-US" w:eastAsia="zh-CN"/>
        </w:rPr>
        <w:t>94.8</w:t>
      </w:r>
      <w:r>
        <w:rPr>
          <w:rStyle w:val="8"/>
          <w:rFonts w:hint="default" w:ascii="宋体" w:hAnsi="宋体" w:eastAsia="宋体" w:cs="宋体"/>
          <w:b w:val="0"/>
          <w:bCs/>
          <w:i w:val="0"/>
          <w:caps w:val="0"/>
          <w:color w:val="000000"/>
          <w:spacing w:val="0"/>
          <w:sz w:val="28"/>
          <w:szCs w:val="28"/>
          <w:shd w:val="clear" w:fill="FFFFFF"/>
        </w:rPr>
        <w:t>%。</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主要产出和效益：健全五大新区统计站网络建设，高质量完成我区城乡一体化住户等各项工作。一是</w:t>
      </w:r>
      <w:r>
        <w:rPr>
          <w:rStyle w:val="8"/>
          <w:rFonts w:hint="eastAsia" w:ascii="宋体" w:hAnsi="宋体" w:eastAsia="宋体" w:cs="宋体"/>
          <w:b w:val="0"/>
          <w:bCs/>
          <w:i w:val="0"/>
          <w:caps w:val="0"/>
          <w:color w:val="000000"/>
          <w:spacing w:val="0"/>
          <w:sz w:val="28"/>
          <w:szCs w:val="28"/>
          <w:shd w:val="clear" w:fill="FFFFFF"/>
          <w:lang w:val="en-US" w:eastAsia="zh-CN"/>
        </w:rPr>
        <w:t>四上”企业237户</w:t>
      </w:r>
      <w:r>
        <w:rPr>
          <w:rStyle w:val="8"/>
          <w:rFonts w:hint="default" w:ascii="宋体" w:hAnsi="宋体" w:eastAsia="宋体" w:cs="宋体"/>
          <w:b w:val="0"/>
          <w:bCs/>
          <w:i w:val="0"/>
          <w:caps w:val="0"/>
          <w:color w:val="000000"/>
          <w:spacing w:val="0"/>
          <w:sz w:val="28"/>
          <w:szCs w:val="28"/>
          <w:shd w:val="clear" w:fill="FFFFFF"/>
        </w:rPr>
        <w:t>；二是</w:t>
      </w:r>
      <w:r>
        <w:rPr>
          <w:rStyle w:val="8"/>
          <w:rFonts w:hint="eastAsia" w:ascii="宋体" w:hAnsi="宋体" w:eastAsia="宋体" w:cs="宋体"/>
          <w:b w:val="0"/>
          <w:bCs/>
          <w:i w:val="0"/>
          <w:caps w:val="0"/>
          <w:color w:val="000000"/>
          <w:spacing w:val="0"/>
          <w:sz w:val="28"/>
          <w:szCs w:val="28"/>
          <w:shd w:val="clear" w:fill="FFFFFF"/>
          <w:lang w:val="en-US" w:eastAsia="zh-CN"/>
        </w:rPr>
        <w:t>城乡一体化住户电子记帐户50户</w:t>
      </w:r>
      <w:r>
        <w:rPr>
          <w:rStyle w:val="8"/>
          <w:rFonts w:hint="default" w:ascii="宋体" w:hAnsi="宋体" w:eastAsia="宋体" w:cs="宋体"/>
          <w:b w:val="0"/>
          <w:bCs/>
          <w:i w:val="0"/>
          <w:caps w:val="0"/>
          <w:color w:val="000000"/>
          <w:spacing w:val="0"/>
          <w:sz w:val="28"/>
          <w:szCs w:val="28"/>
          <w:shd w:val="clear" w:fill="FFFFFF"/>
        </w:rPr>
        <w:t>；三是</w:t>
      </w:r>
      <w:r>
        <w:rPr>
          <w:rStyle w:val="8"/>
          <w:rFonts w:hint="eastAsia" w:ascii="宋体" w:hAnsi="宋体" w:eastAsia="宋体" w:cs="宋体"/>
          <w:b w:val="0"/>
          <w:bCs/>
          <w:i w:val="0"/>
          <w:caps w:val="0"/>
          <w:color w:val="000000"/>
          <w:spacing w:val="0"/>
          <w:sz w:val="28"/>
          <w:szCs w:val="28"/>
          <w:shd w:val="clear" w:fill="FFFFFF"/>
          <w:lang w:val="en-US" w:eastAsia="zh-CN"/>
        </w:rPr>
        <w:t>准确率</w:t>
      </w:r>
      <w:r>
        <w:rPr>
          <w:rStyle w:val="8"/>
          <w:rFonts w:hint="default" w:ascii="宋体" w:hAnsi="宋体" w:eastAsia="宋体" w:cs="宋体"/>
          <w:b w:val="0"/>
          <w:bCs/>
          <w:i w:val="0"/>
          <w:caps w:val="0"/>
          <w:color w:val="000000"/>
          <w:spacing w:val="0"/>
          <w:sz w:val="28"/>
          <w:szCs w:val="28"/>
          <w:shd w:val="clear" w:fill="FFFFFF"/>
        </w:rPr>
        <w:t>。</w:t>
      </w:r>
      <w:r>
        <w:rPr>
          <w:rStyle w:val="8"/>
          <w:rFonts w:hint="eastAsia" w:ascii="宋体" w:hAnsi="宋体" w:eastAsia="宋体" w:cs="宋体"/>
          <w:b w:val="0"/>
          <w:bCs/>
          <w:i w:val="0"/>
          <w:caps w:val="0"/>
          <w:color w:val="000000"/>
          <w:spacing w:val="0"/>
          <w:sz w:val="28"/>
          <w:szCs w:val="28"/>
          <w:shd w:val="clear" w:fill="FFFFFF"/>
          <w:lang w:val="en-US" w:eastAsia="zh-CN"/>
        </w:rPr>
        <w:t>95%以上</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发现的问题及原因：统计常规专项经费较少，无法将电子记帐户普查面扩大。</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下一步改进措施：结合以往年度实际情况，科学测算相关工作经费预算，进一步提高预算编制的准确性。</w:t>
      </w:r>
    </w:p>
    <w:p>
      <w:pPr>
        <w:widowControl/>
        <w:spacing w:before="300"/>
        <w:jc w:val="center"/>
        <w:rPr>
          <w:rStyle w:val="8"/>
          <w:rFonts w:hint="eastAsia" w:ascii="Arial" w:hAnsi="Arial" w:eastAsia="宋体" w:cs="Arial"/>
          <w:i w:val="0"/>
          <w:caps w:val="0"/>
          <w:color w:val="000000"/>
          <w:spacing w:val="0"/>
          <w:sz w:val="27"/>
          <w:szCs w:val="27"/>
          <w:shd w:val="clear" w:fill="FFFFFF"/>
          <w:lang w:eastAsia="zh-CN"/>
        </w:rPr>
      </w:pPr>
      <w:r>
        <w:rPr>
          <w:rStyle w:val="8"/>
          <w:rFonts w:hint="default" w:ascii="Arial" w:hAnsi="Arial" w:eastAsia="宋体" w:cs="Arial"/>
          <w:i w:val="0"/>
          <w:caps w:val="0"/>
          <w:color w:val="000000"/>
          <w:spacing w:val="0"/>
          <w:sz w:val="27"/>
          <w:szCs w:val="27"/>
          <w:shd w:val="clear" w:fill="FFFFFF"/>
        </w:rPr>
        <w:t>专项统计业务专项经费绩效自评</w:t>
      </w:r>
      <w:r>
        <w:rPr>
          <w:rStyle w:val="8"/>
          <w:rFonts w:hint="eastAsia" w:ascii="Arial" w:hAnsi="Arial" w:eastAsia="宋体" w:cs="Arial"/>
          <w:i w:val="0"/>
          <w:caps w:val="0"/>
          <w:color w:val="000000"/>
          <w:spacing w:val="0"/>
          <w:sz w:val="27"/>
          <w:szCs w:val="27"/>
          <w:shd w:val="clear"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456"/>
        <w:gridCol w:w="1371"/>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pPr>
              <w:jc w:val="center"/>
              <w:rPr>
                <w:rFonts w:ascii="Arial"/>
                <w:sz w:val="21"/>
              </w:rPr>
            </w:pPr>
            <w:r>
              <w:rPr>
                <w:rFonts w:hint="eastAsia" w:ascii="Arial"/>
                <w:sz w:val="21"/>
                <w:lang w:eastAsia="zh-CN"/>
              </w:rPr>
              <w:t>专</w:t>
            </w:r>
            <w:r>
              <w:rPr>
                <w:rFonts w:hint="eastAsia" w:ascii="Arial"/>
                <w:sz w:val="21"/>
              </w:rPr>
              <w:t>规统计专项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pPr>
              <w:jc w:val="center"/>
              <w:rPr>
                <w:rFonts w:ascii="Arial"/>
                <w:sz w:val="21"/>
              </w:rPr>
            </w:pPr>
            <w:r>
              <w:rPr>
                <w:rFonts w:hint="eastAsia" w:ascii="Arial"/>
                <w:sz w:val="21"/>
              </w:rPr>
              <w:t>下陆区统计局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405"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71"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ascii="Arial"/>
                <w:sz w:val="21"/>
              </w:rPr>
            </w:pPr>
            <w:r>
              <w:rPr>
                <w:rFonts w:hint="eastAsia" w:ascii="Arial"/>
                <w:sz w:val="21"/>
              </w:rPr>
              <w:t>50</w:t>
            </w:r>
          </w:p>
        </w:tc>
        <w:tc>
          <w:tcPr>
            <w:tcW w:w="1405"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47.39</w:t>
            </w:r>
          </w:p>
        </w:tc>
        <w:tc>
          <w:tcPr>
            <w:tcW w:w="1371" w:type="dxa"/>
            <w:noWrap w:val="0"/>
            <w:vAlign w:val="center"/>
          </w:tcPr>
          <w:p>
            <w:pPr>
              <w:jc w:val="center"/>
              <w:rPr>
                <w:rFonts w:hint="default" w:ascii="Arial" w:eastAsia="宋体"/>
                <w:sz w:val="21"/>
                <w:lang w:val="en-US" w:eastAsia="zh-CN"/>
              </w:rPr>
            </w:pPr>
            <w:r>
              <w:rPr>
                <w:rFonts w:hint="eastAsia" w:ascii="Arial"/>
                <w:sz w:val="21"/>
                <w:lang w:val="en-US" w:eastAsia="zh-CN"/>
              </w:rPr>
              <w:t>94.77%</w:t>
            </w:r>
          </w:p>
        </w:tc>
        <w:tc>
          <w:tcPr>
            <w:tcW w:w="2202"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34"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71"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noWrap w:val="0"/>
            <w:vAlign w:val="top"/>
          </w:tcPr>
          <w:p>
            <w:pPr>
              <w:rPr>
                <w:rFonts w:ascii="Arial"/>
                <w:sz w:val="21"/>
              </w:rPr>
            </w:pPr>
          </w:p>
        </w:tc>
        <w:tc>
          <w:tcPr>
            <w:tcW w:w="689" w:type="dxa"/>
            <w:vMerge w:val="restart"/>
            <w:tcBorders>
              <w:bottom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（40分）</w:t>
            </w:r>
          </w:p>
        </w:tc>
        <w:tc>
          <w:tcPr>
            <w:tcW w:w="1119" w:type="dxa"/>
            <w:vMerge w:val="restart"/>
            <w:noWrap w:val="0"/>
            <w:vAlign w:val="center"/>
          </w:tcPr>
          <w:p>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数量指标</w:t>
            </w:r>
          </w:p>
        </w:tc>
        <w:tc>
          <w:tcPr>
            <w:tcW w:w="2734"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“四上”企业</w:t>
            </w:r>
          </w:p>
        </w:tc>
        <w:tc>
          <w:tcPr>
            <w:tcW w:w="1371"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237户</w:t>
            </w:r>
          </w:p>
        </w:tc>
        <w:tc>
          <w:tcPr>
            <w:tcW w:w="1318" w:type="dxa"/>
            <w:gridSpan w:val="2"/>
            <w:noWrap w:val="0"/>
            <w:vAlign w:val="center"/>
          </w:tcPr>
          <w:p>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237户</w:t>
            </w:r>
          </w:p>
        </w:tc>
        <w:tc>
          <w:tcPr>
            <w:tcW w:w="884" w:type="dxa"/>
            <w:noWrap w:val="0"/>
            <w:vAlign w:val="center"/>
          </w:tcPr>
          <w:p>
            <w:pPr>
              <w:jc w:val="both"/>
              <w:rPr>
                <w:rFonts w:hint="eastAsia" w:ascii="Arial" w:eastAsia="宋体"/>
                <w:sz w:val="21"/>
                <w:lang w:val="en-US" w:eastAsia="zh-CN"/>
              </w:rPr>
            </w:pPr>
            <w:r>
              <w:rPr>
                <w:rFonts w:hint="eastAsia" w:ascii="Arial"/>
                <w:sz w:val="21"/>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b/>
                <w:bCs/>
              </w:rPr>
            </w:pPr>
          </w:p>
        </w:tc>
        <w:tc>
          <w:tcPr>
            <w:tcW w:w="1119" w:type="dxa"/>
            <w:vMerge w:val="continue"/>
            <w:noWrap w:val="0"/>
            <w:vAlign w:val="center"/>
          </w:tcPr>
          <w:p>
            <w:pPr>
              <w:jc w:val="center"/>
              <w:rPr>
                <w:rFonts w:ascii="Arial"/>
                <w:sz w:val="21"/>
              </w:rPr>
            </w:pPr>
          </w:p>
        </w:tc>
        <w:tc>
          <w:tcPr>
            <w:tcW w:w="2734"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城乡一体化住户电子记帐户</w:t>
            </w:r>
          </w:p>
        </w:tc>
        <w:tc>
          <w:tcPr>
            <w:tcW w:w="1371"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50户</w:t>
            </w:r>
          </w:p>
        </w:tc>
        <w:tc>
          <w:tcPr>
            <w:tcW w:w="1318" w:type="dxa"/>
            <w:gridSpan w:val="2"/>
            <w:noWrap w:val="0"/>
            <w:vAlign w:val="center"/>
          </w:tcPr>
          <w:p>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50户</w:t>
            </w:r>
          </w:p>
        </w:tc>
        <w:tc>
          <w:tcPr>
            <w:tcW w:w="884" w:type="dxa"/>
            <w:noWrap w:val="0"/>
            <w:vAlign w:val="center"/>
          </w:tcPr>
          <w:p>
            <w:pPr>
              <w:jc w:val="both"/>
              <w:rPr>
                <w:rFonts w:ascii="Arial"/>
                <w:sz w:val="21"/>
              </w:rPr>
            </w:pPr>
            <w:r>
              <w:rPr>
                <w:rFonts w:hint="eastAsia" w:ascii="Arial"/>
                <w:sz w:val="21"/>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b/>
                <w:bCs/>
              </w:rPr>
            </w:pPr>
          </w:p>
        </w:tc>
        <w:tc>
          <w:tcPr>
            <w:tcW w:w="1119" w:type="dxa"/>
            <w:vMerge w:val="continue"/>
            <w:noWrap w:val="0"/>
            <w:vAlign w:val="center"/>
          </w:tcPr>
          <w:p>
            <w:pPr>
              <w:jc w:val="center"/>
              <w:rPr>
                <w:rFonts w:ascii="宋体" w:hAnsi="宋体" w:eastAsia="宋体" w:cs="宋体"/>
                <w:sz w:val="22"/>
                <w:szCs w:val="22"/>
              </w:rPr>
            </w:pPr>
          </w:p>
        </w:tc>
        <w:tc>
          <w:tcPr>
            <w:tcW w:w="2734" w:type="dxa"/>
            <w:gridSpan w:val="3"/>
            <w:noWrap w:val="0"/>
            <w:vAlign w:val="center"/>
          </w:tcPr>
          <w:p>
            <w:pPr>
              <w:jc w:val="left"/>
              <w:rPr>
                <w:rFonts w:ascii="Arial"/>
                <w:sz w:val="21"/>
              </w:rPr>
            </w:pPr>
          </w:p>
        </w:tc>
        <w:tc>
          <w:tcPr>
            <w:tcW w:w="1371" w:type="dxa"/>
            <w:noWrap w:val="0"/>
            <w:vAlign w:val="center"/>
          </w:tcPr>
          <w:p>
            <w:pPr>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rPr>
                <w:rFonts w:ascii="Arial"/>
                <w:sz w:val="21"/>
              </w:rPr>
            </w:pPr>
          </w:p>
        </w:tc>
        <w:tc>
          <w:tcPr>
            <w:tcW w:w="689" w:type="dxa"/>
            <w:vMerge w:val="continue"/>
            <w:tcBorders>
              <w:top w:val="nil"/>
            </w:tcBorders>
            <w:noWrap w:val="0"/>
            <w:vAlign w:val="center"/>
          </w:tcPr>
          <w:p>
            <w:pPr>
              <w:jc w:val="center"/>
              <w:rPr>
                <w:b/>
                <w:bCs/>
              </w:rPr>
            </w:pPr>
          </w:p>
        </w:tc>
        <w:tc>
          <w:tcPr>
            <w:tcW w:w="1119" w:type="dxa"/>
            <w:vMerge w:val="restart"/>
            <w:noWrap w:val="0"/>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质量指标</w:t>
            </w:r>
          </w:p>
        </w:tc>
        <w:tc>
          <w:tcPr>
            <w:tcW w:w="2734"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准确率</w:t>
            </w:r>
          </w:p>
        </w:tc>
        <w:tc>
          <w:tcPr>
            <w:tcW w:w="1371"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4"/>
                <w:szCs w:val="24"/>
                <w:u w:val="none"/>
                <w:lang w:val="en-US" w:eastAsia="zh-CN" w:bidi="ar"/>
              </w:rPr>
              <w:t>95%以上</w:t>
            </w:r>
          </w:p>
        </w:tc>
        <w:tc>
          <w:tcPr>
            <w:tcW w:w="1318" w:type="dxa"/>
            <w:gridSpan w:val="2"/>
            <w:noWrap w:val="0"/>
            <w:vAlign w:val="center"/>
          </w:tcPr>
          <w:p>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4"/>
                <w:szCs w:val="24"/>
                <w:u w:val="none"/>
                <w:lang w:val="en-US" w:eastAsia="zh-CN" w:bidi="ar"/>
              </w:rPr>
              <w:t>95%以上</w:t>
            </w:r>
          </w:p>
        </w:tc>
        <w:tc>
          <w:tcPr>
            <w:tcW w:w="884" w:type="dxa"/>
            <w:noWrap w:val="0"/>
            <w:vAlign w:val="center"/>
          </w:tcPr>
          <w:p>
            <w:pPr>
              <w:jc w:val="both"/>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4" w:type="dxa"/>
            <w:vMerge w:val="continue"/>
            <w:noWrap w:val="0"/>
            <w:vAlign w:val="top"/>
          </w:tcPr>
          <w:p>
            <w:pPr>
              <w:rPr>
                <w:rFonts w:ascii="Arial"/>
                <w:sz w:val="21"/>
              </w:rPr>
            </w:pPr>
          </w:p>
        </w:tc>
        <w:tc>
          <w:tcPr>
            <w:tcW w:w="689" w:type="dxa"/>
            <w:vMerge w:val="continue"/>
            <w:tcBorders>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11"/>
                <w:szCs w:val="11"/>
              </w:rPr>
            </w:pPr>
          </w:p>
        </w:tc>
        <w:tc>
          <w:tcPr>
            <w:tcW w:w="2734" w:type="dxa"/>
            <w:gridSpan w:val="3"/>
            <w:noWrap w:val="0"/>
            <w:vAlign w:val="center"/>
          </w:tcPr>
          <w:p>
            <w:pPr>
              <w:jc w:val="left"/>
              <w:rPr>
                <w:rFonts w:ascii="Arial"/>
                <w:sz w:val="21"/>
              </w:rPr>
            </w:pPr>
          </w:p>
        </w:tc>
        <w:tc>
          <w:tcPr>
            <w:tcW w:w="1371" w:type="dxa"/>
            <w:noWrap w:val="0"/>
            <w:vAlign w:val="center"/>
          </w:tcPr>
          <w:p>
            <w:pPr>
              <w:jc w:val="left"/>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22"/>
                <w:szCs w:val="22"/>
              </w:rPr>
            </w:pPr>
          </w:p>
        </w:tc>
        <w:tc>
          <w:tcPr>
            <w:tcW w:w="2734" w:type="dxa"/>
            <w:gridSpan w:val="3"/>
            <w:noWrap w:val="0"/>
            <w:vAlign w:val="center"/>
          </w:tcPr>
          <w:p>
            <w:pPr>
              <w:jc w:val="left"/>
              <w:rPr>
                <w:rFonts w:ascii="Arial"/>
                <w:sz w:val="21"/>
              </w:rPr>
            </w:pPr>
          </w:p>
        </w:tc>
        <w:tc>
          <w:tcPr>
            <w:tcW w:w="1371" w:type="dxa"/>
            <w:noWrap w:val="0"/>
            <w:vAlign w:val="center"/>
          </w:tcPr>
          <w:p>
            <w:pPr>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rFonts w:ascii="Calibri" w:hAnsi="Calibri" w:eastAsia="宋体" w:cs="Times New Roman"/>
                <w:b/>
                <w:bCs/>
              </w:rPr>
            </w:pPr>
          </w:p>
        </w:tc>
        <w:tc>
          <w:tcPr>
            <w:tcW w:w="1119" w:type="dxa"/>
            <w:vMerge w:val="restart"/>
            <w:noWrap w:val="0"/>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时效指标</w:t>
            </w:r>
          </w:p>
        </w:tc>
        <w:tc>
          <w:tcPr>
            <w:tcW w:w="2734"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覆盖率</w:t>
            </w:r>
          </w:p>
        </w:tc>
        <w:tc>
          <w:tcPr>
            <w:tcW w:w="1371"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jc w:val="both"/>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14" w:type="dxa"/>
            <w:vMerge w:val="continue"/>
            <w:noWrap w:val="0"/>
            <w:vAlign w:val="top"/>
          </w:tcPr>
          <w:p>
            <w:pPr>
              <w:rPr>
                <w:rFonts w:ascii="Arial"/>
                <w:sz w:val="21"/>
              </w:rPr>
            </w:pPr>
          </w:p>
        </w:tc>
        <w:tc>
          <w:tcPr>
            <w:tcW w:w="689" w:type="dxa"/>
            <w:vMerge w:val="continue"/>
            <w:tcBorders>
              <w:top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Arial"/>
                <w:sz w:val="21"/>
              </w:rPr>
            </w:pPr>
          </w:p>
        </w:tc>
        <w:tc>
          <w:tcPr>
            <w:tcW w:w="2734" w:type="dxa"/>
            <w:gridSpan w:val="3"/>
            <w:noWrap w:val="0"/>
            <w:vAlign w:val="center"/>
          </w:tcPr>
          <w:p>
            <w:pPr>
              <w:jc w:val="left"/>
              <w:rPr>
                <w:rFonts w:ascii="Arial"/>
                <w:sz w:val="21"/>
              </w:rPr>
            </w:pPr>
          </w:p>
        </w:tc>
        <w:tc>
          <w:tcPr>
            <w:tcW w:w="1371" w:type="dxa"/>
            <w:noWrap w:val="0"/>
            <w:vAlign w:val="center"/>
          </w:tcPr>
          <w:p>
            <w:pPr>
              <w:jc w:val="left"/>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14" w:type="dxa"/>
            <w:vMerge w:val="continue"/>
            <w:noWrap w:val="0"/>
            <w:vAlign w:val="top"/>
          </w:tcPr>
          <w:p>
            <w:pPr>
              <w:rPr>
                <w:rFonts w:ascii="Arial"/>
                <w:sz w:val="21"/>
              </w:rPr>
            </w:pPr>
          </w:p>
        </w:tc>
        <w:tc>
          <w:tcPr>
            <w:tcW w:w="689" w:type="dxa"/>
            <w:vMerge w:val="continue"/>
            <w:tcBorders>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11"/>
                <w:szCs w:val="11"/>
              </w:rPr>
            </w:pPr>
          </w:p>
        </w:tc>
        <w:tc>
          <w:tcPr>
            <w:tcW w:w="2734" w:type="dxa"/>
            <w:gridSpan w:val="3"/>
            <w:noWrap w:val="0"/>
            <w:vAlign w:val="center"/>
          </w:tcPr>
          <w:p>
            <w:pPr>
              <w:jc w:val="left"/>
              <w:rPr>
                <w:rFonts w:ascii="Arial"/>
                <w:sz w:val="21"/>
              </w:rPr>
            </w:pPr>
          </w:p>
        </w:tc>
        <w:tc>
          <w:tcPr>
            <w:tcW w:w="1371" w:type="dxa"/>
            <w:noWrap w:val="0"/>
            <w:vAlign w:val="center"/>
          </w:tcPr>
          <w:p>
            <w:pPr>
              <w:jc w:val="left"/>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pPr>
              <w:rPr>
                <w:rFonts w:ascii="Arial"/>
                <w:sz w:val="21"/>
              </w:rPr>
            </w:pPr>
          </w:p>
        </w:tc>
        <w:tc>
          <w:tcPr>
            <w:tcW w:w="689" w:type="dxa"/>
            <w:vMerge w:val="continue"/>
            <w:tcBorders>
              <w:top w:val="nil"/>
            </w:tcBorders>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成本指标</w:t>
            </w:r>
          </w:p>
        </w:tc>
        <w:tc>
          <w:tcPr>
            <w:tcW w:w="2734"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控制在50万元以内</w:t>
            </w:r>
          </w:p>
        </w:tc>
        <w:tc>
          <w:tcPr>
            <w:tcW w:w="1371"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50万元</w:t>
            </w:r>
          </w:p>
        </w:tc>
        <w:tc>
          <w:tcPr>
            <w:tcW w:w="1318" w:type="dxa"/>
            <w:gridSpan w:val="2"/>
            <w:noWrap w:val="0"/>
            <w:vAlign w:val="center"/>
          </w:tcPr>
          <w:p>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47.39万元</w:t>
            </w:r>
          </w:p>
        </w:tc>
        <w:tc>
          <w:tcPr>
            <w:tcW w:w="884" w:type="dxa"/>
            <w:noWrap w:val="0"/>
            <w:vAlign w:val="center"/>
          </w:tcPr>
          <w:p>
            <w:pPr>
              <w:jc w:val="both"/>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14" w:type="dxa"/>
            <w:vMerge w:val="continue"/>
            <w:noWrap w:val="0"/>
            <w:vAlign w:val="top"/>
          </w:tcPr>
          <w:p>
            <w:pPr>
              <w:spacing w:before="58" w:line="223" w:lineRule="auto"/>
              <w:ind w:right="115"/>
              <w:jc w:val="center"/>
              <w:rPr>
                <w:rFonts w:ascii="宋体" w:hAnsi="宋体" w:eastAsia="宋体" w:cs="宋体"/>
                <w:sz w:val="21"/>
                <w:szCs w:val="21"/>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rPr>
                <w:rFonts w:ascii="Arial"/>
                <w:sz w:val="21"/>
              </w:rPr>
            </w:pPr>
          </w:p>
        </w:tc>
        <w:tc>
          <w:tcPr>
            <w:tcW w:w="2734" w:type="dxa"/>
            <w:gridSpan w:val="3"/>
            <w:noWrap w:val="0"/>
            <w:vAlign w:val="center"/>
          </w:tcPr>
          <w:p>
            <w:pPr>
              <w:jc w:val="left"/>
              <w:rPr>
                <w:rFonts w:ascii="Arial"/>
                <w:sz w:val="21"/>
              </w:rPr>
            </w:pPr>
          </w:p>
        </w:tc>
        <w:tc>
          <w:tcPr>
            <w:tcW w:w="1371" w:type="dxa"/>
            <w:noWrap w:val="0"/>
            <w:vAlign w:val="center"/>
          </w:tcPr>
          <w:p>
            <w:pPr>
              <w:jc w:val="center"/>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14" w:type="dxa"/>
            <w:vMerge w:val="continue"/>
            <w:noWrap w:val="0"/>
            <w:vAlign w:val="top"/>
          </w:tcPr>
          <w:p>
            <w:pPr>
              <w:spacing w:before="181" w:line="339" w:lineRule="exact"/>
              <w:ind w:left="175"/>
              <w:rPr>
                <w:rFonts w:ascii="宋体" w:hAnsi="宋体" w:eastAsia="宋体" w:cs="宋体"/>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rPr>
                <w:rFonts w:ascii="Arial"/>
                <w:sz w:val="21"/>
              </w:rPr>
            </w:pPr>
          </w:p>
        </w:tc>
        <w:tc>
          <w:tcPr>
            <w:tcW w:w="2734" w:type="dxa"/>
            <w:gridSpan w:val="3"/>
            <w:noWrap w:val="0"/>
            <w:vAlign w:val="center"/>
          </w:tcPr>
          <w:p>
            <w:pPr>
              <w:jc w:val="left"/>
              <w:rPr>
                <w:rFonts w:ascii="Arial"/>
                <w:sz w:val="21"/>
              </w:rPr>
            </w:pPr>
          </w:p>
        </w:tc>
        <w:tc>
          <w:tcPr>
            <w:tcW w:w="1371" w:type="dxa"/>
            <w:noWrap w:val="0"/>
            <w:vAlign w:val="center"/>
          </w:tcPr>
          <w:p>
            <w:pPr>
              <w:jc w:val="center"/>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sz w:val="22"/>
                <w:szCs w:val="22"/>
              </w:rPr>
            </w:pPr>
          </w:p>
        </w:tc>
        <w:tc>
          <w:tcPr>
            <w:tcW w:w="689" w:type="dxa"/>
            <w:vMerge w:val="restart"/>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益</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（30分）</w:t>
            </w: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经济效益指标</w:t>
            </w:r>
          </w:p>
        </w:tc>
        <w:tc>
          <w:tcPr>
            <w:tcW w:w="2734"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为GDP核算提供依据</w:t>
            </w:r>
          </w:p>
        </w:tc>
        <w:tc>
          <w:tcPr>
            <w:tcW w:w="1371"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both"/>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34" w:type="dxa"/>
            <w:gridSpan w:val="3"/>
            <w:noWrap w:val="0"/>
            <w:vAlign w:val="center"/>
          </w:tcPr>
          <w:p>
            <w:pPr>
              <w:jc w:val="center"/>
            </w:pPr>
          </w:p>
        </w:tc>
        <w:tc>
          <w:tcPr>
            <w:tcW w:w="1371" w:type="dxa"/>
            <w:noWrap w:val="0"/>
            <w:vAlign w:val="center"/>
          </w:tcPr>
          <w:p>
            <w:pPr>
              <w:jc w:val="left"/>
            </w:pPr>
          </w:p>
        </w:tc>
        <w:tc>
          <w:tcPr>
            <w:tcW w:w="1318" w:type="dxa"/>
            <w:gridSpan w:val="2"/>
            <w:noWrap w:val="0"/>
            <w:vAlign w:val="center"/>
          </w:tcPr>
          <w:p>
            <w:pPr>
              <w:jc w:val="both"/>
              <w:rPr>
                <w:kern w:val="2"/>
                <w:sz w:val="21"/>
                <w:lang w:val="en-US" w:eastAsia="zh-CN" w:bidi="ar-SA"/>
              </w:rPr>
            </w:pPr>
          </w:p>
        </w:tc>
        <w:tc>
          <w:tcPr>
            <w:tcW w:w="884" w:type="dxa"/>
            <w:noWrap w:val="0"/>
            <w:vAlign w:val="center"/>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社会效益指标</w:t>
            </w:r>
          </w:p>
        </w:tc>
        <w:tc>
          <w:tcPr>
            <w:tcW w:w="2734"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检验统计数据公信力</w:t>
            </w:r>
          </w:p>
        </w:tc>
        <w:tc>
          <w:tcPr>
            <w:tcW w:w="1371"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both"/>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34" w:type="dxa"/>
            <w:gridSpan w:val="3"/>
            <w:noWrap w:val="0"/>
            <w:vAlign w:val="center"/>
          </w:tcPr>
          <w:p>
            <w:pPr>
              <w:jc w:val="left"/>
            </w:pPr>
          </w:p>
        </w:tc>
        <w:tc>
          <w:tcPr>
            <w:tcW w:w="1371" w:type="dxa"/>
            <w:noWrap w:val="0"/>
            <w:vAlign w:val="center"/>
          </w:tcPr>
          <w:p/>
        </w:tc>
        <w:tc>
          <w:tcPr>
            <w:tcW w:w="1318" w:type="dxa"/>
            <w:gridSpan w:val="2"/>
            <w:noWrap w:val="0"/>
            <w:vAlign w:val="center"/>
          </w:tcPr>
          <w:p>
            <w:pPr>
              <w:jc w:val="both"/>
              <w:rPr>
                <w:kern w:val="2"/>
                <w:sz w:val="21"/>
                <w:lang w:val="en-US" w:eastAsia="zh-CN" w:bidi="ar-SA"/>
              </w:rPr>
            </w:pPr>
          </w:p>
        </w:tc>
        <w:tc>
          <w:tcPr>
            <w:tcW w:w="884" w:type="dxa"/>
            <w:noWrap w:val="0"/>
            <w:vAlign w:val="center"/>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环境效益指标</w:t>
            </w:r>
          </w:p>
        </w:tc>
        <w:tc>
          <w:tcPr>
            <w:tcW w:w="2734" w:type="dxa"/>
            <w:gridSpan w:val="3"/>
            <w:noWrap w:val="0"/>
            <w:vAlign w:val="center"/>
          </w:tcPr>
          <w:p>
            <w:pPr>
              <w:jc w:val="left"/>
            </w:pPr>
          </w:p>
        </w:tc>
        <w:tc>
          <w:tcPr>
            <w:tcW w:w="1371" w:type="dxa"/>
            <w:noWrap w:val="0"/>
            <w:vAlign w:val="center"/>
          </w:tcPr>
          <w:p/>
        </w:tc>
        <w:tc>
          <w:tcPr>
            <w:tcW w:w="1318" w:type="dxa"/>
            <w:gridSpan w:val="2"/>
            <w:noWrap w:val="0"/>
            <w:vAlign w:val="center"/>
          </w:tcPr>
          <w:p>
            <w:pPr>
              <w:jc w:val="both"/>
              <w:rPr>
                <w:kern w:val="2"/>
                <w:sz w:val="21"/>
                <w:lang w:val="en-US" w:eastAsia="zh-CN" w:bidi="ar-SA"/>
              </w:rPr>
            </w:pPr>
          </w:p>
        </w:tc>
        <w:tc>
          <w:tcPr>
            <w:tcW w:w="884" w:type="dxa"/>
            <w:noWrap w:val="0"/>
            <w:vAlign w:val="center"/>
          </w:tcPr>
          <w:p>
            <w:pPr>
              <w:keepNext w:val="0"/>
              <w:keepLines w:val="0"/>
              <w:widowControl/>
              <w:suppressLineNumbers w:val="0"/>
              <w:jc w:val="both"/>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34" w:type="dxa"/>
            <w:gridSpan w:val="3"/>
            <w:noWrap w:val="0"/>
            <w:vAlign w:val="center"/>
          </w:tcPr>
          <w:p>
            <w:pPr>
              <w:jc w:val="left"/>
            </w:pPr>
          </w:p>
        </w:tc>
        <w:tc>
          <w:tcPr>
            <w:tcW w:w="1371" w:type="dxa"/>
            <w:noWrap w:val="0"/>
            <w:vAlign w:val="center"/>
          </w:tcPr>
          <w:p/>
        </w:tc>
        <w:tc>
          <w:tcPr>
            <w:tcW w:w="1318" w:type="dxa"/>
            <w:gridSpan w:val="2"/>
            <w:noWrap w:val="0"/>
            <w:vAlign w:val="center"/>
          </w:tcPr>
          <w:p>
            <w:pPr>
              <w:jc w:val="both"/>
              <w:rPr>
                <w:kern w:val="2"/>
                <w:sz w:val="21"/>
                <w:lang w:val="en-US" w:eastAsia="zh-CN" w:bidi="ar-SA"/>
              </w:rPr>
            </w:pPr>
          </w:p>
        </w:tc>
        <w:tc>
          <w:tcPr>
            <w:tcW w:w="884" w:type="dxa"/>
            <w:noWrap w:val="0"/>
            <w:vAlign w:val="center"/>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可持续影响指标</w:t>
            </w:r>
          </w:p>
        </w:tc>
        <w:tc>
          <w:tcPr>
            <w:tcW w:w="2734" w:type="dxa"/>
            <w:gridSpan w:val="3"/>
            <w:noWrap w:val="0"/>
            <w:vAlign w:val="center"/>
          </w:tcPr>
          <w:p>
            <w:pPr>
              <w:jc w:val="left"/>
            </w:pPr>
            <w:r>
              <w:rPr>
                <w:rFonts w:hint="eastAsia" w:ascii="仿宋" w:hAnsi="仿宋" w:eastAsia="仿宋" w:cs="仿宋"/>
                <w:i w:val="0"/>
                <w:iCs w:val="0"/>
                <w:color w:val="000000"/>
                <w:kern w:val="0"/>
                <w:sz w:val="22"/>
                <w:szCs w:val="22"/>
                <w:u w:val="none"/>
                <w:lang w:val="en-US" w:eastAsia="zh-CN" w:bidi="ar"/>
              </w:rPr>
              <w:t>为区委区政府提供经济数据</w:t>
            </w:r>
          </w:p>
        </w:tc>
        <w:tc>
          <w:tcPr>
            <w:tcW w:w="1371" w:type="dxa"/>
            <w:noWrap w:val="0"/>
            <w:vAlign w:val="center"/>
          </w:tcPr>
          <w:p>
            <w:r>
              <w:rPr>
                <w:rFonts w:hint="eastAsia"/>
              </w:rPr>
              <w:t>100%</w:t>
            </w:r>
          </w:p>
        </w:tc>
        <w:tc>
          <w:tcPr>
            <w:tcW w:w="1318" w:type="dxa"/>
            <w:gridSpan w:val="2"/>
            <w:noWrap w:val="0"/>
            <w:vAlign w:val="center"/>
          </w:tcPr>
          <w:p>
            <w:pPr>
              <w:jc w:val="both"/>
              <w:rPr>
                <w:kern w:val="2"/>
                <w:sz w:val="21"/>
                <w:lang w:val="en-US" w:eastAsia="zh-CN" w:bidi="ar-SA"/>
              </w:rPr>
            </w:pPr>
            <w:r>
              <w:rPr>
                <w:rFonts w:hint="eastAsia"/>
                <w:kern w:val="2"/>
                <w:sz w:val="21"/>
                <w:lang w:val="en-US" w:eastAsia="zh-CN" w:bidi="ar-SA"/>
              </w:rPr>
              <w:t>100%</w:t>
            </w:r>
          </w:p>
        </w:tc>
        <w:tc>
          <w:tcPr>
            <w:tcW w:w="884" w:type="dxa"/>
            <w:noWrap w:val="0"/>
            <w:vAlign w:val="center"/>
          </w:tcPr>
          <w:p>
            <w:pPr>
              <w:keepNext w:val="0"/>
              <w:keepLines w:val="0"/>
              <w:widowControl/>
              <w:suppressLineNumbers w:val="0"/>
              <w:jc w:val="both"/>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34" w:type="dxa"/>
            <w:gridSpan w:val="3"/>
            <w:noWrap w:val="0"/>
            <w:vAlign w:val="center"/>
          </w:tcPr>
          <w:p>
            <w:pPr>
              <w:jc w:val="left"/>
            </w:pPr>
          </w:p>
        </w:tc>
        <w:tc>
          <w:tcPr>
            <w:tcW w:w="1371" w:type="dxa"/>
            <w:noWrap w:val="0"/>
            <w:vAlign w:val="center"/>
          </w:tcPr>
          <w:p/>
        </w:tc>
        <w:tc>
          <w:tcPr>
            <w:tcW w:w="1318" w:type="dxa"/>
            <w:gridSpan w:val="2"/>
            <w:noWrap w:val="0"/>
            <w:vAlign w:val="center"/>
          </w:tcPr>
          <w:p>
            <w:pPr>
              <w:jc w:val="both"/>
              <w:rPr>
                <w:kern w:val="2"/>
                <w:sz w:val="21"/>
                <w:lang w:val="en-US" w:eastAsia="zh-CN" w:bidi="ar-SA"/>
              </w:rPr>
            </w:pPr>
          </w:p>
        </w:tc>
        <w:tc>
          <w:tcPr>
            <w:tcW w:w="884" w:type="dxa"/>
            <w:noWrap w:val="0"/>
            <w:vAlign w:val="center"/>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34" w:type="dxa"/>
            <w:gridSpan w:val="3"/>
            <w:noWrap w:val="0"/>
            <w:vAlign w:val="center"/>
          </w:tcPr>
          <w:p>
            <w:pPr>
              <w:jc w:val="left"/>
            </w:pPr>
          </w:p>
        </w:tc>
        <w:tc>
          <w:tcPr>
            <w:tcW w:w="1371" w:type="dxa"/>
            <w:noWrap w:val="0"/>
            <w:vAlign w:val="center"/>
          </w:tcPr>
          <w:p/>
        </w:tc>
        <w:tc>
          <w:tcPr>
            <w:tcW w:w="1318" w:type="dxa"/>
            <w:gridSpan w:val="2"/>
            <w:noWrap w:val="0"/>
            <w:vAlign w:val="center"/>
          </w:tcPr>
          <w:p>
            <w:pPr>
              <w:jc w:val="both"/>
              <w:rPr>
                <w:kern w:val="2"/>
                <w:sz w:val="21"/>
                <w:lang w:val="en-US" w:eastAsia="zh-CN" w:bidi="ar-SA"/>
              </w:rPr>
            </w:pPr>
          </w:p>
        </w:tc>
        <w:tc>
          <w:tcPr>
            <w:tcW w:w="884" w:type="dxa"/>
            <w:noWrap w:val="0"/>
            <w:vAlign w:val="center"/>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服务对象满意度指标（10分）</w:t>
            </w:r>
          </w:p>
        </w:tc>
        <w:tc>
          <w:tcPr>
            <w:tcW w:w="1119"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具体指标</w:t>
            </w:r>
          </w:p>
        </w:tc>
        <w:tc>
          <w:tcPr>
            <w:tcW w:w="2734"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群众满意率</w:t>
            </w:r>
          </w:p>
        </w:tc>
        <w:tc>
          <w:tcPr>
            <w:tcW w:w="1371"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both"/>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leftChars="0"/>
              <w:rPr>
                <w:rFonts w:ascii="宋体" w:hAnsi="宋体" w:eastAsia="宋体" w:cs="宋体"/>
                <w:b/>
                <w:bCs/>
                <w:spacing w:val="4"/>
                <w:sz w:val="22"/>
                <w:szCs w:val="22"/>
              </w:rPr>
            </w:pPr>
            <w:r>
              <w:rPr>
                <w:rFonts w:ascii="宋体" w:hAnsi="宋体" w:eastAsia="宋体" w:cs="宋体"/>
                <w:b/>
                <w:bCs/>
                <w:spacing w:val="4"/>
                <w:sz w:val="22"/>
                <w:szCs w:val="22"/>
              </w:rPr>
              <w:t>总分</w:t>
            </w:r>
          </w:p>
        </w:tc>
        <w:tc>
          <w:tcPr>
            <w:tcW w:w="8115" w:type="dxa"/>
            <w:gridSpan w:val="9"/>
            <w:noWrap w:val="0"/>
            <w:vAlign w:val="top"/>
          </w:tcPr>
          <w:p>
            <w:pPr>
              <w:spacing w:before="159" w:line="220" w:lineRule="auto"/>
              <w:ind w:left="175" w:leftChars="0"/>
              <w:jc w:val="center"/>
              <w:rPr>
                <w:rFonts w:hint="default" w:eastAsia="宋体"/>
                <w:lang w:val="en-US" w:eastAsia="zh-CN"/>
              </w:rPr>
            </w:pPr>
            <w:r>
              <w:rPr>
                <w:rFonts w:hint="eastAsia" w:eastAsia="宋体"/>
                <w:lang w:val="en-US" w:eastAsia="zh-CN"/>
              </w:rPr>
              <w:t>99分</w:t>
            </w:r>
          </w:p>
        </w:tc>
      </w:tr>
    </w:tbl>
    <w:tbl>
      <w:tblPr>
        <w:tblStyle w:val="12"/>
        <w:tblpPr w:leftFromText="180" w:rightFromText="180" w:vertAnchor="page" w:horzAnchor="page" w:tblpX="1583" w:tblpY="5650"/>
        <w:tblOverlap w:val="never"/>
        <w:tblW w:w="8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527" w:type="dxa"/>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231" w:type="dxa"/>
            <w:noWrap w:val="0"/>
            <w:vAlign w:val="top"/>
          </w:tcPr>
          <w:p>
            <w:pPr>
              <w:rPr>
                <w:rFonts w:ascii="Arial"/>
                <w:sz w:val="21"/>
              </w:rPr>
            </w:pPr>
          </w:p>
          <w:p>
            <w:pPr>
              <w:rPr>
                <w:rFonts w:ascii="Arial"/>
                <w:sz w:val="21"/>
              </w:rPr>
            </w:pPr>
          </w:p>
          <w:p>
            <w:pPr>
              <w:rPr>
                <w:rFonts w:hint="default" w:ascii="Arial" w:eastAsia="宋体"/>
                <w:sz w:val="21"/>
                <w:lang w:val="en-US" w:eastAsia="zh-CN"/>
              </w:rPr>
            </w:pPr>
            <w:r>
              <w:rPr>
                <w:rFonts w:hint="eastAsia" w:ascii="Arial"/>
                <w:sz w:val="21"/>
                <w:lang w:val="en-US" w:eastAsia="zh-CN"/>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527" w:type="dxa"/>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231" w:type="dxa"/>
            <w:noWrap w:val="0"/>
            <w:vAlign w:val="top"/>
          </w:tcPr>
          <w:p>
            <w:pPr>
              <w:rPr>
                <w:rFonts w:ascii="Arial"/>
                <w:sz w:val="21"/>
              </w:rPr>
            </w:pPr>
          </w:p>
          <w:p>
            <w:pPr>
              <w:rPr>
                <w:rFonts w:ascii="Arial"/>
                <w:sz w:val="21"/>
              </w:rPr>
            </w:pPr>
          </w:p>
          <w:p>
            <w:pPr>
              <w:rPr>
                <w:rFonts w:hint="default" w:ascii="Arial" w:eastAsia="宋体"/>
                <w:sz w:val="21"/>
                <w:lang w:val="en-US" w:eastAsia="zh-CN"/>
              </w:rPr>
            </w:pPr>
            <w:r>
              <w:rPr>
                <w:rFonts w:hint="eastAsia" w:ascii="Arial"/>
                <w:sz w:val="21"/>
                <w:lang w:val="en-US" w:eastAsia="zh-CN"/>
              </w:rPr>
              <w:t xml:space="preserve">           无</w:t>
            </w:r>
          </w:p>
        </w:tc>
      </w:tr>
    </w:tbl>
    <w:p>
      <w:pPr>
        <w:widowControl/>
        <w:spacing w:before="300"/>
        <w:jc w:val="left"/>
        <w:rPr>
          <w:rStyle w:val="8"/>
          <w:rFonts w:hint="eastAsia" w:ascii="Arial" w:hAnsi="Arial" w:eastAsia="宋体" w:cs="Arial"/>
          <w:i w:val="0"/>
          <w:caps w:val="0"/>
          <w:color w:val="000000"/>
          <w:spacing w:val="0"/>
          <w:sz w:val="27"/>
          <w:szCs w:val="27"/>
          <w:shd w:val="clear" w:fill="FFFFFF"/>
          <w:lang w:eastAsia="zh-CN"/>
        </w:rPr>
      </w:pPr>
    </w:p>
    <w:p>
      <w:pPr>
        <w:widowControl/>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Arial" w:hAnsi="Arial" w:eastAsia="宋体" w:cs="Arial"/>
          <w:i w:val="0"/>
          <w:caps w:val="0"/>
          <w:color w:val="000000"/>
          <w:spacing w:val="0"/>
          <w:sz w:val="27"/>
          <w:szCs w:val="27"/>
          <w:shd w:val="clear" w:fill="FFFFFF"/>
        </w:rPr>
        <w:t>2. 劳动力调查绩效自评</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项目全年预算数为</w:t>
      </w:r>
      <w:r>
        <w:rPr>
          <w:rStyle w:val="8"/>
          <w:rFonts w:hint="eastAsia" w:ascii="宋体" w:hAnsi="宋体" w:eastAsia="宋体" w:cs="宋体"/>
          <w:b w:val="0"/>
          <w:bCs/>
          <w:i w:val="0"/>
          <w:caps w:val="0"/>
          <w:color w:val="000000"/>
          <w:spacing w:val="0"/>
          <w:sz w:val="28"/>
          <w:szCs w:val="28"/>
          <w:shd w:val="clear" w:fill="FFFFFF"/>
          <w:lang w:val="en-US" w:eastAsia="zh-CN"/>
        </w:rPr>
        <w:t>15</w:t>
      </w:r>
      <w:r>
        <w:rPr>
          <w:rStyle w:val="8"/>
          <w:rFonts w:hint="default" w:ascii="宋体" w:hAnsi="宋体" w:eastAsia="宋体" w:cs="宋体"/>
          <w:b w:val="0"/>
          <w:bCs/>
          <w:i w:val="0"/>
          <w:caps w:val="0"/>
          <w:color w:val="000000"/>
          <w:spacing w:val="0"/>
          <w:sz w:val="28"/>
          <w:szCs w:val="28"/>
          <w:shd w:val="clear" w:fill="FFFFFF"/>
        </w:rPr>
        <w:t>万元，其中：一般公共预算财政拨款</w:t>
      </w:r>
      <w:r>
        <w:rPr>
          <w:rStyle w:val="8"/>
          <w:rFonts w:hint="eastAsia" w:ascii="宋体" w:hAnsi="宋体" w:eastAsia="宋体" w:cs="宋体"/>
          <w:b w:val="0"/>
          <w:bCs/>
          <w:i w:val="0"/>
          <w:caps w:val="0"/>
          <w:color w:val="000000"/>
          <w:spacing w:val="0"/>
          <w:sz w:val="28"/>
          <w:szCs w:val="28"/>
          <w:shd w:val="clear" w:fill="FFFFFF"/>
          <w:lang w:val="en-US" w:eastAsia="zh-CN"/>
        </w:rPr>
        <w:t>15</w:t>
      </w:r>
      <w:r>
        <w:rPr>
          <w:rStyle w:val="8"/>
          <w:rFonts w:hint="default" w:ascii="宋体" w:hAnsi="宋体" w:eastAsia="宋体" w:cs="宋体"/>
          <w:b w:val="0"/>
          <w:bCs/>
          <w:i w:val="0"/>
          <w:caps w:val="0"/>
          <w:color w:val="000000"/>
          <w:spacing w:val="0"/>
          <w:sz w:val="28"/>
          <w:szCs w:val="28"/>
          <w:shd w:val="clear" w:fill="FFFFFF"/>
        </w:rPr>
        <w:t>万元。执行数为</w:t>
      </w:r>
      <w:r>
        <w:rPr>
          <w:rStyle w:val="8"/>
          <w:rFonts w:hint="eastAsia" w:ascii="宋体" w:hAnsi="宋体" w:eastAsia="宋体" w:cs="宋体"/>
          <w:b w:val="0"/>
          <w:bCs/>
          <w:i w:val="0"/>
          <w:caps w:val="0"/>
          <w:color w:val="000000"/>
          <w:spacing w:val="0"/>
          <w:sz w:val="28"/>
          <w:szCs w:val="28"/>
          <w:shd w:val="clear" w:fill="FFFFFF"/>
          <w:lang w:val="en-US" w:eastAsia="zh-CN"/>
        </w:rPr>
        <w:t>12.65</w:t>
      </w:r>
      <w:r>
        <w:rPr>
          <w:rStyle w:val="8"/>
          <w:rFonts w:hint="default" w:ascii="宋体" w:hAnsi="宋体" w:eastAsia="宋体" w:cs="宋体"/>
          <w:b w:val="0"/>
          <w:bCs/>
          <w:i w:val="0"/>
          <w:caps w:val="0"/>
          <w:color w:val="000000"/>
          <w:spacing w:val="0"/>
          <w:sz w:val="28"/>
          <w:szCs w:val="28"/>
          <w:shd w:val="clear" w:fill="FFFFFF"/>
        </w:rPr>
        <w:t>万元，完成预算</w:t>
      </w:r>
      <w:r>
        <w:rPr>
          <w:rStyle w:val="8"/>
          <w:rFonts w:hint="eastAsia" w:ascii="宋体" w:hAnsi="宋体" w:eastAsia="宋体" w:cs="宋体"/>
          <w:b w:val="0"/>
          <w:bCs/>
          <w:i w:val="0"/>
          <w:caps w:val="0"/>
          <w:color w:val="000000"/>
          <w:spacing w:val="0"/>
          <w:sz w:val="28"/>
          <w:szCs w:val="28"/>
          <w:shd w:val="clear" w:fill="FFFFFF"/>
          <w:lang w:val="en-US" w:eastAsia="zh-CN"/>
        </w:rPr>
        <w:t>84.8</w:t>
      </w:r>
      <w:r>
        <w:rPr>
          <w:rStyle w:val="8"/>
          <w:rFonts w:hint="default" w:ascii="宋体" w:hAnsi="宋体" w:eastAsia="宋体" w:cs="宋体"/>
          <w:b w:val="0"/>
          <w:bCs/>
          <w:i w:val="0"/>
          <w:caps w:val="0"/>
          <w:color w:val="000000"/>
          <w:spacing w:val="0"/>
          <w:sz w:val="28"/>
          <w:szCs w:val="28"/>
          <w:shd w:val="clear" w:fill="FFFFFF"/>
        </w:rPr>
        <w:t>%。</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主要产出和效益：健全五大新区统计站网络建设，高质量完成我区城乡一体化住户等各项工作。一是</w:t>
      </w:r>
      <w:r>
        <w:rPr>
          <w:rStyle w:val="8"/>
          <w:rFonts w:hint="eastAsia" w:ascii="宋体" w:hAnsi="宋体" w:eastAsia="宋体" w:cs="宋体"/>
          <w:b w:val="0"/>
          <w:bCs/>
          <w:i w:val="0"/>
          <w:caps w:val="0"/>
          <w:color w:val="000000"/>
          <w:spacing w:val="0"/>
          <w:sz w:val="28"/>
          <w:szCs w:val="28"/>
          <w:shd w:val="clear" w:fill="FFFFFF"/>
          <w:lang w:val="en-US" w:eastAsia="zh-CN"/>
        </w:rPr>
        <w:t>劳动力调查住户</w:t>
      </w:r>
      <w:r>
        <w:rPr>
          <w:rStyle w:val="8"/>
          <w:rFonts w:hint="default" w:ascii="宋体" w:hAnsi="宋体" w:eastAsia="宋体" w:cs="宋体"/>
          <w:b w:val="0"/>
          <w:bCs/>
          <w:i w:val="0"/>
          <w:caps w:val="0"/>
          <w:color w:val="000000"/>
          <w:spacing w:val="0"/>
          <w:sz w:val="28"/>
          <w:szCs w:val="28"/>
          <w:shd w:val="clear" w:fill="FFFFFF"/>
        </w:rPr>
        <w:t>；</w:t>
      </w:r>
      <w:r>
        <w:rPr>
          <w:rStyle w:val="8"/>
          <w:rFonts w:hint="eastAsia" w:ascii="宋体" w:hAnsi="宋体" w:eastAsia="宋体" w:cs="宋体"/>
          <w:b w:val="0"/>
          <w:bCs/>
          <w:i w:val="0"/>
          <w:caps w:val="0"/>
          <w:color w:val="000000"/>
          <w:spacing w:val="0"/>
          <w:sz w:val="28"/>
          <w:szCs w:val="28"/>
          <w:shd w:val="clear" w:fill="FFFFFF"/>
          <w:lang w:val="en-US" w:eastAsia="zh-CN"/>
        </w:rPr>
        <w:t>16户</w:t>
      </w:r>
      <w:r>
        <w:rPr>
          <w:rStyle w:val="8"/>
          <w:rFonts w:hint="default" w:ascii="宋体" w:hAnsi="宋体" w:eastAsia="宋体" w:cs="宋体"/>
          <w:b w:val="0"/>
          <w:bCs/>
          <w:i w:val="0"/>
          <w:caps w:val="0"/>
          <w:color w:val="000000"/>
          <w:spacing w:val="0"/>
          <w:sz w:val="28"/>
          <w:szCs w:val="28"/>
          <w:shd w:val="clear" w:fill="FFFFFF"/>
        </w:rPr>
        <w:t>二是</w:t>
      </w:r>
      <w:r>
        <w:rPr>
          <w:rStyle w:val="8"/>
          <w:rFonts w:hint="eastAsia" w:ascii="宋体" w:hAnsi="宋体" w:eastAsia="宋体" w:cs="宋体"/>
          <w:b w:val="0"/>
          <w:bCs/>
          <w:i w:val="0"/>
          <w:caps w:val="0"/>
          <w:color w:val="000000"/>
          <w:spacing w:val="0"/>
          <w:sz w:val="28"/>
          <w:szCs w:val="28"/>
          <w:shd w:val="clear" w:fill="FFFFFF"/>
          <w:lang w:eastAsia="zh-CN"/>
        </w:rPr>
        <w:t>调查</w:t>
      </w:r>
      <w:r>
        <w:rPr>
          <w:rStyle w:val="8"/>
          <w:rFonts w:hint="eastAsia" w:ascii="宋体" w:hAnsi="宋体" w:eastAsia="宋体" w:cs="宋体"/>
          <w:b w:val="0"/>
          <w:bCs/>
          <w:i w:val="0"/>
          <w:caps w:val="0"/>
          <w:color w:val="000000"/>
          <w:spacing w:val="0"/>
          <w:sz w:val="28"/>
          <w:szCs w:val="28"/>
          <w:shd w:val="clear" w:fill="FFFFFF"/>
          <w:lang w:val="en-US" w:eastAsia="zh-CN"/>
        </w:rPr>
        <w:t>准确率</w:t>
      </w:r>
      <w:r>
        <w:rPr>
          <w:rStyle w:val="8"/>
          <w:rFonts w:hint="default" w:ascii="宋体" w:hAnsi="宋体" w:eastAsia="宋体" w:cs="宋体"/>
          <w:b w:val="0"/>
          <w:bCs/>
          <w:i w:val="0"/>
          <w:caps w:val="0"/>
          <w:color w:val="000000"/>
          <w:spacing w:val="0"/>
          <w:sz w:val="28"/>
          <w:szCs w:val="28"/>
          <w:shd w:val="clear" w:fill="FFFFFF"/>
        </w:rPr>
        <w:t>；</w:t>
      </w:r>
      <w:r>
        <w:rPr>
          <w:rStyle w:val="8"/>
          <w:rFonts w:hint="eastAsia" w:ascii="宋体" w:hAnsi="宋体" w:eastAsia="宋体" w:cs="宋体"/>
          <w:b w:val="0"/>
          <w:bCs/>
          <w:i w:val="0"/>
          <w:caps w:val="0"/>
          <w:color w:val="000000"/>
          <w:spacing w:val="0"/>
          <w:sz w:val="28"/>
          <w:szCs w:val="28"/>
          <w:shd w:val="clear" w:fill="FFFFFF"/>
          <w:lang w:val="en-US" w:eastAsia="zh-CN"/>
        </w:rPr>
        <w:t>95%以上。</w:t>
      </w:r>
      <w:r>
        <w:rPr>
          <w:rStyle w:val="8"/>
          <w:rFonts w:hint="default" w:ascii="宋体" w:hAnsi="宋体" w:eastAsia="宋体" w:cs="宋体"/>
          <w:b w:val="0"/>
          <w:bCs/>
          <w:i w:val="0"/>
          <w:caps w:val="0"/>
          <w:color w:val="000000"/>
          <w:spacing w:val="0"/>
          <w:sz w:val="28"/>
          <w:szCs w:val="28"/>
          <w:shd w:val="clear" w:fill="FFFFFF"/>
        </w:rPr>
        <w:t>三是</w:t>
      </w:r>
      <w:r>
        <w:rPr>
          <w:rStyle w:val="8"/>
          <w:rFonts w:hint="eastAsia" w:ascii="宋体" w:hAnsi="宋体" w:eastAsia="宋体" w:cs="宋体"/>
          <w:b w:val="0"/>
          <w:bCs/>
          <w:i w:val="0"/>
          <w:caps w:val="0"/>
          <w:color w:val="000000"/>
          <w:spacing w:val="0"/>
          <w:sz w:val="28"/>
          <w:szCs w:val="28"/>
          <w:shd w:val="clear" w:fill="FFFFFF"/>
          <w:lang w:val="en-US" w:eastAsia="zh-CN"/>
        </w:rPr>
        <w:t>覆盖率</w:t>
      </w:r>
      <w:r>
        <w:rPr>
          <w:rStyle w:val="8"/>
          <w:rFonts w:hint="default" w:ascii="宋体" w:hAnsi="宋体" w:eastAsia="宋体" w:cs="宋体"/>
          <w:b w:val="0"/>
          <w:bCs/>
          <w:i w:val="0"/>
          <w:caps w:val="0"/>
          <w:color w:val="000000"/>
          <w:spacing w:val="0"/>
          <w:sz w:val="28"/>
          <w:szCs w:val="28"/>
          <w:shd w:val="clear" w:fill="FFFFFF"/>
        </w:rPr>
        <w:t>。</w:t>
      </w:r>
      <w:r>
        <w:rPr>
          <w:rStyle w:val="8"/>
          <w:rFonts w:hint="eastAsia" w:ascii="宋体" w:hAnsi="宋体" w:eastAsia="宋体" w:cs="宋体"/>
          <w:b w:val="0"/>
          <w:bCs/>
          <w:i w:val="0"/>
          <w:caps w:val="0"/>
          <w:color w:val="000000"/>
          <w:spacing w:val="0"/>
          <w:sz w:val="28"/>
          <w:szCs w:val="28"/>
          <w:shd w:val="clear" w:fill="FFFFFF"/>
          <w:lang w:val="en-US" w:eastAsia="zh-CN"/>
        </w:rPr>
        <w:t>100%</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发现的问题及原因：专项经费较少，无法将</w:t>
      </w:r>
      <w:r>
        <w:rPr>
          <w:rStyle w:val="8"/>
          <w:rFonts w:hint="eastAsia" w:ascii="宋体" w:hAnsi="宋体" w:eastAsia="宋体" w:cs="宋体"/>
          <w:b w:val="0"/>
          <w:bCs/>
          <w:i w:val="0"/>
          <w:caps w:val="0"/>
          <w:color w:val="000000"/>
          <w:spacing w:val="0"/>
          <w:sz w:val="28"/>
          <w:szCs w:val="28"/>
          <w:shd w:val="clear" w:fill="FFFFFF"/>
          <w:lang w:eastAsia="zh-CN"/>
        </w:rPr>
        <w:t>调</w:t>
      </w:r>
      <w:r>
        <w:rPr>
          <w:rStyle w:val="8"/>
          <w:rFonts w:hint="default" w:ascii="宋体" w:hAnsi="宋体" w:eastAsia="宋体" w:cs="宋体"/>
          <w:b w:val="0"/>
          <w:bCs/>
          <w:i w:val="0"/>
          <w:caps w:val="0"/>
          <w:color w:val="000000"/>
          <w:spacing w:val="0"/>
          <w:sz w:val="28"/>
          <w:szCs w:val="28"/>
          <w:shd w:val="clear" w:fill="FFFFFF"/>
        </w:rPr>
        <w:t>查面扩大。</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下一步改进措施：结合以往年度实际情况，科学测算相关工作经费预算，进一步提高预算编制的准确性。</w:t>
      </w:r>
    </w:p>
    <w:p>
      <w:pPr>
        <w:widowControl/>
        <w:spacing w:before="300"/>
        <w:jc w:val="center"/>
        <w:rPr>
          <w:rStyle w:val="8"/>
          <w:rFonts w:hint="eastAsia" w:ascii="Arial" w:hAnsi="Arial" w:eastAsia="宋体" w:cs="Arial"/>
          <w:i w:val="0"/>
          <w:caps w:val="0"/>
          <w:color w:val="000000"/>
          <w:spacing w:val="0"/>
          <w:sz w:val="27"/>
          <w:szCs w:val="27"/>
          <w:shd w:val="clear" w:fill="FFFFFF"/>
          <w:lang w:eastAsia="zh-CN"/>
        </w:rPr>
      </w:pPr>
      <w:r>
        <w:rPr>
          <w:rStyle w:val="8"/>
          <w:rFonts w:hint="default" w:ascii="Arial" w:hAnsi="Arial" w:eastAsia="宋体" w:cs="Arial"/>
          <w:i w:val="0"/>
          <w:caps w:val="0"/>
          <w:color w:val="000000"/>
          <w:spacing w:val="0"/>
          <w:sz w:val="27"/>
          <w:szCs w:val="27"/>
          <w:shd w:val="clear" w:fill="FFFFFF"/>
        </w:rPr>
        <w:t>专项统计业务专项经费绩效自评</w:t>
      </w:r>
      <w:r>
        <w:rPr>
          <w:rStyle w:val="8"/>
          <w:rFonts w:hint="eastAsia" w:ascii="Arial" w:hAnsi="Arial" w:eastAsia="宋体" w:cs="Arial"/>
          <w:i w:val="0"/>
          <w:caps w:val="0"/>
          <w:color w:val="000000"/>
          <w:spacing w:val="0"/>
          <w:sz w:val="27"/>
          <w:szCs w:val="27"/>
          <w:shd w:val="clear" w:fill="FFFFFF"/>
          <w:lang w:eastAsia="zh-CN"/>
        </w:rPr>
        <w:t>表</w:t>
      </w:r>
    </w:p>
    <w:tbl>
      <w:tblPr>
        <w:tblStyle w:val="12"/>
        <w:tblW w:w="87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804"/>
        <w:gridCol w:w="1119"/>
        <w:gridCol w:w="1329"/>
        <w:gridCol w:w="949"/>
        <w:gridCol w:w="369"/>
        <w:gridCol w:w="1370"/>
        <w:gridCol w:w="777"/>
        <w:gridCol w:w="46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281" w:type="dxa"/>
            <w:gridSpan w:val="8"/>
            <w:noWrap w:val="0"/>
            <w:vAlign w:val="center"/>
          </w:tcPr>
          <w:p>
            <w:pPr>
              <w:jc w:val="center"/>
              <w:rPr>
                <w:rFonts w:ascii="Arial"/>
                <w:sz w:val="21"/>
              </w:rPr>
            </w:pPr>
            <w:r>
              <w:rPr>
                <w:rFonts w:hint="eastAsia" w:ascii="Arial"/>
                <w:sz w:val="21"/>
              </w:rPr>
              <w:t>劳动力调查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pPr>
              <w:jc w:val="center"/>
              <w:rPr>
                <w:rFonts w:ascii="Arial"/>
                <w:sz w:val="21"/>
              </w:rPr>
            </w:pPr>
            <w:r>
              <w:rPr>
                <w:rFonts w:hint="eastAsia" w:ascii="Arial"/>
                <w:sz w:val="21"/>
              </w:rPr>
              <w:t>下陆区统计局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36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281"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281" w:type="dxa"/>
            <w:gridSpan w:val="8"/>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281"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70"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145"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ascii="Arial"/>
                <w:sz w:val="21"/>
              </w:rPr>
            </w:pPr>
            <w:r>
              <w:rPr>
                <w:rFonts w:hint="eastAsia" w:ascii="Arial"/>
                <w:sz w:val="21"/>
              </w:rPr>
              <w:t>15</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12.65</w:t>
            </w:r>
          </w:p>
        </w:tc>
        <w:tc>
          <w:tcPr>
            <w:tcW w:w="1370" w:type="dxa"/>
            <w:noWrap w:val="0"/>
            <w:vAlign w:val="center"/>
          </w:tcPr>
          <w:p>
            <w:pPr>
              <w:jc w:val="center"/>
              <w:rPr>
                <w:rFonts w:hint="default" w:ascii="Arial" w:eastAsia="宋体"/>
                <w:sz w:val="21"/>
                <w:lang w:val="en-US" w:eastAsia="zh-CN"/>
              </w:rPr>
            </w:pPr>
            <w:r>
              <w:rPr>
                <w:rFonts w:hint="eastAsia" w:ascii="Arial"/>
                <w:sz w:val="21"/>
                <w:lang w:val="en-US" w:eastAsia="zh-CN"/>
              </w:rPr>
              <w:t>84.35%</w:t>
            </w:r>
          </w:p>
        </w:tc>
        <w:tc>
          <w:tcPr>
            <w:tcW w:w="2145"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99" w:type="dxa"/>
            <w:vMerge w:val="restart"/>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804"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70"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245"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900"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99" w:type="dxa"/>
            <w:vMerge w:val="continue"/>
            <w:noWrap w:val="0"/>
            <w:vAlign w:val="top"/>
          </w:tcPr>
          <w:p>
            <w:pPr>
              <w:rPr>
                <w:rFonts w:ascii="Arial"/>
                <w:sz w:val="21"/>
              </w:rPr>
            </w:pPr>
          </w:p>
        </w:tc>
        <w:tc>
          <w:tcPr>
            <w:tcW w:w="804" w:type="dxa"/>
            <w:vMerge w:val="restart"/>
            <w:tcBorders>
              <w:bottom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（40分）</w:t>
            </w:r>
          </w:p>
        </w:tc>
        <w:tc>
          <w:tcPr>
            <w:tcW w:w="1119" w:type="dxa"/>
            <w:vMerge w:val="restart"/>
            <w:noWrap w:val="0"/>
            <w:vAlign w:val="center"/>
          </w:tcPr>
          <w:p>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数量指标</w:t>
            </w:r>
          </w:p>
        </w:tc>
        <w:tc>
          <w:tcPr>
            <w:tcW w:w="2647"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劳动力调查住户</w:t>
            </w:r>
          </w:p>
        </w:tc>
        <w:tc>
          <w:tcPr>
            <w:tcW w:w="1370"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16户</w:t>
            </w:r>
          </w:p>
        </w:tc>
        <w:tc>
          <w:tcPr>
            <w:tcW w:w="1245"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16户</w:t>
            </w:r>
          </w:p>
        </w:tc>
        <w:tc>
          <w:tcPr>
            <w:tcW w:w="900" w:type="dxa"/>
            <w:noWrap w:val="0"/>
            <w:vAlign w:val="center"/>
          </w:tcPr>
          <w:p>
            <w:pPr>
              <w:jc w:val="center"/>
              <w:rPr>
                <w:rFonts w:hint="default" w:ascii="Arial" w:eastAsia="宋体"/>
                <w:sz w:val="21"/>
                <w:lang w:val="en-US" w:eastAsia="zh-CN"/>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9" w:type="dxa"/>
            <w:vMerge w:val="continue"/>
            <w:noWrap w:val="0"/>
            <w:vAlign w:val="top"/>
          </w:tcPr>
          <w:p>
            <w:pPr>
              <w:rPr>
                <w:rFonts w:ascii="Arial"/>
                <w:sz w:val="21"/>
              </w:rPr>
            </w:pPr>
          </w:p>
        </w:tc>
        <w:tc>
          <w:tcPr>
            <w:tcW w:w="804" w:type="dxa"/>
            <w:vMerge w:val="continue"/>
            <w:tcBorders>
              <w:top w:val="nil"/>
              <w:bottom w:val="nil"/>
            </w:tcBorders>
            <w:noWrap w:val="0"/>
            <w:vAlign w:val="center"/>
          </w:tcPr>
          <w:p>
            <w:pPr>
              <w:jc w:val="center"/>
              <w:rPr>
                <w:b/>
                <w:bCs/>
              </w:rPr>
            </w:pPr>
          </w:p>
        </w:tc>
        <w:tc>
          <w:tcPr>
            <w:tcW w:w="1119" w:type="dxa"/>
            <w:vMerge w:val="continue"/>
            <w:noWrap w:val="0"/>
            <w:vAlign w:val="center"/>
          </w:tcPr>
          <w:p>
            <w:pPr>
              <w:jc w:val="center"/>
              <w:rPr>
                <w:rFonts w:ascii="Arial"/>
                <w:sz w:val="21"/>
              </w:rPr>
            </w:pPr>
          </w:p>
        </w:tc>
        <w:tc>
          <w:tcPr>
            <w:tcW w:w="2647" w:type="dxa"/>
            <w:gridSpan w:val="3"/>
            <w:noWrap w:val="0"/>
            <w:vAlign w:val="center"/>
          </w:tcPr>
          <w:p>
            <w:pPr>
              <w:jc w:val="left"/>
              <w:rPr>
                <w:rFonts w:ascii="Arial"/>
                <w:sz w:val="21"/>
              </w:rPr>
            </w:pPr>
          </w:p>
        </w:tc>
        <w:tc>
          <w:tcPr>
            <w:tcW w:w="1370" w:type="dxa"/>
            <w:noWrap w:val="0"/>
            <w:vAlign w:val="center"/>
          </w:tcPr>
          <w:p>
            <w:pPr>
              <w:rPr>
                <w:rFonts w:ascii="Arial"/>
                <w:sz w:val="21"/>
              </w:rPr>
            </w:pPr>
          </w:p>
        </w:tc>
        <w:tc>
          <w:tcPr>
            <w:tcW w:w="1245" w:type="dxa"/>
            <w:gridSpan w:val="2"/>
            <w:noWrap w:val="0"/>
            <w:vAlign w:val="center"/>
          </w:tcPr>
          <w:p>
            <w:pPr>
              <w:rPr>
                <w:rFonts w:ascii="Arial"/>
                <w:kern w:val="2"/>
                <w:sz w:val="21"/>
                <w:lang w:val="en-US" w:eastAsia="zh-CN" w:bidi="ar-SA"/>
              </w:rPr>
            </w:pPr>
          </w:p>
        </w:tc>
        <w:tc>
          <w:tcPr>
            <w:tcW w:w="90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99" w:type="dxa"/>
            <w:vMerge w:val="continue"/>
            <w:noWrap w:val="0"/>
            <w:vAlign w:val="top"/>
          </w:tcPr>
          <w:p>
            <w:pPr>
              <w:rPr>
                <w:rFonts w:ascii="Arial"/>
                <w:sz w:val="21"/>
              </w:rPr>
            </w:pPr>
          </w:p>
        </w:tc>
        <w:tc>
          <w:tcPr>
            <w:tcW w:w="804" w:type="dxa"/>
            <w:vMerge w:val="continue"/>
            <w:tcBorders>
              <w:top w:val="nil"/>
              <w:bottom w:val="nil"/>
            </w:tcBorders>
            <w:noWrap w:val="0"/>
            <w:vAlign w:val="center"/>
          </w:tcPr>
          <w:p>
            <w:pPr>
              <w:jc w:val="center"/>
              <w:rPr>
                <w:b/>
                <w:bCs/>
              </w:rPr>
            </w:pPr>
          </w:p>
        </w:tc>
        <w:tc>
          <w:tcPr>
            <w:tcW w:w="1119" w:type="dxa"/>
            <w:vMerge w:val="continue"/>
            <w:noWrap w:val="0"/>
            <w:vAlign w:val="center"/>
          </w:tcPr>
          <w:p>
            <w:pPr>
              <w:jc w:val="center"/>
              <w:rPr>
                <w:rFonts w:ascii="宋体" w:hAnsi="宋体" w:eastAsia="宋体" w:cs="宋体"/>
                <w:sz w:val="22"/>
                <w:szCs w:val="22"/>
              </w:rPr>
            </w:pPr>
          </w:p>
        </w:tc>
        <w:tc>
          <w:tcPr>
            <w:tcW w:w="2647" w:type="dxa"/>
            <w:gridSpan w:val="3"/>
            <w:noWrap w:val="0"/>
            <w:vAlign w:val="center"/>
          </w:tcPr>
          <w:p>
            <w:pPr>
              <w:jc w:val="left"/>
              <w:rPr>
                <w:rFonts w:ascii="Arial"/>
                <w:sz w:val="21"/>
              </w:rPr>
            </w:pPr>
          </w:p>
        </w:tc>
        <w:tc>
          <w:tcPr>
            <w:tcW w:w="1370" w:type="dxa"/>
            <w:noWrap w:val="0"/>
            <w:vAlign w:val="center"/>
          </w:tcPr>
          <w:p>
            <w:pPr>
              <w:rPr>
                <w:rFonts w:ascii="Arial"/>
                <w:sz w:val="21"/>
              </w:rPr>
            </w:pPr>
          </w:p>
        </w:tc>
        <w:tc>
          <w:tcPr>
            <w:tcW w:w="1245" w:type="dxa"/>
            <w:gridSpan w:val="2"/>
            <w:noWrap w:val="0"/>
            <w:vAlign w:val="center"/>
          </w:tcPr>
          <w:p>
            <w:pPr>
              <w:rPr>
                <w:rFonts w:ascii="Arial"/>
                <w:kern w:val="2"/>
                <w:sz w:val="21"/>
                <w:lang w:val="en-US" w:eastAsia="zh-CN" w:bidi="ar-SA"/>
              </w:rPr>
            </w:pPr>
          </w:p>
        </w:tc>
        <w:tc>
          <w:tcPr>
            <w:tcW w:w="90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99" w:type="dxa"/>
            <w:vMerge w:val="continue"/>
            <w:noWrap w:val="0"/>
            <w:vAlign w:val="top"/>
          </w:tcPr>
          <w:p>
            <w:pPr>
              <w:rPr>
                <w:rFonts w:ascii="Arial"/>
                <w:sz w:val="21"/>
              </w:rPr>
            </w:pPr>
          </w:p>
        </w:tc>
        <w:tc>
          <w:tcPr>
            <w:tcW w:w="804" w:type="dxa"/>
            <w:vMerge w:val="continue"/>
            <w:tcBorders>
              <w:top w:val="nil"/>
            </w:tcBorders>
            <w:noWrap w:val="0"/>
            <w:vAlign w:val="center"/>
          </w:tcPr>
          <w:p>
            <w:pPr>
              <w:jc w:val="center"/>
              <w:rPr>
                <w:b/>
                <w:bCs/>
              </w:rPr>
            </w:pPr>
          </w:p>
        </w:tc>
        <w:tc>
          <w:tcPr>
            <w:tcW w:w="1119" w:type="dxa"/>
            <w:vMerge w:val="restart"/>
            <w:noWrap w:val="0"/>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质量指标</w:t>
            </w:r>
          </w:p>
        </w:tc>
        <w:tc>
          <w:tcPr>
            <w:tcW w:w="2647"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准确率</w:t>
            </w:r>
          </w:p>
        </w:tc>
        <w:tc>
          <w:tcPr>
            <w:tcW w:w="1370"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4"/>
                <w:szCs w:val="24"/>
                <w:u w:val="none"/>
                <w:lang w:val="en-US" w:eastAsia="zh-CN" w:bidi="ar"/>
              </w:rPr>
              <w:t>95%以上</w:t>
            </w:r>
          </w:p>
        </w:tc>
        <w:tc>
          <w:tcPr>
            <w:tcW w:w="1245"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4"/>
                <w:szCs w:val="24"/>
                <w:u w:val="none"/>
                <w:lang w:val="en-US" w:eastAsia="zh-CN" w:bidi="ar"/>
              </w:rPr>
              <w:t>95%以上</w:t>
            </w:r>
          </w:p>
        </w:tc>
        <w:tc>
          <w:tcPr>
            <w:tcW w:w="900" w:type="dxa"/>
            <w:noWrap w:val="0"/>
            <w:vAlign w:val="center"/>
          </w:tcPr>
          <w:p>
            <w:pPr>
              <w:jc w:val="center"/>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99" w:type="dxa"/>
            <w:vMerge w:val="continue"/>
            <w:noWrap w:val="0"/>
            <w:vAlign w:val="top"/>
          </w:tcPr>
          <w:p>
            <w:pPr>
              <w:rPr>
                <w:rFonts w:ascii="Arial"/>
                <w:sz w:val="21"/>
              </w:rPr>
            </w:pPr>
          </w:p>
        </w:tc>
        <w:tc>
          <w:tcPr>
            <w:tcW w:w="804" w:type="dxa"/>
            <w:vMerge w:val="continue"/>
            <w:tcBorders>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11"/>
                <w:szCs w:val="11"/>
              </w:rPr>
            </w:pPr>
          </w:p>
        </w:tc>
        <w:tc>
          <w:tcPr>
            <w:tcW w:w="2647" w:type="dxa"/>
            <w:gridSpan w:val="3"/>
            <w:noWrap w:val="0"/>
            <w:vAlign w:val="center"/>
          </w:tcPr>
          <w:p>
            <w:pPr>
              <w:jc w:val="left"/>
              <w:rPr>
                <w:rFonts w:ascii="Arial"/>
                <w:sz w:val="21"/>
              </w:rPr>
            </w:pPr>
          </w:p>
        </w:tc>
        <w:tc>
          <w:tcPr>
            <w:tcW w:w="1370" w:type="dxa"/>
            <w:noWrap w:val="0"/>
            <w:vAlign w:val="center"/>
          </w:tcPr>
          <w:p>
            <w:pPr>
              <w:jc w:val="left"/>
              <w:rPr>
                <w:rFonts w:ascii="Arial"/>
                <w:sz w:val="21"/>
              </w:rPr>
            </w:pPr>
          </w:p>
        </w:tc>
        <w:tc>
          <w:tcPr>
            <w:tcW w:w="1245" w:type="dxa"/>
            <w:gridSpan w:val="2"/>
            <w:noWrap w:val="0"/>
            <w:vAlign w:val="center"/>
          </w:tcPr>
          <w:p>
            <w:pPr>
              <w:jc w:val="left"/>
              <w:rPr>
                <w:rFonts w:ascii="Arial"/>
                <w:kern w:val="2"/>
                <w:sz w:val="21"/>
                <w:lang w:val="en-US" w:eastAsia="zh-CN" w:bidi="ar-SA"/>
              </w:rPr>
            </w:pPr>
          </w:p>
        </w:tc>
        <w:tc>
          <w:tcPr>
            <w:tcW w:w="90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99" w:type="dxa"/>
            <w:vMerge w:val="continue"/>
            <w:noWrap w:val="0"/>
            <w:vAlign w:val="top"/>
          </w:tcPr>
          <w:p>
            <w:pPr>
              <w:rPr>
                <w:rFonts w:ascii="Arial"/>
                <w:sz w:val="21"/>
              </w:rPr>
            </w:pPr>
          </w:p>
        </w:tc>
        <w:tc>
          <w:tcPr>
            <w:tcW w:w="804" w:type="dxa"/>
            <w:vMerge w:val="continue"/>
            <w:tcBorders>
              <w:top w:val="nil"/>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22"/>
                <w:szCs w:val="22"/>
              </w:rPr>
            </w:pPr>
          </w:p>
        </w:tc>
        <w:tc>
          <w:tcPr>
            <w:tcW w:w="2647" w:type="dxa"/>
            <w:gridSpan w:val="3"/>
            <w:noWrap w:val="0"/>
            <w:vAlign w:val="center"/>
          </w:tcPr>
          <w:p>
            <w:pPr>
              <w:jc w:val="left"/>
              <w:rPr>
                <w:rFonts w:ascii="Arial"/>
                <w:sz w:val="21"/>
              </w:rPr>
            </w:pPr>
          </w:p>
        </w:tc>
        <w:tc>
          <w:tcPr>
            <w:tcW w:w="1370" w:type="dxa"/>
            <w:noWrap w:val="0"/>
            <w:vAlign w:val="center"/>
          </w:tcPr>
          <w:p>
            <w:pPr>
              <w:rPr>
                <w:rFonts w:ascii="Arial"/>
                <w:sz w:val="21"/>
              </w:rPr>
            </w:pPr>
          </w:p>
        </w:tc>
        <w:tc>
          <w:tcPr>
            <w:tcW w:w="1245" w:type="dxa"/>
            <w:gridSpan w:val="2"/>
            <w:noWrap w:val="0"/>
            <w:vAlign w:val="center"/>
          </w:tcPr>
          <w:p>
            <w:pPr>
              <w:rPr>
                <w:rFonts w:ascii="Arial"/>
                <w:kern w:val="2"/>
                <w:sz w:val="21"/>
                <w:lang w:val="en-US" w:eastAsia="zh-CN" w:bidi="ar-SA"/>
              </w:rPr>
            </w:pPr>
          </w:p>
        </w:tc>
        <w:tc>
          <w:tcPr>
            <w:tcW w:w="90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99" w:type="dxa"/>
            <w:vMerge w:val="continue"/>
            <w:noWrap w:val="0"/>
            <w:vAlign w:val="top"/>
          </w:tcPr>
          <w:p>
            <w:pPr>
              <w:rPr>
                <w:rFonts w:ascii="Arial"/>
                <w:sz w:val="21"/>
              </w:rPr>
            </w:pPr>
          </w:p>
        </w:tc>
        <w:tc>
          <w:tcPr>
            <w:tcW w:w="804" w:type="dxa"/>
            <w:vMerge w:val="continue"/>
            <w:tcBorders>
              <w:top w:val="nil"/>
              <w:bottom w:val="nil"/>
            </w:tcBorders>
            <w:noWrap w:val="0"/>
            <w:vAlign w:val="center"/>
          </w:tcPr>
          <w:p>
            <w:pPr>
              <w:jc w:val="center"/>
              <w:rPr>
                <w:rFonts w:ascii="Calibri" w:hAnsi="Calibri" w:eastAsia="宋体" w:cs="Times New Roman"/>
                <w:b/>
                <w:bCs/>
              </w:rPr>
            </w:pPr>
          </w:p>
        </w:tc>
        <w:tc>
          <w:tcPr>
            <w:tcW w:w="1119" w:type="dxa"/>
            <w:vMerge w:val="restart"/>
            <w:noWrap w:val="0"/>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时效指标</w:t>
            </w:r>
          </w:p>
        </w:tc>
        <w:tc>
          <w:tcPr>
            <w:tcW w:w="2647"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覆盖率</w:t>
            </w:r>
          </w:p>
        </w:tc>
        <w:tc>
          <w:tcPr>
            <w:tcW w:w="1370"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100%</w:t>
            </w:r>
          </w:p>
        </w:tc>
        <w:tc>
          <w:tcPr>
            <w:tcW w:w="1245"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900" w:type="dxa"/>
            <w:noWrap w:val="0"/>
            <w:vAlign w:val="center"/>
          </w:tcPr>
          <w:p>
            <w:pPr>
              <w:jc w:val="center"/>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9" w:type="dxa"/>
            <w:vMerge w:val="continue"/>
            <w:noWrap w:val="0"/>
            <w:vAlign w:val="top"/>
          </w:tcPr>
          <w:p>
            <w:pPr>
              <w:rPr>
                <w:rFonts w:ascii="Arial"/>
                <w:sz w:val="21"/>
              </w:rPr>
            </w:pPr>
          </w:p>
        </w:tc>
        <w:tc>
          <w:tcPr>
            <w:tcW w:w="804" w:type="dxa"/>
            <w:vMerge w:val="continue"/>
            <w:tcBorders>
              <w:top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Arial"/>
                <w:sz w:val="21"/>
              </w:rPr>
            </w:pPr>
          </w:p>
        </w:tc>
        <w:tc>
          <w:tcPr>
            <w:tcW w:w="2647" w:type="dxa"/>
            <w:gridSpan w:val="3"/>
            <w:noWrap w:val="0"/>
            <w:vAlign w:val="center"/>
          </w:tcPr>
          <w:p>
            <w:pPr>
              <w:jc w:val="left"/>
              <w:rPr>
                <w:rFonts w:ascii="Arial"/>
                <w:sz w:val="21"/>
              </w:rPr>
            </w:pPr>
          </w:p>
        </w:tc>
        <w:tc>
          <w:tcPr>
            <w:tcW w:w="1370" w:type="dxa"/>
            <w:noWrap w:val="0"/>
            <w:vAlign w:val="center"/>
          </w:tcPr>
          <w:p>
            <w:pPr>
              <w:jc w:val="left"/>
              <w:rPr>
                <w:rFonts w:ascii="Arial"/>
                <w:sz w:val="21"/>
              </w:rPr>
            </w:pPr>
          </w:p>
        </w:tc>
        <w:tc>
          <w:tcPr>
            <w:tcW w:w="1245" w:type="dxa"/>
            <w:gridSpan w:val="2"/>
            <w:noWrap w:val="0"/>
            <w:vAlign w:val="center"/>
          </w:tcPr>
          <w:p>
            <w:pPr>
              <w:jc w:val="left"/>
              <w:rPr>
                <w:rFonts w:ascii="Arial"/>
                <w:kern w:val="2"/>
                <w:sz w:val="21"/>
                <w:lang w:val="en-US" w:eastAsia="zh-CN" w:bidi="ar-SA"/>
              </w:rPr>
            </w:pPr>
          </w:p>
        </w:tc>
        <w:tc>
          <w:tcPr>
            <w:tcW w:w="90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99" w:type="dxa"/>
            <w:vMerge w:val="continue"/>
            <w:noWrap w:val="0"/>
            <w:vAlign w:val="top"/>
          </w:tcPr>
          <w:p>
            <w:pPr>
              <w:rPr>
                <w:rFonts w:ascii="Arial"/>
                <w:sz w:val="21"/>
              </w:rPr>
            </w:pPr>
          </w:p>
        </w:tc>
        <w:tc>
          <w:tcPr>
            <w:tcW w:w="804" w:type="dxa"/>
            <w:vMerge w:val="continue"/>
            <w:tcBorders>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11"/>
                <w:szCs w:val="11"/>
              </w:rPr>
            </w:pPr>
          </w:p>
        </w:tc>
        <w:tc>
          <w:tcPr>
            <w:tcW w:w="2647" w:type="dxa"/>
            <w:gridSpan w:val="3"/>
            <w:noWrap w:val="0"/>
            <w:vAlign w:val="center"/>
          </w:tcPr>
          <w:p>
            <w:pPr>
              <w:jc w:val="left"/>
              <w:rPr>
                <w:rFonts w:ascii="Arial"/>
                <w:sz w:val="21"/>
              </w:rPr>
            </w:pPr>
          </w:p>
        </w:tc>
        <w:tc>
          <w:tcPr>
            <w:tcW w:w="1370" w:type="dxa"/>
            <w:noWrap w:val="0"/>
            <w:vAlign w:val="center"/>
          </w:tcPr>
          <w:p>
            <w:pPr>
              <w:jc w:val="left"/>
              <w:rPr>
                <w:rFonts w:ascii="Arial"/>
                <w:sz w:val="21"/>
              </w:rPr>
            </w:pPr>
          </w:p>
        </w:tc>
        <w:tc>
          <w:tcPr>
            <w:tcW w:w="1245" w:type="dxa"/>
            <w:gridSpan w:val="2"/>
            <w:noWrap w:val="0"/>
            <w:vAlign w:val="center"/>
          </w:tcPr>
          <w:p>
            <w:pPr>
              <w:jc w:val="left"/>
              <w:rPr>
                <w:rFonts w:ascii="Arial"/>
                <w:kern w:val="2"/>
                <w:sz w:val="21"/>
                <w:lang w:val="en-US" w:eastAsia="zh-CN" w:bidi="ar-SA"/>
              </w:rPr>
            </w:pPr>
          </w:p>
        </w:tc>
        <w:tc>
          <w:tcPr>
            <w:tcW w:w="90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9" w:type="dxa"/>
            <w:vMerge w:val="continue"/>
            <w:noWrap w:val="0"/>
            <w:vAlign w:val="top"/>
          </w:tcPr>
          <w:p>
            <w:pPr>
              <w:rPr>
                <w:rFonts w:ascii="Arial"/>
                <w:sz w:val="21"/>
              </w:rPr>
            </w:pPr>
          </w:p>
        </w:tc>
        <w:tc>
          <w:tcPr>
            <w:tcW w:w="804" w:type="dxa"/>
            <w:vMerge w:val="continue"/>
            <w:tcBorders>
              <w:top w:val="nil"/>
            </w:tcBorders>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成本指标</w:t>
            </w:r>
          </w:p>
        </w:tc>
        <w:tc>
          <w:tcPr>
            <w:tcW w:w="2647"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控制在15万元以内</w:t>
            </w:r>
          </w:p>
        </w:tc>
        <w:tc>
          <w:tcPr>
            <w:tcW w:w="1370"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15万元</w:t>
            </w:r>
          </w:p>
        </w:tc>
        <w:tc>
          <w:tcPr>
            <w:tcW w:w="1245"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12.65万元</w:t>
            </w:r>
          </w:p>
        </w:tc>
        <w:tc>
          <w:tcPr>
            <w:tcW w:w="900" w:type="dxa"/>
            <w:noWrap w:val="0"/>
            <w:vAlign w:val="center"/>
          </w:tcPr>
          <w:p>
            <w:pPr>
              <w:jc w:val="center"/>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699" w:type="dxa"/>
            <w:vMerge w:val="continue"/>
            <w:noWrap w:val="0"/>
            <w:vAlign w:val="top"/>
          </w:tcPr>
          <w:p>
            <w:pPr>
              <w:spacing w:before="58" w:line="223" w:lineRule="auto"/>
              <w:ind w:right="115"/>
              <w:jc w:val="center"/>
              <w:rPr>
                <w:rFonts w:ascii="宋体" w:hAnsi="宋体" w:eastAsia="宋体" w:cs="宋体"/>
                <w:sz w:val="21"/>
                <w:szCs w:val="21"/>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rPr>
                <w:rFonts w:ascii="Arial"/>
                <w:sz w:val="21"/>
              </w:rPr>
            </w:pPr>
          </w:p>
        </w:tc>
        <w:tc>
          <w:tcPr>
            <w:tcW w:w="2647" w:type="dxa"/>
            <w:gridSpan w:val="3"/>
            <w:noWrap w:val="0"/>
            <w:vAlign w:val="center"/>
          </w:tcPr>
          <w:p>
            <w:pPr>
              <w:jc w:val="left"/>
              <w:rPr>
                <w:rFonts w:ascii="Arial"/>
                <w:sz w:val="21"/>
              </w:rPr>
            </w:pPr>
          </w:p>
        </w:tc>
        <w:tc>
          <w:tcPr>
            <w:tcW w:w="1370" w:type="dxa"/>
            <w:noWrap w:val="0"/>
            <w:vAlign w:val="center"/>
          </w:tcPr>
          <w:p>
            <w:pPr>
              <w:jc w:val="center"/>
              <w:rPr>
                <w:rFonts w:ascii="Arial"/>
                <w:sz w:val="21"/>
              </w:rPr>
            </w:pPr>
          </w:p>
        </w:tc>
        <w:tc>
          <w:tcPr>
            <w:tcW w:w="1245" w:type="dxa"/>
            <w:gridSpan w:val="2"/>
            <w:noWrap w:val="0"/>
            <w:vAlign w:val="center"/>
          </w:tcPr>
          <w:p>
            <w:pPr>
              <w:jc w:val="center"/>
              <w:rPr>
                <w:rFonts w:ascii="Arial"/>
                <w:kern w:val="2"/>
                <w:sz w:val="21"/>
                <w:lang w:val="en-US" w:eastAsia="zh-CN" w:bidi="ar-SA"/>
              </w:rPr>
            </w:pPr>
          </w:p>
        </w:tc>
        <w:tc>
          <w:tcPr>
            <w:tcW w:w="90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99" w:type="dxa"/>
            <w:vMerge w:val="continue"/>
            <w:noWrap w:val="0"/>
            <w:vAlign w:val="top"/>
          </w:tcPr>
          <w:p>
            <w:pPr>
              <w:spacing w:before="181" w:line="339" w:lineRule="exact"/>
              <w:ind w:left="175"/>
              <w:rPr>
                <w:rFonts w:ascii="宋体" w:hAnsi="宋体" w:eastAsia="宋体" w:cs="宋体"/>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rPr>
                <w:rFonts w:ascii="Arial"/>
                <w:sz w:val="21"/>
              </w:rPr>
            </w:pPr>
          </w:p>
        </w:tc>
        <w:tc>
          <w:tcPr>
            <w:tcW w:w="2647" w:type="dxa"/>
            <w:gridSpan w:val="3"/>
            <w:noWrap w:val="0"/>
            <w:vAlign w:val="center"/>
          </w:tcPr>
          <w:p>
            <w:pPr>
              <w:jc w:val="left"/>
              <w:rPr>
                <w:rFonts w:ascii="Arial"/>
                <w:sz w:val="21"/>
              </w:rPr>
            </w:pPr>
          </w:p>
        </w:tc>
        <w:tc>
          <w:tcPr>
            <w:tcW w:w="1370" w:type="dxa"/>
            <w:noWrap w:val="0"/>
            <w:vAlign w:val="center"/>
          </w:tcPr>
          <w:p>
            <w:pPr>
              <w:jc w:val="center"/>
              <w:rPr>
                <w:rFonts w:ascii="Arial"/>
                <w:sz w:val="21"/>
              </w:rPr>
            </w:pPr>
          </w:p>
        </w:tc>
        <w:tc>
          <w:tcPr>
            <w:tcW w:w="1245" w:type="dxa"/>
            <w:gridSpan w:val="2"/>
            <w:noWrap w:val="0"/>
            <w:vAlign w:val="center"/>
          </w:tcPr>
          <w:p>
            <w:pPr>
              <w:jc w:val="center"/>
              <w:rPr>
                <w:rFonts w:ascii="Arial"/>
                <w:kern w:val="2"/>
                <w:sz w:val="21"/>
                <w:lang w:val="en-US" w:eastAsia="zh-CN" w:bidi="ar-SA"/>
              </w:rPr>
            </w:pPr>
          </w:p>
        </w:tc>
        <w:tc>
          <w:tcPr>
            <w:tcW w:w="90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sz w:val="22"/>
                <w:szCs w:val="22"/>
              </w:rPr>
            </w:pPr>
          </w:p>
        </w:tc>
        <w:tc>
          <w:tcPr>
            <w:tcW w:w="804" w:type="dxa"/>
            <w:vMerge w:val="restart"/>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益</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（30分）</w:t>
            </w: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经济效益指标</w:t>
            </w:r>
          </w:p>
        </w:tc>
        <w:tc>
          <w:tcPr>
            <w:tcW w:w="2647"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为加强就业服务提供依据</w:t>
            </w:r>
          </w:p>
        </w:tc>
        <w:tc>
          <w:tcPr>
            <w:tcW w:w="1370"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245"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900" w:type="dxa"/>
            <w:noWrap w:val="0"/>
            <w:vAlign w:val="center"/>
          </w:tcPr>
          <w:p>
            <w:pPr>
              <w:keepNext w:val="0"/>
              <w:keepLines w:val="0"/>
              <w:widowControl/>
              <w:suppressLineNumbers w:val="0"/>
              <w:jc w:val="center"/>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647" w:type="dxa"/>
            <w:gridSpan w:val="3"/>
            <w:noWrap w:val="0"/>
            <w:vAlign w:val="center"/>
          </w:tcPr>
          <w:p>
            <w:pPr>
              <w:jc w:val="center"/>
            </w:pPr>
          </w:p>
        </w:tc>
        <w:tc>
          <w:tcPr>
            <w:tcW w:w="1370" w:type="dxa"/>
            <w:noWrap w:val="0"/>
            <w:vAlign w:val="center"/>
          </w:tcPr>
          <w:p>
            <w:pPr>
              <w:jc w:val="left"/>
            </w:pPr>
          </w:p>
        </w:tc>
        <w:tc>
          <w:tcPr>
            <w:tcW w:w="1245" w:type="dxa"/>
            <w:gridSpan w:val="2"/>
            <w:noWrap w:val="0"/>
            <w:vAlign w:val="center"/>
          </w:tcPr>
          <w:p>
            <w:pPr>
              <w:jc w:val="left"/>
              <w:rPr>
                <w:kern w:val="2"/>
                <w:sz w:val="21"/>
                <w:lang w:val="en-US" w:eastAsia="zh-CN" w:bidi="ar-SA"/>
              </w:rPr>
            </w:pPr>
          </w:p>
        </w:tc>
        <w:tc>
          <w:tcPr>
            <w:tcW w:w="90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社会效益指标</w:t>
            </w:r>
          </w:p>
        </w:tc>
        <w:tc>
          <w:tcPr>
            <w:tcW w:w="2647"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检验统计数据公信力</w:t>
            </w:r>
          </w:p>
        </w:tc>
        <w:tc>
          <w:tcPr>
            <w:tcW w:w="1370"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245"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900" w:type="dxa"/>
            <w:noWrap w:val="0"/>
            <w:vAlign w:val="center"/>
          </w:tcPr>
          <w:p>
            <w:pPr>
              <w:keepNext w:val="0"/>
              <w:keepLines w:val="0"/>
              <w:widowControl/>
              <w:suppressLineNumbers w:val="0"/>
              <w:jc w:val="center"/>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647" w:type="dxa"/>
            <w:gridSpan w:val="3"/>
            <w:noWrap w:val="0"/>
            <w:vAlign w:val="center"/>
          </w:tcPr>
          <w:p>
            <w:pPr>
              <w:jc w:val="left"/>
            </w:pPr>
          </w:p>
        </w:tc>
        <w:tc>
          <w:tcPr>
            <w:tcW w:w="1370" w:type="dxa"/>
            <w:noWrap w:val="0"/>
            <w:vAlign w:val="center"/>
          </w:tcPr>
          <w:p/>
        </w:tc>
        <w:tc>
          <w:tcPr>
            <w:tcW w:w="1245" w:type="dxa"/>
            <w:gridSpan w:val="2"/>
            <w:noWrap w:val="0"/>
            <w:vAlign w:val="center"/>
          </w:tcPr>
          <w:p>
            <w:pPr>
              <w:rPr>
                <w:kern w:val="2"/>
                <w:sz w:val="21"/>
                <w:lang w:val="en-US" w:eastAsia="zh-CN" w:bidi="ar-SA"/>
              </w:rPr>
            </w:pPr>
          </w:p>
        </w:tc>
        <w:tc>
          <w:tcPr>
            <w:tcW w:w="90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环境效益指标</w:t>
            </w:r>
          </w:p>
        </w:tc>
        <w:tc>
          <w:tcPr>
            <w:tcW w:w="2647" w:type="dxa"/>
            <w:gridSpan w:val="3"/>
            <w:noWrap w:val="0"/>
            <w:vAlign w:val="center"/>
          </w:tcPr>
          <w:p>
            <w:pPr>
              <w:jc w:val="left"/>
            </w:pPr>
          </w:p>
        </w:tc>
        <w:tc>
          <w:tcPr>
            <w:tcW w:w="1370" w:type="dxa"/>
            <w:noWrap w:val="0"/>
            <w:vAlign w:val="center"/>
          </w:tcPr>
          <w:p/>
        </w:tc>
        <w:tc>
          <w:tcPr>
            <w:tcW w:w="1245" w:type="dxa"/>
            <w:gridSpan w:val="2"/>
            <w:noWrap w:val="0"/>
            <w:vAlign w:val="center"/>
          </w:tcPr>
          <w:p>
            <w:pPr>
              <w:rPr>
                <w:kern w:val="2"/>
                <w:sz w:val="21"/>
                <w:lang w:val="en-US" w:eastAsia="zh-CN" w:bidi="ar-SA"/>
              </w:rPr>
            </w:pPr>
          </w:p>
        </w:tc>
        <w:tc>
          <w:tcPr>
            <w:tcW w:w="900" w:type="dxa"/>
            <w:noWrap w:val="0"/>
            <w:vAlign w:val="center"/>
          </w:tcPr>
          <w:p>
            <w:pPr>
              <w:keepNext w:val="0"/>
              <w:keepLines w:val="0"/>
              <w:widowControl/>
              <w:suppressLineNumbers w:val="0"/>
              <w:jc w:val="center"/>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647" w:type="dxa"/>
            <w:gridSpan w:val="3"/>
            <w:noWrap w:val="0"/>
            <w:vAlign w:val="center"/>
          </w:tcPr>
          <w:p>
            <w:pPr>
              <w:jc w:val="left"/>
            </w:pPr>
          </w:p>
        </w:tc>
        <w:tc>
          <w:tcPr>
            <w:tcW w:w="1370" w:type="dxa"/>
            <w:noWrap w:val="0"/>
            <w:vAlign w:val="center"/>
          </w:tcPr>
          <w:p/>
        </w:tc>
        <w:tc>
          <w:tcPr>
            <w:tcW w:w="1245" w:type="dxa"/>
            <w:gridSpan w:val="2"/>
            <w:noWrap w:val="0"/>
            <w:vAlign w:val="center"/>
          </w:tcPr>
          <w:p>
            <w:pPr>
              <w:rPr>
                <w:kern w:val="2"/>
                <w:sz w:val="21"/>
                <w:lang w:val="en-US" w:eastAsia="zh-CN" w:bidi="ar-SA"/>
              </w:rPr>
            </w:pPr>
          </w:p>
        </w:tc>
        <w:tc>
          <w:tcPr>
            <w:tcW w:w="90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可持续影响指标</w:t>
            </w:r>
          </w:p>
        </w:tc>
        <w:tc>
          <w:tcPr>
            <w:tcW w:w="2647" w:type="dxa"/>
            <w:gridSpan w:val="3"/>
            <w:noWrap w:val="0"/>
            <w:vAlign w:val="center"/>
          </w:tcPr>
          <w:p>
            <w:pPr>
              <w:jc w:val="left"/>
            </w:pPr>
            <w:r>
              <w:rPr>
                <w:rFonts w:hint="eastAsia"/>
              </w:rPr>
              <w:t>为反映我区就业、失业人口的总量、结构和分布情况</w:t>
            </w:r>
          </w:p>
        </w:tc>
        <w:tc>
          <w:tcPr>
            <w:tcW w:w="1370" w:type="dxa"/>
            <w:noWrap w:val="0"/>
            <w:vAlign w:val="center"/>
          </w:tcPr>
          <w:p>
            <w:r>
              <w:rPr>
                <w:rFonts w:hint="eastAsia" w:ascii="仿宋" w:hAnsi="仿宋" w:eastAsia="仿宋" w:cs="仿宋"/>
                <w:i w:val="0"/>
                <w:iCs w:val="0"/>
                <w:color w:val="000000"/>
                <w:kern w:val="0"/>
                <w:sz w:val="22"/>
                <w:szCs w:val="22"/>
                <w:u w:val="none"/>
                <w:lang w:val="en-US" w:eastAsia="zh-CN" w:bidi="ar"/>
              </w:rPr>
              <w:t>100%</w:t>
            </w:r>
          </w:p>
        </w:tc>
        <w:tc>
          <w:tcPr>
            <w:tcW w:w="1245" w:type="dxa"/>
            <w:gridSpan w:val="2"/>
            <w:noWrap w:val="0"/>
            <w:vAlign w:val="center"/>
          </w:tcPr>
          <w:p>
            <w:pP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900" w:type="dxa"/>
            <w:noWrap w:val="0"/>
            <w:vAlign w:val="center"/>
          </w:tcPr>
          <w:p>
            <w:pPr>
              <w:keepNext w:val="0"/>
              <w:keepLines w:val="0"/>
              <w:widowControl/>
              <w:suppressLineNumbers w:val="0"/>
              <w:jc w:val="center"/>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647" w:type="dxa"/>
            <w:gridSpan w:val="3"/>
            <w:noWrap w:val="0"/>
            <w:vAlign w:val="center"/>
          </w:tcPr>
          <w:p>
            <w:pPr>
              <w:jc w:val="left"/>
            </w:pPr>
          </w:p>
        </w:tc>
        <w:tc>
          <w:tcPr>
            <w:tcW w:w="1370" w:type="dxa"/>
            <w:noWrap w:val="0"/>
            <w:vAlign w:val="center"/>
          </w:tcPr>
          <w:p/>
        </w:tc>
        <w:tc>
          <w:tcPr>
            <w:tcW w:w="1245" w:type="dxa"/>
            <w:gridSpan w:val="2"/>
            <w:noWrap w:val="0"/>
            <w:vAlign w:val="center"/>
          </w:tcPr>
          <w:p>
            <w:pPr>
              <w:rPr>
                <w:kern w:val="2"/>
                <w:sz w:val="21"/>
                <w:lang w:val="en-US" w:eastAsia="zh-CN" w:bidi="ar-SA"/>
              </w:rPr>
            </w:pPr>
          </w:p>
        </w:tc>
        <w:tc>
          <w:tcPr>
            <w:tcW w:w="90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647" w:type="dxa"/>
            <w:gridSpan w:val="3"/>
            <w:noWrap w:val="0"/>
            <w:vAlign w:val="center"/>
          </w:tcPr>
          <w:p>
            <w:pPr>
              <w:jc w:val="left"/>
            </w:pPr>
          </w:p>
        </w:tc>
        <w:tc>
          <w:tcPr>
            <w:tcW w:w="1370" w:type="dxa"/>
            <w:noWrap w:val="0"/>
            <w:vAlign w:val="center"/>
          </w:tcPr>
          <w:p/>
        </w:tc>
        <w:tc>
          <w:tcPr>
            <w:tcW w:w="1245" w:type="dxa"/>
            <w:gridSpan w:val="2"/>
            <w:noWrap w:val="0"/>
            <w:vAlign w:val="center"/>
          </w:tcPr>
          <w:p>
            <w:pPr>
              <w:rPr>
                <w:kern w:val="2"/>
                <w:sz w:val="21"/>
                <w:lang w:val="en-US" w:eastAsia="zh-CN" w:bidi="ar-SA"/>
              </w:rPr>
            </w:pPr>
          </w:p>
        </w:tc>
        <w:tc>
          <w:tcPr>
            <w:tcW w:w="90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vMerge w:val="continue"/>
            <w:noWrap w:val="0"/>
            <w:vAlign w:val="top"/>
          </w:tcPr>
          <w:p>
            <w:pPr>
              <w:spacing w:before="159" w:line="220" w:lineRule="auto"/>
              <w:ind w:left="175"/>
              <w:rPr>
                <w:rFonts w:ascii="宋体" w:hAnsi="宋体" w:eastAsia="宋体" w:cs="宋体"/>
                <w:b/>
                <w:bCs/>
                <w:spacing w:val="4"/>
                <w:sz w:val="22"/>
                <w:szCs w:val="22"/>
              </w:rPr>
            </w:pPr>
          </w:p>
        </w:tc>
        <w:tc>
          <w:tcPr>
            <w:tcW w:w="804"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服务对象满意度指标（10分）</w:t>
            </w:r>
          </w:p>
        </w:tc>
        <w:tc>
          <w:tcPr>
            <w:tcW w:w="1119"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具体指标</w:t>
            </w:r>
          </w:p>
        </w:tc>
        <w:tc>
          <w:tcPr>
            <w:tcW w:w="2647"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调查对象满意度</w:t>
            </w:r>
          </w:p>
        </w:tc>
        <w:tc>
          <w:tcPr>
            <w:tcW w:w="1370"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245"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900" w:type="dxa"/>
            <w:noWrap w:val="0"/>
            <w:vAlign w:val="center"/>
          </w:tcPr>
          <w:p>
            <w:pPr>
              <w:keepNext w:val="0"/>
              <w:keepLines w:val="0"/>
              <w:widowControl/>
              <w:suppressLineNumbers w:val="0"/>
              <w:jc w:val="center"/>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9" w:type="dxa"/>
            <w:noWrap w:val="0"/>
            <w:vAlign w:val="top"/>
          </w:tcPr>
          <w:p>
            <w:pPr>
              <w:spacing w:before="159" w:line="220" w:lineRule="auto"/>
              <w:ind w:left="175" w:leftChars="0"/>
              <w:rPr>
                <w:rFonts w:ascii="宋体" w:hAnsi="宋体" w:eastAsia="宋体" w:cs="宋体"/>
                <w:b/>
                <w:bCs/>
                <w:spacing w:val="4"/>
                <w:sz w:val="22"/>
                <w:szCs w:val="22"/>
              </w:rPr>
            </w:pPr>
            <w:r>
              <w:rPr>
                <w:rFonts w:ascii="宋体" w:hAnsi="宋体" w:eastAsia="宋体" w:cs="宋体"/>
                <w:b/>
                <w:bCs/>
                <w:spacing w:val="4"/>
                <w:sz w:val="22"/>
                <w:szCs w:val="22"/>
              </w:rPr>
              <w:t>总分</w:t>
            </w:r>
          </w:p>
        </w:tc>
        <w:tc>
          <w:tcPr>
            <w:tcW w:w="8085" w:type="dxa"/>
            <w:gridSpan w:val="9"/>
            <w:noWrap w:val="0"/>
            <w:vAlign w:val="top"/>
          </w:tcPr>
          <w:p>
            <w:pPr>
              <w:spacing w:before="159" w:line="220" w:lineRule="auto"/>
              <w:ind w:left="175" w:leftChars="0"/>
              <w:jc w:val="center"/>
              <w:rPr>
                <w:rFonts w:hint="default" w:eastAsia="宋体"/>
                <w:lang w:val="en-US" w:eastAsia="zh-CN"/>
              </w:rPr>
            </w:pPr>
            <w:r>
              <w:rPr>
                <w:rFonts w:hint="eastAsia"/>
                <w:lang w:val="en-US" w:eastAsia="zh-CN"/>
              </w:rPr>
              <w:t>96.9</w:t>
            </w:r>
          </w:p>
        </w:tc>
      </w:tr>
    </w:tbl>
    <w:tbl>
      <w:tblPr>
        <w:tblStyle w:val="12"/>
        <w:tblpPr w:leftFromText="180" w:rightFromText="180" w:vertAnchor="page" w:horzAnchor="page" w:tblpX="1566" w:tblpY="6677"/>
        <w:tblOverlap w:val="never"/>
        <w:tblW w:w="8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527" w:type="dxa"/>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231" w:type="dxa"/>
            <w:noWrap w:val="0"/>
            <w:vAlign w:val="top"/>
          </w:tcPr>
          <w:p>
            <w:pPr>
              <w:rPr>
                <w:rFonts w:ascii="Arial"/>
                <w:sz w:val="21"/>
              </w:rPr>
            </w:pPr>
          </w:p>
          <w:p>
            <w:pPr>
              <w:rPr>
                <w:rFonts w:ascii="Arial"/>
                <w:sz w:val="21"/>
              </w:rPr>
            </w:pPr>
          </w:p>
          <w:p>
            <w:pPr>
              <w:rPr>
                <w:rFonts w:hint="default" w:ascii="Arial" w:eastAsia="宋体"/>
                <w:sz w:val="21"/>
                <w:lang w:val="en-US" w:eastAsia="zh-CN"/>
              </w:rPr>
            </w:pPr>
            <w:r>
              <w:rPr>
                <w:rFonts w:hint="eastAsia" w:ascii="Arial"/>
                <w:sz w:val="21"/>
                <w:lang w:val="en-US" w:eastAsia="zh-CN"/>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527" w:type="dxa"/>
            <w:noWrap w:val="0"/>
            <w:vAlign w:val="top"/>
          </w:tcPr>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231" w:type="dxa"/>
            <w:noWrap w:val="0"/>
            <w:vAlign w:val="top"/>
          </w:tcPr>
          <w:p>
            <w:pPr>
              <w:rPr>
                <w:rFonts w:ascii="Arial"/>
                <w:sz w:val="21"/>
              </w:rPr>
            </w:pPr>
          </w:p>
          <w:p>
            <w:pPr>
              <w:rPr>
                <w:rFonts w:ascii="Arial"/>
                <w:sz w:val="21"/>
              </w:rPr>
            </w:pPr>
          </w:p>
          <w:p>
            <w:pPr>
              <w:rPr>
                <w:rFonts w:hint="default" w:ascii="Arial" w:eastAsia="宋体"/>
                <w:sz w:val="21"/>
                <w:lang w:val="en-US" w:eastAsia="zh-CN"/>
              </w:rPr>
            </w:pPr>
            <w:r>
              <w:rPr>
                <w:rFonts w:hint="eastAsia" w:ascii="Arial"/>
                <w:sz w:val="21"/>
                <w:lang w:val="en-US" w:eastAsia="zh-CN"/>
              </w:rPr>
              <w:t xml:space="preserve">           无</w:t>
            </w:r>
          </w:p>
        </w:tc>
      </w:tr>
    </w:tbl>
    <w:p>
      <w:pPr>
        <w:widowControl/>
        <w:spacing w:before="300"/>
        <w:jc w:val="left"/>
        <w:rPr>
          <w:rStyle w:val="8"/>
          <w:rFonts w:hint="eastAsia" w:ascii="Arial" w:hAnsi="Arial" w:eastAsia="宋体" w:cs="Arial"/>
          <w:i w:val="0"/>
          <w:caps w:val="0"/>
          <w:color w:val="000000"/>
          <w:spacing w:val="0"/>
          <w:sz w:val="27"/>
          <w:szCs w:val="27"/>
          <w:shd w:val="clear" w:fill="FFFFFF"/>
          <w:lang w:eastAsia="zh-CN"/>
        </w:rPr>
      </w:pPr>
    </w:p>
    <w:p>
      <w:pPr>
        <w:widowControl/>
        <w:spacing w:before="300"/>
        <w:jc w:val="left"/>
        <w:rPr>
          <w:rStyle w:val="8"/>
          <w:rFonts w:hint="default" w:ascii="Arial" w:hAnsi="Arial" w:eastAsia="宋体" w:cs="Arial"/>
          <w:i w:val="0"/>
          <w:caps w:val="0"/>
          <w:color w:val="000000"/>
          <w:spacing w:val="0"/>
          <w:sz w:val="27"/>
          <w:szCs w:val="27"/>
          <w:shd w:val="clear" w:fill="FFFFFF"/>
        </w:rPr>
      </w:pPr>
      <w:r>
        <w:rPr>
          <w:rStyle w:val="8"/>
          <w:rFonts w:hint="default" w:ascii="Arial" w:hAnsi="Arial" w:eastAsia="宋体" w:cs="Arial"/>
          <w:i w:val="0"/>
          <w:caps w:val="0"/>
          <w:color w:val="000000"/>
          <w:spacing w:val="0"/>
          <w:sz w:val="27"/>
          <w:szCs w:val="27"/>
          <w:shd w:val="clear" w:fill="FFFFFF"/>
        </w:rPr>
        <w:t>（三）绩效评级结果应用情况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1.部门绩效评价结果应用情况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加强绩效评价结果应用，我单位将绩效自评结果作为以后年度该项目预算编制和安排财政资金的重要参考依据；将绩效自评结果按照要求向社会公开，自觉接受社会监督。</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2.部门绩效评价结果拟应用情况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我单位将绩效自评结果与2022年预算编制相结合，对实施效果好的项目优先保障项目资</w:t>
      </w:r>
      <w:bookmarkStart w:id="0" w:name="_GoBack"/>
      <w:bookmarkEnd w:id="0"/>
      <w:r>
        <w:rPr>
          <w:rStyle w:val="8"/>
          <w:rFonts w:hint="default" w:ascii="宋体" w:hAnsi="宋体" w:eastAsia="宋体" w:cs="宋体"/>
          <w:b w:val="0"/>
          <w:bCs/>
          <w:i w:val="0"/>
          <w:caps w:val="0"/>
          <w:color w:val="000000"/>
          <w:spacing w:val="0"/>
          <w:sz w:val="28"/>
          <w:szCs w:val="28"/>
          <w:shd w:val="clear" w:fill="FFFFFF"/>
        </w:rPr>
        <w:t>金预算，并在编制预算的过程中，对绩效目标及指标进行梳理完善，完成绩效指标编制自评工作。同时加强内部控制管理，建立项目绩效考核机制，促进项目产出及效益提升，将绩效管理工作落到实处。</w:t>
      </w:r>
    </w:p>
    <w:p>
      <w:pPr>
        <w:spacing w:line="560" w:lineRule="exact"/>
        <w:ind w:firstLine="640"/>
        <w:rPr>
          <w:rFonts w:hint="eastAsia" w:ascii="楷体" w:hAnsi="楷体" w:eastAsia="楷体" w:cs="楷体"/>
          <w:b w:val="0"/>
          <w:bCs w:val="0"/>
          <w:color w:val="FF0000"/>
          <w:sz w:val="32"/>
          <w:szCs w:val="32"/>
          <w:highlight w:val="none"/>
          <w:u w:val="none"/>
          <w:lang w:val="en-US" w:eastAsia="zh-CN"/>
        </w:rPr>
      </w:pPr>
      <w:r>
        <w:rPr>
          <w:rFonts w:hint="eastAsia" w:ascii="宋体" w:hAnsi="宋体" w:eastAsia="宋体" w:cs="宋体"/>
          <w:b/>
          <w:bCs w:val="0"/>
          <w:sz w:val="28"/>
          <w:szCs w:val="28"/>
          <w:highlight w:val="none"/>
          <w:lang w:val="en-US" w:eastAsia="zh-CN"/>
        </w:rPr>
        <w:t>十四、专项支出、转移支付支出情况说明</w:t>
      </w:r>
      <w:r>
        <w:rPr>
          <w:rFonts w:hint="eastAsia" w:ascii="宋体" w:hAnsi="宋体" w:eastAsia="宋体" w:cs="宋体"/>
          <w:b/>
          <w:bCs w:val="0"/>
          <w:sz w:val="28"/>
          <w:szCs w:val="28"/>
          <w:highlight w:val="none"/>
          <w:lang w:val="en-US" w:eastAsia="zh-CN"/>
        </w:rPr>
        <w:br w:type="textWrapping"/>
      </w:r>
      <w:r>
        <w:rPr>
          <w:rFonts w:hint="eastAsia" w:ascii="楷体" w:hAnsi="楷体" w:eastAsia="楷体" w:cs="楷体"/>
          <w:b w:val="0"/>
          <w:bCs w:val="0"/>
          <w:color w:val="FF0000"/>
          <w:sz w:val="32"/>
          <w:szCs w:val="32"/>
          <w:highlight w:val="none"/>
          <w:u w:val="none"/>
          <w:lang w:val="en-US" w:eastAsia="zh-CN"/>
        </w:rPr>
        <w:t xml:space="preserve">   </w:t>
      </w:r>
      <w:r>
        <w:rPr>
          <w:rFonts w:hint="eastAsia" w:ascii="宋体" w:hAnsi="宋体" w:eastAsia="宋体" w:cs="宋体"/>
          <w:sz w:val="28"/>
          <w:szCs w:val="28"/>
          <w:lang w:val="en-US" w:eastAsia="zh-CN"/>
        </w:rPr>
        <w:t>本部门无财政专项支出、无专项转移支付</w:t>
      </w:r>
      <w:r>
        <w:rPr>
          <w:rFonts w:hint="eastAsia" w:ascii="仿宋_GB2312" w:hAnsi="仿宋" w:eastAsia="仿宋_GB2312" w:cs="仿宋"/>
          <w:sz w:val="32"/>
          <w:szCs w:val="32"/>
          <w:lang w:val="en-US" w:eastAsia="zh-CN"/>
        </w:rPr>
        <w:t>。</w:t>
      </w:r>
    </w:p>
    <w:p>
      <w:pPr>
        <w:spacing w:line="560" w:lineRule="exact"/>
        <w:ind w:firstLine="640"/>
        <w:rPr>
          <w:rFonts w:hint="eastAsia" w:ascii="宋体" w:hAnsi="宋体" w:eastAsia="宋体" w:cs="宋体"/>
          <w:b/>
          <w:bCs w:val="0"/>
          <w:sz w:val="28"/>
          <w:szCs w:val="28"/>
          <w:highlight w:val="none"/>
          <w:lang w:val="en-US" w:eastAsia="zh-CN"/>
        </w:rPr>
      </w:pPr>
    </w:p>
    <w:p>
      <w:pPr>
        <w:spacing w:line="560" w:lineRule="exact"/>
        <w:ind w:firstLine="64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第四部分  名词解释</w:t>
      </w:r>
    </w:p>
    <w:p>
      <w:pPr>
        <w:shd w:val="clear" w:color="auto" w:fill="auto"/>
        <w:spacing w:line="560" w:lineRule="exact"/>
        <w:ind w:firstLine="640"/>
        <w:rPr>
          <w:rFonts w:hint="eastAsia" w:ascii="宋体" w:hAnsi="宋体" w:eastAsia="宋体" w:cs="宋体"/>
          <w:bCs/>
          <w:kern w:val="44"/>
          <w:sz w:val="28"/>
          <w:szCs w:val="28"/>
          <w:highlight w:val="none"/>
          <w:lang w:eastAsia="zh-CN"/>
        </w:rPr>
      </w:pPr>
      <w:r>
        <w:rPr>
          <w:rFonts w:hint="eastAsia" w:ascii="宋体" w:hAnsi="宋体" w:eastAsia="宋体" w:cs="宋体"/>
          <w:sz w:val="28"/>
          <w:szCs w:val="28"/>
        </w:rPr>
        <w:t>(一)一般公共预算财政拨款收入：指</w:t>
      </w:r>
      <w:r>
        <w:rPr>
          <w:rFonts w:hint="eastAsia" w:ascii="宋体" w:hAnsi="宋体" w:eastAsia="宋体" w:cs="宋体"/>
          <w:sz w:val="28"/>
          <w:szCs w:val="28"/>
          <w:lang w:eastAsia="zh-CN"/>
        </w:rPr>
        <w:t>省</w:t>
      </w:r>
      <w:r>
        <w:rPr>
          <w:rFonts w:hint="eastAsia" w:ascii="宋体" w:hAnsi="宋体" w:eastAsia="宋体" w:cs="宋体"/>
          <w:bCs/>
          <w:kern w:val="44"/>
          <w:sz w:val="28"/>
          <w:szCs w:val="28"/>
          <w:highlight w:val="none"/>
          <w:lang w:eastAsia="zh-CN"/>
        </w:rPr>
        <w:t>级</w:t>
      </w:r>
      <w:r>
        <w:rPr>
          <w:rFonts w:hint="eastAsia" w:ascii="宋体" w:hAnsi="宋体" w:eastAsia="宋体" w:cs="宋体"/>
          <w:bCs/>
          <w:kern w:val="44"/>
          <w:sz w:val="28"/>
          <w:szCs w:val="28"/>
          <w:highlight w:val="none"/>
        </w:rPr>
        <w:t>财政一般公共预算当年拨付的</w:t>
      </w:r>
      <w:r>
        <w:rPr>
          <w:rFonts w:hint="eastAsia" w:ascii="宋体" w:hAnsi="宋体" w:eastAsia="宋体" w:cs="宋体"/>
          <w:bCs/>
          <w:kern w:val="44"/>
          <w:sz w:val="28"/>
          <w:szCs w:val="28"/>
          <w:highlight w:val="none"/>
          <w:lang w:eastAsia="zh-CN"/>
        </w:rPr>
        <w:t>资金。</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二</w:t>
      </w:r>
      <w:r>
        <w:rPr>
          <w:rFonts w:hint="eastAsia" w:ascii="宋体" w:hAnsi="宋体" w:eastAsia="宋体" w:cs="宋体"/>
          <w:bCs/>
          <w:kern w:val="44"/>
          <w:sz w:val="28"/>
          <w:szCs w:val="28"/>
          <w:highlight w:val="none"/>
        </w:rPr>
        <w:t>)政府性基金预算财政拨款收入：指</w:t>
      </w:r>
      <w:r>
        <w:rPr>
          <w:rFonts w:hint="eastAsia" w:ascii="宋体" w:hAnsi="宋体" w:eastAsia="宋体" w:cs="宋体"/>
          <w:bCs/>
          <w:kern w:val="44"/>
          <w:sz w:val="28"/>
          <w:szCs w:val="28"/>
          <w:highlight w:val="none"/>
          <w:lang w:eastAsia="zh-CN"/>
        </w:rPr>
        <w:t>省级</w:t>
      </w:r>
      <w:r>
        <w:rPr>
          <w:rFonts w:hint="eastAsia" w:ascii="宋体" w:hAnsi="宋体" w:eastAsia="宋体" w:cs="宋体"/>
          <w:bCs/>
          <w:kern w:val="44"/>
          <w:sz w:val="28"/>
          <w:szCs w:val="28"/>
          <w:highlight w:val="none"/>
        </w:rPr>
        <w:t>财政政府性基金预算当年拨付的</w:t>
      </w:r>
      <w:r>
        <w:rPr>
          <w:rFonts w:hint="eastAsia" w:ascii="宋体" w:hAnsi="宋体" w:eastAsia="宋体" w:cs="宋体"/>
          <w:bCs/>
          <w:kern w:val="44"/>
          <w:sz w:val="28"/>
          <w:szCs w:val="28"/>
          <w:highlight w:val="none"/>
          <w:lang w:eastAsia="zh-CN"/>
        </w:rPr>
        <w:t>资金。</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三</w:t>
      </w: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国有资本经营</w:t>
      </w:r>
      <w:r>
        <w:rPr>
          <w:rFonts w:hint="eastAsia" w:ascii="宋体" w:hAnsi="宋体" w:eastAsia="宋体" w:cs="宋体"/>
          <w:bCs/>
          <w:kern w:val="44"/>
          <w:sz w:val="28"/>
          <w:szCs w:val="28"/>
          <w:highlight w:val="none"/>
        </w:rPr>
        <w:t>预算财政拨款收入：指</w:t>
      </w:r>
      <w:r>
        <w:rPr>
          <w:rFonts w:hint="eastAsia" w:ascii="宋体" w:hAnsi="宋体" w:eastAsia="宋体" w:cs="宋体"/>
          <w:bCs/>
          <w:kern w:val="44"/>
          <w:sz w:val="28"/>
          <w:szCs w:val="28"/>
          <w:highlight w:val="none"/>
          <w:lang w:eastAsia="zh-CN"/>
        </w:rPr>
        <w:t>省</w:t>
      </w:r>
      <w:r>
        <w:rPr>
          <w:rFonts w:hint="eastAsia" w:ascii="宋体" w:hAnsi="宋体" w:eastAsia="宋体" w:cs="宋体"/>
          <w:bCs/>
          <w:kern w:val="44"/>
          <w:sz w:val="28"/>
          <w:szCs w:val="28"/>
          <w:highlight w:val="none"/>
        </w:rPr>
        <w:t>级财政</w:t>
      </w:r>
      <w:r>
        <w:rPr>
          <w:rFonts w:hint="eastAsia" w:ascii="宋体" w:hAnsi="宋体" w:eastAsia="宋体" w:cs="宋体"/>
          <w:bCs/>
          <w:kern w:val="44"/>
          <w:sz w:val="28"/>
          <w:szCs w:val="28"/>
          <w:highlight w:val="none"/>
          <w:lang w:eastAsia="zh-CN"/>
        </w:rPr>
        <w:t>国有资本经营</w:t>
      </w:r>
      <w:r>
        <w:rPr>
          <w:rFonts w:hint="eastAsia" w:ascii="宋体" w:hAnsi="宋体" w:eastAsia="宋体" w:cs="宋体"/>
          <w:bCs/>
          <w:kern w:val="44"/>
          <w:sz w:val="28"/>
          <w:szCs w:val="28"/>
          <w:highlight w:val="none"/>
        </w:rPr>
        <w:t>预算当年拨付的资金。</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四</w:t>
      </w:r>
      <w:r>
        <w:rPr>
          <w:rFonts w:hint="eastAsia" w:ascii="宋体" w:hAnsi="宋体" w:eastAsia="宋体" w:cs="宋体"/>
          <w:bCs/>
          <w:kern w:val="44"/>
          <w:sz w:val="28"/>
          <w:szCs w:val="28"/>
          <w:highlight w:val="none"/>
        </w:rPr>
        <w:t>)上级补助收入：指从</w:t>
      </w:r>
      <w:r>
        <w:rPr>
          <w:rFonts w:hint="eastAsia" w:ascii="宋体" w:hAnsi="宋体" w:eastAsia="宋体" w:cs="宋体"/>
          <w:sz w:val="28"/>
          <w:szCs w:val="28"/>
          <w:highlight w:val="none"/>
        </w:rPr>
        <w:t>事业单位</w:t>
      </w:r>
      <w:r>
        <w:rPr>
          <w:rFonts w:hint="eastAsia" w:ascii="宋体" w:hAnsi="宋体" w:eastAsia="宋体" w:cs="宋体"/>
          <w:bCs/>
          <w:kern w:val="44"/>
          <w:sz w:val="28"/>
          <w:szCs w:val="28"/>
          <w:highlight w:val="none"/>
        </w:rPr>
        <w:t>主管部门和上级单位取得的非财政补助收入。</w:t>
      </w:r>
    </w:p>
    <w:p>
      <w:pPr>
        <w:pageBreakBefore w:val="0"/>
        <w:widowControl w:val="0"/>
        <w:shd w:val="clear" w:color="auto" w:fill="auto"/>
        <w:kinsoku/>
        <w:wordWrap/>
        <w:overflowPunct/>
        <w:topLinePunct w:val="0"/>
        <w:bidi w:val="0"/>
        <w:snapToGrid w:val="0"/>
        <w:spacing w:line="360" w:lineRule="auto"/>
        <w:ind w:firstLine="560" w:firstLineChars="200"/>
        <w:textAlignment w:val="auto"/>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五</w:t>
      </w:r>
      <w:r>
        <w:rPr>
          <w:rFonts w:hint="eastAsia" w:ascii="宋体" w:hAnsi="宋体" w:eastAsia="宋体" w:cs="宋体"/>
          <w:bCs/>
          <w:kern w:val="44"/>
          <w:sz w:val="28"/>
          <w:szCs w:val="28"/>
          <w:highlight w:val="none"/>
        </w:rPr>
        <w:t>)事业收入：指事业单位开展专业业务活动及其辅助活动取得的收入。</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六</w:t>
      </w:r>
      <w:r>
        <w:rPr>
          <w:rFonts w:hint="eastAsia" w:ascii="宋体" w:hAnsi="宋体" w:eastAsia="宋体" w:cs="宋体"/>
          <w:bCs/>
          <w:kern w:val="44"/>
          <w:sz w:val="28"/>
          <w:szCs w:val="28"/>
          <w:highlight w:val="none"/>
        </w:rPr>
        <w:t>)经营收入：指事业单位在专业业务活动及其辅助活动之外开展非独立核算经营活动取得的收入。</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hAnsi="宋体" w:eastAsia="仿宋_GB2312"/>
          <w:sz w:val="32"/>
          <w:szCs w:val="32"/>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七</w:t>
      </w:r>
      <w:r>
        <w:rPr>
          <w:rFonts w:hint="eastAsia" w:ascii="宋体" w:hAnsi="宋体" w:eastAsia="宋体" w:cs="宋体"/>
          <w:bCs/>
          <w:kern w:val="44"/>
          <w:sz w:val="28"/>
          <w:szCs w:val="28"/>
          <w:highlight w:val="none"/>
        </w:rPr>
        <w:t>)其他收入：指</w:t>
      </w:r>
      <w:r>
        <w:rPr>
          <w:rFonts w:hint="eastAsia" w:ascii="宋体" w:hAnsi="宋体" w:eastAsia="宋体" w:cs="宋体"/>
          <w:sz w:val="28"/>
          <w:szCs w:val="28"/>
          <w:highlight w:val="none"/>
        </w:rPr>
        <w:t>单位取得的除</w:t>
      </w:r>
      <w:r>
        <w:rPr>
          <w:rFonts w:hint="eastAsia" w:ascii="宋体" w:hAnsi="宋体" w:eastAsia="宋体" w:cs="宋体"/>
          <w:sz w:val="28"/>
          <w:szCs w:val="28"/>
          <w:highlight w:val="none"/>
          <w:lang w:eastAsia="zh-CN"/>
        </w:rPr>
        <w:t>上述“一般公共预算财政拨款收入”、等</w:t>
      </w:r>
      <w:r>
        <w:rPr>
          <w:rFonts w:hint="eastAsia" w:ascii="宋体" w:hAnsi="宋体" w:eastAsia="宋体" w:cs="宋体"/>
          <w:sz w:val="28"/>
          <w:szCs w:val="28"/>
          <w:highlight w:val="none"/>
        </w:rPr>
        <w:t>收入以外的各项收入</w:t>
      </w:r>
      <w:r>
        <w:rPr>
          <w:rFonts w:hint="eastAsia" w:ascii="宋体" w:hAnsi="宋体" w:eastAsia="宋体" w:cs="宋体"/>
          <w:sz w:val="28"/>
          <w:szCs w:val="28"/>
          <w:highlight w:val="none"/>
          <w:lang w:eastAsia="zh-CN"/>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八</w:t>
      </w: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使用非财政拨款结余</w:t>
      </w:r>
      <w:r>
        <w:rPr>
          <w:rFonts w:hint="eastAsia" w:ascii="宋体" w:hAnsi="宋体" w:eastAsia="宋体" w:cs="宋体"/>
          <w:bCs/>
          <w:kern w:val="44"/>
          <w:sz w:val="28"/>
          <w:szCs w:val="28"/>
          <w:highlight w:val="none"/>
        </w:rPr>
        <w:t>：</w:t>
      </w:r>
      <w:r>
        <w:rPr>
          <w:rFonts w:hint="eastAsia" w:ascii="宋体" w:hAnsi="宋体" w:eastAsia="宋体" w:cs="宋体"/>
          <w:color w:val="000000"/>
          <w:sz w:val="28"/>
          <w:szCs w:val="28"/>
        </w:rPr>
        <w:t>指事业单位</w:t>
      </w:r>
      <w:r>
        <w:rPr>
          <w:rFonts w:hint="eastAsia" w:ascii="宋体" w:hAnsi="宋体" w:eastAsia="宋体" w:cs="宋体"/>
          <w:color w:val="000000"/>
          <w:sz w:val="28"/>
          <w:szCs w:val="28"/>
          <w:lang w:eastAsia="zh-CN"/>
        </w:rPr>
        <w:t>使用以前年度积累的非财政拨款结余弥补当年收支差额的金额。</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九</w:t>
      </w:r>
      <w:r>
        <w:rPr>
          <w:rFonts w:hint="eastAsia" w:ascii="宋体" w:hAnsi="宋体" w:eastAsia="宋体" w:cs="宋体"/>
          <w:bCs/>
          <w:kern w:val="44"/>
          <w:sz w:val="28"/>
          <w:szCs w:val="28"/>
          <w:highlight w:val="none"/>
        </w:rPr>
        <w:t>)年初结转和结余：</w:t>
      </w:r>
      <w:r>
        <w:rPr>
          <w:rFonts w:hint="eastAsia" w:ascii="宋体" w:hAnsi="宋体" w:eastAsia="宋体" w:cs="宋体"/>
          <w:color w:val="000000"/>
          <w:sz w:val="28"/>
          <w:szCs w:val="28"/>
        </w:rPr>
        <w:t>指</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以前年度</w:t>
      </w:r>
      <w:r>
        <w:rPr>
          <w:rFonts w:hint="eastAsia" w:ascii="宋体" w:hAnsi="宋体" w:eastAsia="宋体" w:cs="宋体"/>
          <w:color w:val="000000"/>
          <w:sz w:val="28"/>
          <w:szCs w:val="28"/>
          <w:lang w:eastAsia="zh-CN"/>
        </w:rPr>
        <w:t>尚未完成</w:t>
      </w:r>
      <w:r>
        <w:rPr>
          <w:rFonts w:hint="eastAsia" w:ascii="宋体" w:hAnsi="宋体" w:eastAsia="宋体" w:cs="宋体"/>
          <w:color w:val="000000"/>
          <w:sz w:val="28"/>
          <w:szCs w:val="28"/>
        </w:rPr>
        <w:t>、结转到本年仍按原规定用途继续使用的资金</w:t>
      </w:r>
      <w:r>
        <w:rPr>
          <w:rFonts w:hint="eastAsia" w:ascii="宋体" w:hAnsi="宋体" w:eastAsia="宋体" w:cs="宋体"/>
          <w:color w:val="000000"/>
          <w:sz w:val="28"/>
          <w:szCs w:val="28"/>
          <w:lang w:eastAsia="zh-CN"/>
        </w:rPr>
        <w:t>，或项目已完成等产生的结余资金</w:t>
      </w:r>
      <w:r>
        <w:rPr>
          <w:rFonts w:hint="eastAsia" w:ascii="宋体" w:hAnsi="宋体" w:eastAsia="宋体" w:cs="宋体"/>
          <w:color w:val="000000"/>
          <w:sz w:val="28"/>
          <w:szCs w:val="28"/>
        </w:rPr>
        <w:t>。</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十</w:t>
      </w:r>
      <w:r>
        <w:rPr>
          <w:rFonts w:hint="eastAsia" w:ascii="宋体" w:hAnsi="宋体" w:eastAsia="宋体" w:cs="宋体"/>
          <w:bCs/>
          <w:kern w:val="44"/>
          <w:sz w:val="28"/>
          <w:szCs w:val="28"/>
          <w:highlight w:val="none"/>
        </w:rPr>
        <w:t>)本部门使用的支出功能分类科目(到项级)</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rPr>
        <w:t>1.一般公共服务支出(类)</w:t>
      </w:r>
      <w:r>
        <w:rPr>
          <w:rFonts w:hint="eastAsia" w:ascii="宋体" w:hAnsi="宋体" w:eastAsia="宋体" w:cs="宋体"/>
          <w:bCs/>
          <w:kern w:val="44"/>
          <w:sz w:val="28"/>
          <w:szCs w:val="28"/>
          <w:highlight w:val="none"/>
          <w:u w:val="none"/>
          <w:lang w:eastAsia="zh-CN"/>
        </w:rPr>
        <w:t>统计信息事务（款）行政运行（项）</w:t>
      </w:r>
      <w:r>
        <w:rPr>
          <w:rFonts w:hint="eastAsia" w:ascii="宋体" w:hAnsi="宋体" w:eastAsia="宋体" w:cs="宋体"/>
          <w:bCs/>
          <w:kern w:val="44"/>
          <w:sz w:val="28"/>
          <w:szCs w:val="28"/>
          <w:highlight w:val="none"/>
          <w:u w:val="none"/>
        </w:rPr>
        <w:t>。</w:t>
      </w:r>
    </w:p>
    <w:p>
      <w:pPr>
        <w:pageBreakBefore w:val="0"/>
        <w:widowControl w:val="0"/>
        <w:numPr>
          <w:ilvl w:val="0"/>
          <w:numId w:val="0"/>
        </w:numPr>
        <w:shd w:val="clear" w:color="auto" w:fill="auto"/>
        <w:kinsoku/>
        <w:wordWrap/>
        <w:overflowPunct/>
        <w:topLinePunct w:val="0"/>
        <w:bidi w:val="0"/>
        <w:adjustRightInd w:val="0"/>
        <w:snapToGrid w:val="0"/>
        <w:spacing w:line="360" w:lineRule="auto"/>
        <w:ind w:left="559" w:leftChars="266" w:firstLine="0" w:firstLineChars="0"/>
        <w:textAlignment w:val="auto"/>
        <w:rPr>
          <w:rFonts w:hint="eastAsia" w:ascii="宋体" w:hAnsi="宋体" w:eastAsia="宋体" w:cs="宋体"/>
          <w:bCs/>
          <w:kern w:val="44"/>
          <w:sz w:val="28"/>
          <w:szCs w:val="28"/>
          <w:highlight w:val="none"/>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统计信息事务（款）专项统计业务（项）</w:t>
      </w:r>
      <w:r>
        <w:rPr>
          <w:rFonts w:hint="eastAsia" w:ascii="宋体" w:hAnsi="宋体" w:eastAsia="宋体" w:cs="宋体"/>
          <w:bCs/>
          <w:kern w:val="44"/>
          <w:sz w:val="28"/>
          <w:szCs w:val="28"/>
          <w:highlight w:val="none"/>
          <w:u w:val="none"/>
        </w:rPr>
        <w:t>。</w:t>
      </w: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统计信息事务（款）专项普查活动（项）</w:t>
      </w:r>
      <w:r>
        <w:rPr>
          <w:rFonts w:hint="eastAsia" w:ascii="宋体" w:hAnsi="宋体" w:eastAsia="宋体" w:cs="宋体"/>
          <w:bCs/>
          <w:kern w:val="44"/>
          <w:sz w:val="28"/>
          <w:szCs w:val="28"/>
          <w:highlight w:val="none"/>
          <w:u w:val="none"/>
        </w:rPr>
        <w:t>。</w:t>
      </w:r>
      <w:r>
        <w:rPr>
          <w:rFonts w:hint="eastAsia" w:ascii="宋体" w:hAnsi="宋体" w:eastAsia="宋体" w:cs="宋体"/>
          <w:bCs/>
          <w:color w:val="auto"/>
          <w:kern w:val="44"/>
          <w:sz w:val="28"/>
          <w:szCs w:val="28"/>
          <w:highlight w:val="none"/>
          <w:u w:val="none"/>
          <w:lang w:val="en-US" w:eastAsia="zh-CN"/>
        </w:rPr>
        <w:t>4</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统计信息事务（款）统计抽样调查（项）</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rPr>
        <w:t>(十</w:t>
      </w:r>
      <w:r>
        <w:rPr>
          <w:rFonts w:hint="eastAsia" w:ascii="宋体" w:hAnsi="宋体" w:eastAsia="宋体" w:cs="宋体"/>
          <w:bCs/>
          <w:kern w:val="44"/>
          <w:sz w:val="28"/>
          <w:szCs w:val="28"/>
          <w:highlight w:val="none"/>
          <w:lang w:eastAsia="zh-CN"/>
        </w:rPr>
        <w:t>一</w:t>
      </w:r>
      <w:r>
        <w:rPr>
          <w:rFonts w:hint="eastAsia" w:ascii="宋体" w:hAnsi="宋体" w:eastAsia="宋体" w:cs="宋体"/>
          <w:bCs/>
          <w:kern w:val="44"/>
          <w:sz w:val="28"/>
          <w:szCs w:val="28"/>
          <w:highlight w:val="none"/>
        </w:rPr>
        <w:t>)结余分配：指事业单位按照会计制度规定缴纳</w:t>
      </w:r>
      <w:r>
        <w:rPr>
          <w:rFonts w:hint="eastAsia" w:ascii="宋体" w:hAnsi="宋体" w:eastAsia="宋体" w:cs="宋体"/>
          <w:bCs/>
          <w:kern w:val="44"/>
          <w:sz w:val="28"/>
          <w:szCs w:val="28"/>
          <w:highlight w:val="none"/>
          <w:lang w:eastAsia="zh-CN"/>
        </w:rPr>
        <w:t>的企业</w:t>
      </w:r>
      <w:r>
        <w:rPr>
          <w:rFonts w:hint="eastAsia" w:ascii="宋体" w:hAnsi="宋体" w:eastAsia="宋体" w:cs="宋体"/>
          <w:bCs/>
          <w:kern w:val="44"/>
          <w:sz w:val="28"/>
          <w:szCs w:val="28"/>
          <w:highlight w:val="none"/>
        </w:rPr>
        <w:t>所得税</w:t>
      </w:r>
      <w:r>
        <w:rPr>
          <w:rFonts w:hint="eastAsia" w:ascii="宋体" w:hAnsi="宋体" w:eastAsia="宋体" w:cs="宋体"/>
          <w:bCs/>
          <w:kern w:val="44"/>
          <w:sz w:val="28"/>
          <w:szCs w:val="28"/>
          <w:highlight w:val="none"/>
          <w:lang w:eastAsia="zh-CN"/>
        </w:rPr>
        <w:t>、提取的专用结余以及转入非财政拨款结余的金额</w:t>
      </w:r>
      <w:r>
        <w:rPr>
          <w:rFonts w:hint="eastAsia" w:ascii="宋体" w:hAnsi="宋体" w:eastAsia="宋体" w:cs="宋体"/>
          <w:bCs/>
          <w:kern w:val="44"/>
          <w:sz w:val="28"/>
          <w:szCs w:val="28"/>
          <w:highlight w:val="none"/>
        </w:rPr>
        <w:t>等。</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bCs/>
          <w:kern w:val="44"/>
          <w:sz w:val="28"/>
          <w:szCs w:val="28"/>
          <w:highlight w:val="none"/>
        </w:rPr>
        <w:t>(十</w:t>
      </w:r>
      <w:r>
        <w:rPr>
          <w:rFonts w:hint="eastAsia" w:ascii="宋体" w:hAnsi="宋体" w:eastAsia="宋体" w:cs="宋体"/>
          <w:bCs/>
          <w:kern w:val="44"/>
          <w:sz w:val="28"/>
          <w:szCs w:val="28"/>
          <w:highlight w:val="none"/>
          <w:lang w:eastAsia="zh-CN"/>
        </w:rPr>
        <w:t>二</w:t>
      </w:r>
      <w:r>
        <w:rPr>
          <w:rFonts w:hint="eastAsia" w:ascii="宋体" w:hAnsi="宋体" w:eastAsia="宋体" w:cs="宋体"/>
          <w:bCs/>
          <w:kern w:val="44"/>
          <w:sz w:val="28"/>
          <w:szCs w:val="28"/>
          <w:highlight w:val="none"/>
        </w:rPr>
        <w:t>)年末结转和结余：指单位</w:t>
      </w:r>
      <w:r>
        <w:rPr>
          <w:rFonts w:hint="eastAsia" w:ascii="宋体" w:hAnsi="宋体" w:eastAsia="宋体" w:cs="宋体"/>
          <w:bCs/>
          <w:kern w:val="44"/>
          <w:sz w:val="28"/>
          <w:szCs w:val="28"/>
          <w:highlight w:val="none"/>
          <w:lang w:eastAsia="zh-CN"/>
        </w:rPr>
        <w:t>按有关规定结转到下年或以后年度继续使用的资金</w:t>
      </w:r>
      <w:r>
        <w:rPr>
          <w:rFonts w:hint="eastAsia" w:ascii="宋体" w:hAnsi="宋体" w:eastAsia="宋体" w:cs="宋体"/>
          <w:bCs/>
          <w:kern w:val="44"/>
          <w:sz w:val="28"/>
          <w:szCs w:val="28"/>
          <w:highlight w:val="none"/>
        </w:rPr>
        <w:t>，或项目已完成等产生的结余资金。</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(十</w:t>
      </w:r>
      <w:r>
        <w:rPr>
          <w:rFonts w:hint="eastAsia" w:ascii="宋体" w:hAnsi="宋体" w:eastAsia="宋体" w:cs="宋体"/>
          <w:bCs/>
          <w:kern w:val="44"/>
          <w:sz w:val="28"/>
          <w:szCs w:val="28"/>
          <w:highlight w:val="none"/>
          <w:lang w:eastAsia="zh-CN"/>
        </w:rPr>
        <w:t>三</w:t>
      </w:r>
      <w:r>
        <w:rPr>
          <w:rFonts w:hint="eastAsia" w:ascii="宋体" w:hAnsi="宋体" w:eastAsia="宋体" w:cs="宋体"/>
          <w:bCs/>
          <w:kern w:val="44"/>
          <w:sz w:val="28"/>
          <w:szCs w:val="28"/>
          <w:highlight w:val="none"/>
        </w:rPr>
        <w:t>)基本支出：指为保障机构正常运转、完成日常工作任务而发生的人员支出和公用支出。</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w:t>
      </w:r>
      <w:r>
        <w:rPr>
          <w:rFonts w:hint="eastAsia" w:ascii="宋体" w:hAnsi="宋体" w:eastAsia="宋体" w:cs="宋体"/>
          <w:color w:val="000000"/>
          <w:sz w:val="28"/>
          <w:szCs w:val="28"/>
          <w:lang w:eastAsia="zh-CN"/>
        </w:rPr>
        <w:t>四</w:t>
      </w:r>
      <w:r>
        <w:rPr>
          <w:rFonts w:hint="eastAsia" w:ascii="宋体" w:hAnsi="宋体" w:eastAsia="宋体" w:cs="宋体"/>
          <w:color w:val="000000"/>
          <w:sz w:val="28"/>
          <w:szCs w:val="28"/>
        </w:rPr>
        <w:t>)项目支出：指在基本支出之外为完成特定行政任务或事业发展目标所发生的支出。</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sz w:val="28"/>
          <w:szCs w:val="28"/>
          <w:highlight w:val="none"/>
        </w:rPr>
        <w:t>(十</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w:t>
      </w:r>
      <w:r>
        <w:rPr>
          <w:rFonts w:hint="eastAsia" w:ascii="宋体" w:hAnsi="宋体" w:eastAsia="宋体" w:cs="宋体"/>
          <w:bCs/>
          <w:kern w:val="44"/>
          <w:sz w:val="28"/>
          <w:szCs w:val="28"/>
          <w:highlight w:val="none"/>
        </w:rPr>
        <w:t>经营支出：指事业单位在专业活动及辅助活动之外开展非独立核算经营活动发生的支出。</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sz w:val="28"/>
          <w:szCs w:val="28"/>
          <w:highlight w:val="yellow"/>
        </w:rPr>
      </w:pPr>
      <w:r>
        <w:rPr>
          <w:rFonts w:hint="eastAsia" w:ascii="宋体" w:hAnsi="宋体" w:eastAsia="宋体" w:cs="宋体"/>
          <w:sz w:val="28"/>
          <w:szCs w:val="28"/>
          <w:highlight w:val="none"/>
        </w:rPr>
        <w:t>(十</w:t>
      </w:r>
      <w:r>
        <w:rPr>
          <w:rFonts w:hint="eastAsia" w:ascii="宋体" w:hAnsi="宋体" w:eastAsia="宋体" w:cs="宋体"/>
          <w:sz w:val="28"/>
          <w:szCs w:val="28"/>
          <w:highlight w:val="none"/>
          <w:lang w:eastAsia="zh-CN"/>
        </w:rPr>
        <w:t>六</w:t>
      </w:r>
      <w:r>
        <w:rPr>
          <w:rFonts w:hint="eastAsia" w:ascii="宋体" w:hAnsi="宋体" w:eastAsia="宋体" w:cs="宋体"/>
          <w:sz w:val="28"/>
          <w:szCs w:val="28"/>
          <w:highlight w:val="none"/>
        </w:rPr>
        <w:t>)“三公”经费：</w:t>
      </w:r>
      <w:r>
        <w:rPr>
          <w:rFonts w:hint="eastAsia" w:ascii="宋体" w:hAnsi="宋体" w:eastAsia="宋体" w:cs="宋体"/>
          <w:sz w:val="28"/>
          <w:szCs w:val="28"/>
          <w:highlight w:val="none"/>
          <w:lang w:eastAsia="zh-CN"/>
        </w:rPr>
        <w:t>纳入省级财政预决算管理的</w:t>
      </w:r>
      <w:r>
        <w:rPr>
          <w:rFonts w:hint="eastAsia" w:ascii="宋体" w:hAnsi="宋体" w:eastAsia="宋体" w:cs="宋体"/>
          <w:sz w:val="28"/>
          <w:szCs w:val="28"/>
          <w:highlight w:val="none"/>
        </w:rPr>
        <w:t>“三公”经费</w:t>
      </w:r>
      <w:r>
        <w:rPr>
          <w:rFonts w:hint="eastAsia" w:ascii="宋体" w:hAnsi="宋体" w:eastAsia="宋体" w:cs="宋体"/>
          <w:sz w:val="28"/>
          <w:szCs w:val="28"/>
          <w:highlight w:val="none"/>
          <w:lang w:eastAsia="zh-CN"/>
        </w:rPr>
        <w:t>，是</w:t>
      </w:r>
      <w:r>
        <w:rPr>
          <w:rFonts w:hint="eastAsia" w:ascii="宋体" w:hAnsi="宋体" w:eastAsia="宋体" w:cs="宋体"/>
          <w:sz w:val="28"/>
          <w:szCs w:val="28"/>
          <w:highlight w:val="none"/>
        </w:rPr>
        <w:t>指</w:t>
      </w:r>
      <w:r>
        <w:rPr>
          <w:rFonts w:hint="eastAsia" w:ascii="宋体" w:hAnsi="宋体" w:eastAsia="宋体" w:cs="宋体"/>
          <w:sz w:val="28"/>
          <w:szCs w:val="28"/>
          <w:highlight w:val="none"/>
          <w:lang w:eastAsia="zh-CN"/>
        </w:rPr>
        <w:t>省直部门</w:t>
      </w:r>
      <w:r>
        <w:rPr>
          <w:rFonts w:hint="eastAsia" w:ascii="宋体" w:hAnsi="宋体" w:eastAsia="宋体" w:cs="宋体"/>
          <w:sz w:val="28"/>
          <w:szCs w:val="28"/>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宋体" w:hAnsi="宋体" w:eastAsia="宋体" w:cs="宋体"/>
          <w:sz w:val="28"/>
          <w:szCs w:val="28"/>
          <w:highlight w:val="none"/>
          <w:lang w:eastAsia="zh-CN"/>
        </w:rPr>
        <w:t>、牌照费</w:t>
      </w:r>
      <w:r>
        <w:rPr>
          <w:rFonts w:hint="eastAsia" w:ascii="宋体" w:hAnsi="宋体" w:eastAsia="宋体" w:cs="宋体"/>
          <w:sz w:val="28"/>
          <w:szCs w:val="28"/>
          <w:highlight w:val="none"/>
        </w:rPr>
        <w:t>)及燃料费、维修费、过桥过路费、保险费、安全奖励费用等支出；公务接待费反映单位按规定开支的各类公务接待(含外宾接待)费用。</w:t>
      </w:r>
    </w:p>
    <w:p>
      <w:pPr>
        <w:pageBreakBefore w:val="0"/>
        <w:widowControl w:val="0"/>
        <w:shd w:val="clear" w:color="auto" w:fill="auto"/>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rPr>
        <w:t>(十</w:t>
      </w: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)机关运行经费：指为保障行政单位（</w:t>
      </w:r>
      <w:r>
        <w:rPr>
          <w:rFonts w:hint="eastAsia" w:ascii="宋体" w:hAnsi="宋体" w:eastAsia="宋体" w:cs="宋体"/>
          <w:sz w:val="28"/>
          <w:szCs w:val="28"/>
          <w:highlight w:val="none"/>
          <w:lang w:eastAsia="zh-CN"/>
        </w:rPr>
        <w:t>包括</w:t>
      </w:r>
      <w:r>
        <w:rPr>
          <w:rFonts w:hint="eastAsia" w:ascii="宋体" w:hAnsi="宋体" w:eastAsia="宋体" w:cs="宋体"/>
          <w:sz w:val="28"/>
          <w:szCs w:val="28"/>
          <w:highlight w:val="none"/>
        </w:rPr>
        <w:t>参照公务员法管理的事业单位）运行用于购买货物和服务的各项资金，包括办公</w:t>
      </w:r>
      <w:r>
        <w:rPr>
          <w:rFonts w:hint="eastAsia" w:ascii="宋体" w:hAnsi="宋体" w:eastAsia="宋体" w:cs="宋体"/>
          <w:sz w:val="28"/>
          <w:szCs w:val="28"/>
          <w:highlight w:val="none"/>
          <w:lang w:eastAsia="zh-CN"/>
        </w:rPr>
        <w:t>费、</w:t>
      </w:r>
      <w:r>
        <w:rPr>
          <w:rFonts w:hint="eastAsia" w:ascii="宋体" w:hAnsi="宋体" w:eastAsia="宋体" w:cs="宋体"/>
          <w:sz w:val="28"/>
          <w:szCs w:val="28"/>
          <w:highlight w:val="none"/>
        </w:rPr>
        <w:t>印刷费、邮电费、差旅费、会议费、福利费、日常维修费、专用材料及一般设备购置费、办公用房水电费、办公用房取暖费、办公用房物业管理费、公务用车运行维护费以及其他费用。</w:t>
      </w:r>
    </w:p>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29172B2D"/>
    <w:rsid w:val="00010497"/>
    <w:rsid w:val="00384159"/>
    <w:rsid w:val="00834A4C"/>
    <w:rsid w:val="00F97696"/>
    <w:rsid w:val="0411495D"/>
    <w:rsid w:val="09364BF6"/>
    <w:rsid w:val="0DD0797E"/>
    <w:rsid w:val="1100135A"/>
    <w:rsid w:val="171A1A2E"/>
    <w:rsid w:val="1A01361B"/>
    <w:rsid w:val="1EEB1311"/>
    <w:rsid w:val="220D5F3B"/>
    <w:rsid w:val="23286F1C"/>
    <w:rsid w:val="23A86D3E"/>
    <w:rsid w:val="29172B2D"/>
    <w:rsid w:val="2AA7484B"/>
    <w:rsid w:val="314E53EB"/>
    <w:rsid w:val="32680F7D"/>
    <w:rsid w:val="3284374F"/>
    <w:rsid w:val="3C672DBF"/>
    <w:rsid w:val="3D8D2A2E"/>
    <w:rsid w:val="3E490D1B"/>
    <w:rsid w:val="41362C73"/>
    <w:rsid w:val="450449DD"/>
    <w:rsid w:val="45F604D9"/>
    <w:rsid w:val="46F73B78"/>
    <w:rsid w:val="47A46B30"/>
    <w:rsid w:val="48530302"/>
    <w:rsid w:val="4AE62FC1"/>
    <w:rsid w:val="4AFE176D"/>
    <w:rsid w:val="4BAC0734"/>
    <w:rsid w:val="53F77FDE"/>
    <w:rsid w:val="54FB3601"/>
    <w:rsid w:val="551675C2"/>
    <w:rsid w:val="560B572F"/>
    <w:rsid w:val="562F1653"/>
    <w:rsid w:val="57430249"/>
    <w:rsid w:val="57BC4616"/>
    <w:rsid w:val="5AAB0478"/>
    <w:rsid w:val="5F3F7300"/>
    <w:rsid w:val="616E7F4E"/>
    <w:rsid w:val="64B25C19"/>
    <w:rsid w:val="69BA4F74"/>
    <w:rsid w:val="6B9A2C94"/>
    <w:rsid w:val="6C22717E"/>
    <w:rsid w:val="6C652B9A"/>
    <w:rsid w:val="6F007715"/>
    <w:rsid w:val="71875A3C"/>
    <w:rsid w:val="7FC21A35"/>
    <w:rsid w:val="7FFF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941</Words>
  <Characters>5368</Characters>
  <Lines>44</Lines>
  <Paragraphs>12</Paragraphs>
  <TotalTime>2</TotalTime>
  <ScaleCrop>false</ScaleCrop>
  <LinksUpToDate>false</LinksUpToDate>
  <CharactersWithSpaces>6297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2023-05-14T02:20:00Z</dcterms:created>
  <dc:creator>Administrator</dc:creator>
  <cp:lastModifiedBy>墨墨</cp:lastModifiedBy>
  <dcterms:modified xsi:type="dcterms:W3CDTF">2023-09-21T02:29:58Z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9A30E9C5766B4BD187661A1918A9DA12_11</vt:lpwstr>
  </property>
</Properties>
</file>