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B5147">
      <w:pPr>
        <w:widowControl/>
        <w:shd w:val="clear" w:color="auto" w:fill="FFFFFF"/>
        <w:spacing w:line="600" w:lineRule="atLeast"/>
        <w:jc w:val="center"/>
        <w:outlineLvl w:val="0"/>
        <w:rPr>
          <w:rFonts w:ascii="Arial" w:hAnsi="Arial" w:eastAsia="宋体" w:cs="Arial"/>
          <w:b/>
          <w:bCs/>
          <w:kern w:val="36"/>
          <w:sz w:val="36"/>
          <w:szCs w:val="36"/>
        </w:rPr>
      </w:pPr>
      <w:r>
        <w:rPr>
          <w:rFonts w:ascii="Arial" w:hAnsi="Arial" w:eastAsia="宋体" w:cs="Arial"/>
          <w:b/>
          <w:bCs/>
          <w:kern w:val="36"/>
          <w:sz w:val="36"/>
          <w:szCs w:val="36"/>
        </w:rPr>
        <w:t>下陆区民政局202</w:t>
      </w:r>
      <w:r>
        <w:rPr>
          <w:rFonts w:hint="eastAsia" w:ascii="Arial" w:hAnsi="Arial" w:eastAsia="宋体" w:cs="Arial"/>
          <w:b/>
          <w:bCs/>
          <w:kern w:val="36"/>
          <w:sz w:val="36"/>
          <w:szCs w:val="36"/>
          <w:lang w:val="en-US" w:eastAsia="zh-CN"/>
        </w:rPr>
        <w:t>2</w:t>
      </w:r>
      <w:r>
        <w:rPr>
          <w:rFonts w:ascii="Arial" w:hAnsi="Arial" w:eastAsia="宋体" w:cs="Arial"/>
          <w:b/>
          <w:bCs/>
          <w:kern w:val="36"/>
          <w:sz w:val="36"/>
          <w:szCs w:val="36"/>
        </w:rPr>
        <w:t>年决算公开</w:t>
      </w:r>
    </w:p>
    <w:p w14:paraId="261EB052">
      <w:pPr>
        <w:widowControl/>
        <w:shd w:val="clear" w:color="auto" w:fill="FFFFFF"/>
        <w:spacing w:line="600" w:lineRule="atLeast"/>
        <w:jc w:val="center"/>
        <w:outlineLvl w:val="0"/>
        <w:rPr>
          <w:rFonts w:ascii="Arial" w:hAnsi="Arial" w:eastAsia="宋体" w:cs="Arial"/>
          <w:b/>
          <w:bCs/>
          <w:kern w:val="36"/>
          <w:sz w:val="36"/>
          <w:szCs w:val="36"/>
        </w:rPr>
      </w:pPr>
    </w:p>
    <w:p w14:paraId="7715454D">
      <w:pPr>
        <w:keepNext w:val="0"/>
        <w:keepLines w:val="0"/>
        <w:pageBreakBefore w:val="0"/>
        <w:widowControl w:val="0"/>
        <w:shd w:val="clear" w:color="auto" w:fill="auto"/>
        <w:kinsoku/>
        <w:wordWrap/>
        <w:overflowPunct/>
        <w:topLinePunct w:val="0"/>
        <w:bidi w:val="0"/>
        <w:spacing w:before="240" w:after="240" w:line="360" w:lineRule="auto"/>
        <w:ind w:firstLine="640"/>
        <w:jc w:val="center"/>
        <w:textAlignment w:val="auto"/>
        <w:outlineLvl w:val="9"/>
        <w:rPr>
          <w:rFonts w:hint="eastAsia" w:ascii="微软雅黑" w:hAnsi="微软雅黑" w:eastAsia="微软雅黑" w:cs="微软雅黑"/>
          <w:sz w:val="36"/>
          <w:szCs w:val="36"/>
          <w:lang w:val="en-US" w:eastAsia="zh-CN"/>
        </w:rPr>
      </w:pPr>
      <w:r>
        <w:rPr>
          <w:rFonts w:ascii="Arial" w:hAnsi="Arial" w:eastAsia="宋体" w:cs="Arial"/>
          <w:color w:val="000000"/>
          <w:kern w:val="0"/>
          <w:sz w:val="27"/>
          <w:szCs w:val="27"/>
        </w:rPr>
        <w:t> </w:t>
      </w:r>
      <w:r>
        <w:rPr>
          <w:rFonts w:hint="eastAsia" w:ascii="微软雅黑" w:hAnsi="微软雅黑" w:eastAsia="微软雅黑" w:cs="微软雅黑"/>
          <w:sz w:val="36"/>
          <w:szCs w:val="36"/>
          <w:lang w:val="en-US" w:eastAsia="zh-CN"/>
        </w:rPr>
        <w:t>目    录</w:t>
      </w:r>
    </w:p>
    <w:p w14:paraId="4BF56470">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Fonts w:hint="eastAsia" w:ascii="黑体" w:hAnsi="黑体" w:eastAsia="黑体" w:cs="黑体"/>
        </w:rPr>
      </w:pPr>
      <w:r>
        <w:rPr>
          <w:rStyle w:val="7"/>
          <w:rFonts w:hint="eastAsia" w:ascii="黑体" w:hAnsi="黑体" w:eastAsia="黑体" w:cs="黑体"/>
          <w:sz w:val="32"/>
          <w:szCs w:val="32"/>
          <w:rtl w:val="0"/>
        </w:rPr>
        <w:t>第一部分</w:t>
      </w:r>
      <w:r>
        <w:rPr>
          <w:rStyle w:val="7"/>
          <w:rFonts w:hint="eastAsia" w:ascii="黑体" w:hAnsi="黑体" w:eastAsia="黑体" w:cs="黑体"/>
          <w:sz w:val="32"/>
          <w:szCs w:val="32"/>
          <w:rtl w:val="0"/>
          <w:lang w:val="en-US" w:eastAsia="en-US"/>
        </w:rPr>
        <w:t xml:space="preserve">  </w:t>
      </w:r>
      <w:r>
        <w:rPr>
          <w:rStyle w:val="7"/>
          <w:rFonts w:hint="eastAsia" w:ascii="黑体" w:hAnsi="黑体" w:eastAsia="黑体" w:cs="黑体"/>
          <w:sz w:val="32"/>
          <w:szCs w:val="32"/>
          <w:u w:val="none"/>
          <w:rtl w:val="0"/>
          <w:lang w:val="en-US" w:eastAsia="zh-CN"/>
        </w:rPr>
        <w:t>下陆区民政局</w:t>
      </w:r>
      <w:r>
        <w:rPr>
          <w:rStyle w:val="7"/>
          <w:rFonts w:hint="eastAsia" w:ascii="黑体" w:hAnsi="黑体" w:eastAsia="黑体" w:cs="黑体"/>
          <w:sz w:val="32"/>
          <w:szCs w:val="32"/>
          <w:rtl w:val="0"/>
        </w:rPr>
        <w:t>概况</w:t>
      </w:r>
    </w:p>
    <w:p w14:paraId="163BF82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lang w:eastAsia="zh-CN"/>
        </w:rPr>
      </w:pPr>
      <w:r>
        <w:rPr>
          <w:rFonts w:hint="eastAsia" w:ascii="仿宋_GB2312" w:hAnsi="仿宋_GB2312" w:eastAsia="仿宋_GB2312" w:cs="仿宋_GB2312"/>
          <w:bCs/>
          <w:sz w:val="30"/>
          <w:szCs w:val="30"/>
          <w:highlight w:val="none"/>
          <w:rtl w:val="0"/>
        </w:rPr>
        <w:t>一、部门主要</w:t>
      </w:r>
      <w:r>
        <w:rPr>
          <w:rFonts w:hint="eastAsia" w:ascii="仿宋_GB2312" w:hAnsi="仿宋_GB2312" w:eastAsia="仿宋_GB2312" w:cs="仿宋_GB2312"/>
          <w:bCs/>
          <w:sz w:val="30"/>
          <w:szCs w:val="30"/>
          <w:highlight w:val="none"/>
          <w:rtl w:val="0"/>
          <w:lang w:eastAsia="zh-CN"/>
        </w:rPr>
        <w:t>职责</w:t>
      </w:r>
    </w:p>
    <w:p w14:paraId="57E7A42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lang w:eastAsia="zh-CN"/>
        </w:rPr>
      </w:pPr>
      <w:r>
        <w:rPr>
          <w:rFonts w:hint="eastAsia" w:ascii="仿宋_GB2312" w:hAnsi="仿宋_GB2312" w:eastAsia="仿宋_GB2312" w:cs="仿宋_GB2312"/>
          <w:bCs/>
          <w:sz w:val="30"/>
          <w:szCs w:val="30"/>
          <w:highlight w:val="none"/>
          <w:rtl w:val="0"/>
        </w:rPr>
        <w:t>二、</w:t>
      </w:r>
      <w:r>
        <w:rPr>
          <w:rFonts w:hint="eastAsia" w:ascii="仿宋_GB2312" w:hAnsi="仿宋_GB2312" w:eastAsia="仿宋_GB2312" w:cs="仿宋_GB2312"/>
          <w:bCs/>
          <w:sz w:val="30"/>
          <w:szCs w:val="30"/>
          <w:highlight w:val="none"/>
          <w:rtl w:val="0"/>
          <w:lang w:eastAsia="zh-CN"/>
        </w:rPr>
        <w:t>机构设置情况</w:t>
      </w:r>
    </w:p>
    <w:p w14:paraId="6860FE73">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pPr>
      <w:r>
        <w:rPr>
          <w:rStyle w:val="7"/>
          <w:rFonts w:ascii="黑体" w:hAnsi="黑体" w:eastAsia="黑体" w:cs="黑体"/>
          <w:sz w:val="32"/>
          <w:szCs w:val="32"/>
          <w:rtl w:val="0"/>
        </w:rPr>
        <w:t>第二部分</w:t>
      </w:r>
      <w:r>
        <w:rPr>
          <w:rStyle w:val="7"/>
          <w:rFonts w:ascii="黑体" w:hAnsi="黑体" w:eastAsia="黑体" w:cs="黑体"/>
          <w:sz w:val="32"/>
          <w:szCs w:val="32"/>
          <w:rtl w:val="0"/>
          <w:lang w:val="en-US" w:eastAsia="en-US"/>
        </w:rPr>
        <w:t> </w:t>
      </w:r>
      <w:r>
        <w:rPr>
          <w:rStyle w:val="7"/>
          <w:rFonts w:ascii="黑体" w:hAnsi="黑体" w:eastAsia="黑体" w:cs="黑体"/>
          <w:sz w:val="32"/>
          <w:szCs w:val="32"/>
          <w:u w:val="single"/>
          <w:rtl w:val="0"/>
          <w:lang w:val="en-US" w:eastAsia="en-US"/>
        </w:rPr>
        <w:t xml:space="preserve"> </w:t>
      </w:r>
      <w:r>
        <w:rPr>
          <w:rStyle w:val="7"/>
          <w:rFonts w:hint="eastAsia" w:ascii="黑体" w:hAnsi="黑体" w:eastAsia="黑体" w:cs="黑体"/>
          <w:sz w:val="32"/>
          <w:szCs w:val="32"/>
          <w:u w:val="none"/>
          <w:rtl w:val="0"/>
          <w:lang w:val="en-US" w:eastAsia="zh-CN"/>
        </w:rPr>
        <w:t>下陆区民政局</w:t>
      </w:r>
      <w:r>
        <w:rPr>
          <w:rStyle w:val="7"/>
          <w:rFonts w:ascii="黑体" w:hAnsi="黑体" w:eastAsia="黑体" w:cs="黑体"/>
          <w:sz w:val="32"/>
          <w:szCs w:val="32"/>
          <w:rtl w:val="0"/>
          <w:lang w:val="en-US" w:eastAsia="en-US"/>
        </w:rPr>
        <w:t>20</w:t>
      </w:r>
      <w:r>
        <w:rPr>
          <w:rStyle w:val="7"/>
          <w:rFonts w:hint="eastAsia" w:ascii="黑体" w:hAnsi="黑体" w:eastAsia="黑体" w:cs="黑体"/>
          <w:sz w:val="32"/>
          <w:szCs w:val="32"/>
          <w:rtl w:val="0"/>
          <w:lang w:val="en-US" w:eastAsia="zh-CN"/>
        </w:rPr>
        <w:t>22</w:t>
      </w:r>
      <w:r>
        <w:rPr>
          <w:rStyle w:val="7"/>
          <w:rFonts w:ascii="黑体" w:hAnsi="黑体" w:eastAsia="黑体" w:cs="黑体"/>
          <w:sz w:val="32"/>
          <w:szCs w:val="32"/>
          <w:rtl w:val="0"/>
        </w:rPr>
        <w:t>年度部门决算表</w:t>
      </w:r>
    </w:p>
    <w:p w14:paraId="46A54F2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default"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一、收入支出决算总表</w:t>
      </w:r>
    </w:p>
    <w:p w14:paraId="79D0881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二、收入决算表</w:t>
      </w:r>
    </w:p>
    <w:p w14:paraId="4676347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三、支出决算表</w:t>
      </w:r>
    </w:p>
    <w:p w14:paraId="447DFAE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四、财政拨款收入支出决算总表</w:t>
      </w:r>
    </w:p>
    <w:p w14:paraId="5AEEEB4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五、一般公共预算财政拨款支出决算表</w:t>
      </w:r>
    </w:p>
    <w:p w14:paraId="72E4A3E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六、一般公共预算财政拨款基本支出决算明细表</w:t>
      </w:r>
    </w:p>
    <w:p w14:paraId="09DE0D6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七、政府性基金预算财政拨款收入支出决算表</w:t>
      </w:r>
    </w:p>
    <w:p w14:paraId="17A44B1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八、国有资本经营预算财政拨款支出决算表</w:t>
      </w:r>
    </w:p>
    <w:p w14:paraId="5AEEDCF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九、财政拨款“三公”经费支出决算表</w:t>
      </w:r>
    </w:p>
    <w:p w14:paraId="1531631D">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pPr>
      <w:r>
        <w:rPr>
          <w:rStyle w:val="7"/>
          <w:rFonts w:ascii="黑体" w:hAnsi="黑体" w:eastAsia="黑体" w:cs="黑体"/>
          <w:sz w:val="32"/>
          <w:szCs w:val="32"/>
          <w:rtl w:val="0"/>
        </w:rPr>
        <w:t>第三部分</w:t>
      </w:r>
      <w:r>
        <w:rPr>
          <w:rStyle w:val="7"/>
          <w:rFonts w:ascii="黑体" w:hAnsi="黑体" w:eastAsia="黑体" w:cs="黑体"/>
          <w:sz w:val="32"/>
          <w:szCs w:val="32"/>
          <w:rtl w:val="0"/>
          <w:lang w:val="en-US" w:eastAsia="en-US"/>
        </w:rPr>
        <w:t xml:space="preserve">  </w:t>
      </w:r>
      <w:r>
        <w:rPr>
          <w:rStyle w:val="7"/>
          <w:rFonts w:hint="eastAsia" w:ascii="黑体" w:hAnsi="黑体" w:eastAsia="黑体" w:cs="黑体"/>
          <w:sz w:val="32"/>
          <w:szCs w:val="32"/>
          <w:u w:val="none"/>
          <w:rtl w:val="0"/>
          <w:lang w:val="en-US" w:eastAsia="zh-CN"/>
        </w:rPr>
        <w:t>下陆区民政局</w:t>
      </w:r>
      <w:r>
        <w:rPr>
          <w:rStyle w:val="7"/>
          <w:rFonts w:ascii="黑体" w:hAnsi="黑体" w:eastAsia="黑体" w:cs="黑体"/>
          <w:sz w:val="32"/>
          <w:szCs w:val="32"/>
          <w:rtl w:val="0"/>
          <w:lang w:val="en-US" w:eastAsia="en-US"/>
        </w:rPr>
        <w:t>20</w:t>
      </w:r>
      <w:r>
        <w:rPr>
          <w:rStyle w:val="7"/>
          <w:rFonts w:hint="eastAsia" w:ascii="黑体" w:hAnsi="黑体" w:eastAsia="黑体" w:cs="黑体"/>
          <w:sz w:val="32"/>
          <w:szCs w:val="32"/>
          <w:rtl w:val="0"/>
          <w:lang w:val="en-US" w:eastAsia="zh-CN"/>
        </w:rPr>
        <w:t>22</w:t>
      </w:r>
      <w:r>
        <w:rPr>
          <w:rStyle w:val="7"/>
          <w:rFonts w:ascii="黑体" w:hAnsi="黑体" w:eastAsia="黑体" w:cs="黑体"/>
          <w:sz w:val="32"/>
          <w:szCs w:val="32"/>
          <w:rtl w:val="0"/>
        </w:rPr>
        <w:t>年度部门决算情况说明</w:t>
      </w:r>
    </w:p>
    <w:p w14:paraId="0FFF9AA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一、收入支出决算总体情况说明</w:t>
      </w:r>
    </w:p>
    <w:p w14:paraId="20A2154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二、收入决算情况说明</w:t>
      </w:r>
    </w:p>
    <w:p w14:paraId="044658B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三、支出决算情况说明</w:t>
      </w:r>
    </w:p>
    <w:p w14:paraId="781A662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四、财政拨款收入支出决算总体情况说明</w:t>
      </w:r>
    </w:p>
    <w:p w14:paraId="45E14F3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五、一般公共预算财政拨款支出决算情况说明</w:t>
      </w:r>
    </w:p>
    <w:p w14:paraId="339D151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六、一般公共预算财政拨款基本支出决算情况说明</w:t>
      </w:r>
    </w:p>
    <w:p w14:paraId="3CAFEF3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 xml:space="preserve">七、政府性基金预算财政拨款收入支出决算情况说明 </w:t>
      </w:r>
    </w:p>
    <w:p w14:paraId="3D82A18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 xml:space="preserve">八、国有资本经营预算财政拨款支出决算情况说明 </w:t>
      </w:r>
    </w:p>
    <w:p w14:paraId="2806F86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九、财政拨款“三公”经费支出决算情况说明</w:t>
      </w:r>
    </w:p>
    <w:p w14:paraId="7CF4BA2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十、机关运行经费支出说明</w:t>
      </w:r>
    </w:p>
    <w:p w14:paraId="1493178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十一、政府采购支出说明</w:t>
      </w:r>
    </w:p>
    <w:p w14:paraId="50A1319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十二、国有资产占用情况说明</w:t>
      </w:r>
    </w:p>
    <w:p w14:paraId="6CEC50A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十三、预算绩效情况说明</w:t>
      </w:r>
    </w:p>
    <w:p w14:paraId="361064A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00" w:firstLineChars="200"/>
        <w:jc w:val="both"/>
        <w:textAlignment w:val="auto"/>
        <w:outlineLvl w:val="9"/>
        <w:rPr>
          <w:rFonts w:hint="eastAsia" w:ascii="仿宋_GB2312" w:hAnsi="仿宋_GB2312" w:eastAsia="仿宋_GB2312" w:cs="仿宋_GB2312"/>
          <w:bCs/>
          <w:sz w:val="30"/>
          <w:szCs w:val="30"/>
          <w:highlight w:val="none"/>
          <w:rtl w:val="0"/>
          <w:lang w:val="en-US" w:eastAsia="zh-CN"/>
        </w:rPr>
      </w:pPr>
      <w:r>
        <w:rPr>
          <w:rFonts w:hint="eastAsia" w:ascii="仿宋_GB2312" w:hAnsi="仿宋_GB2312" w:eastAsia="仿宋_GB2312" w:cs="仿宋_GB2312"/>
          <w:bCs/>
          <w:sz w:val="30"/>
          <w:szCs w:val="30"/>
          <w:highlight w:val="none"/>
          <w:rtl w:val="0"/>
          <w:lang w:val="en-US" w:eastAsia="zh-CN"/>
        </w:rPr>
        <w:t>十四、专项支出、转移支付支出情况说明</w:t>
      </w:r>
    </w:p>
    <w:p w14:paraId="59A48495">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Style w:val="7"/>
          <w:rFonts w:ascii="黑体" w:hAnsi="黑体" w:eastAsia="黑体" w:cs="黑体"/>
          <w:sz w:val="32"/>
          <w:szCs w:val="32"/>
          <w:rtl w:val="0"/>
        </w:rPr>
      </w:pPr>
      <w:r>
        <w:rPr>
          <w:rStyle w:val="7"/>
          <w:rFonts w:ascii="黑体" w:hAnsi="黑体" w:eastAsia="黑体" w:cs="黑体"/>
          <w:sz w:val="32"/>
          <w:szCs w:val="32"/>
          <w:rtl w:val="0"/>
        </w:rPr>
        <w:t>第四部分</w:t>
      </w:r>
      <w:r>
        <w:rPr>
          <w:rStyle w:val="7"/>
          <w:rFonts w:ascii="黑体" w:hAnsi="黑体" w:eastAsia="黑体" w:cs="黑体"/>
          <w:sz w:val="32"/>
          <w:szCs w:val="32"/>
          <w:rtl w:val="0"/>
          <w:lang w:val="en-US" w:eastAsia="en-US"/>
        </w:rPr>
        <w:t xml:space="preserve">   </w:t>
      </w:r>
      <w:r>
        <w:rPr>
          <w:rStyle w:val="7"/>
          <w:rFonts w:ascii="黑体" w:hAnsi="黑体" w:eastAsia="黑体" w:cs="黑体"/>
          <w:sz w:val="32"/>
          <w:szCs w:val="32"/>
          <w:rtl w:val="0"/>
        </w:rPr>
        <w:t>名词解释</w:t>
      </w:r>
    </w:p>
    <w:p w14:paraId="732CF6E7">
      <w:pPr>
        <w:widowControl/>
        <w:shd w:val="clear" w:color="auto" w:fill="FFFFFF"/>
        <w:spacing w:line="420" w:lineRule="atLeast"/>
        <w:jc w:val="left"/>
        <w:rPr>
          <w:rFonts w:ascii="Arial" w:hAnsi="Arial" w:eastAsia="宋体" w:cs="Arial"/>
          <w:color w:val="000000"/>
          <w:kern w:val="0"/>
          <w:szCs w:val="21"/>
        </w:rPr>
      </w:pPr>
    </w:p>
    <w:p w14:paraId="13EFB182">
      <w:pPr>
        <w:keepNext w:val="0"/>
        <w:keepLines w:val="0"/>
        <w:widowControl/>
        <w:suppressLineNumbers w:val="0"/>
        <w:jc w:val="left"/>
      </w:pPr>
      <w:r>
        <w:rPr>
          <w:rFonts w:ascii="Arial" w:hAnsi="Arial" w:eastAsia="宋体" w:cs="Arial"/>
          <w:color w:val="000000"/>
          <w:kern w:val="0"/>
          <w:sz w:val="27"/>
          <w:szCs w:val="27"/>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w:t>
      </w:r>
      <w:r>
        <w:rPr>
          <w:rFonts w:ascii="Arial" w:hAnsi="Arial" w:eastAsia="宋体" w:cs="Arial"/>
          <w:color w:val="000000"/>
          <w:kern w:val="0"/>
          <w:sz w:val="27"/>
          <w:szCs w:val="27"/>
        </w:rPr>
        <w:t>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(一)贯彻民政事业发展法律法规草案、政策，拟定我区民政事业发展规划，制定部门规章和标准并组织实施。</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(二)贯彻社会团体、基金会、社会服务机构等社会组织登记和监督管理办法，依法对社会组织进行登记和执法监督管理</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(三)完善社会救助政策、标准，统筹社会救助体系建设，负责城乡居民最低生活保障、特困人员救助供养、临时救助、生活无着流浪乞讨人员救助工作。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(四)贯彻城乡基层群众自治建设和社区治理政策，指导城乡社区治理体系和治理能力建设，提出加强和改进城乡基层政权建设的建议，推动基层民主政治建设。</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(五)贯彻行政区划管理、行政区域界线管理和地名管理的规定，组织、指导区、街道两级行政区域界线的勘定和管理工作，负责地名管理工作，负责本辖区内的各类门牌管理工作。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(六)贯彻婚姻管理政策，推进婚俗改革。</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(七)贯彻殡葬管理政策、服务规范，推进殡葬改革。</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(八)统筹推进、督促指导、监督管理养老服务工作，拟订本辖区养老服务体系建设规划、政策并组织实施，承担老年人福利和特殊困难老年人救助工作。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 落实儿童福利、 孤弃儿童保障、儿童收养、儿童救助保护政策、标准，健全困境儿童保障制度。</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(十)促进辖区内慈善事业发展，指导社会捐助工作。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(十一)根据社会工作、志愿服务政策和标准，会同有关部门推进社会工作人才队伍建设和志愿者队伍建设。</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(十二)落实残疾人权益保护政策，统筹推进残疾人福利制度建设和康复辅助器具产业发展。</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(十三)完成上级交办的其它任务。</w:t>
      </w: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二、部门机构设置情况</w:t>
      </w:r>
      <w:r>
        <w:rPr>
          <w:rFonts w:ascii="Arial" w:hAnsi="Arial" w:eastAsia="宋体" w:cs="Arial"/>
          <w:color w:val="000000"/>
          <w:kern w:val="0"/>
          <w:sz w:val="27"/>
          <w:szCs w:val="27"/>
        </w:rPr>
        <w:br w:type="textWrapping"/>
      </w:r>
      <w:r>
        <w:rPr>
          <w:rFonts w:hint="eastAsia" w:ascii="宋体" w:hAnsi="宋体" w:eastAsia="宋体" w:cs="宋体"/>
          <w:sz w:val="28"/>
          <w:szCs w:val="28"/>
          <w:u w:val="none"/>
          <w:lang w:val="en-US" w:eastAsia="zh-CN"/>
        </w:rPr>
        <w:t>从单位构成看，下陆区民政局部门决算由实行独立核算的下陆区民政局本级决算。下陆区民政局归口管理本级及下陆区民政事务综合服务中心（联合办公）。本单位内设置办公室、综合科、财务室等内设科室。</w:t>
      </w:r>
      <w:r>
        <w:rPr>
          <w:rFonts w:ascii="Arial" w:hAnsi="Arial" w:eastAsia="宋体" w:cs="Arial"/>
          <w:color w:val="000000"/>
          <w:kern w:val="0"/>
          <w:sz w:val="27"/>
          <w:szCs w:val="27"/>
          <w:u w:val="none"/>
        </w:rPr>
        <w:br w:type="textWrapping"/>
      </w:r>
      <w:r>
        <w:rPr>
          <w:rFonts w:hint="eastAsia" w:ascii="宋体" w:hAnsi="宋体" w:eastAsia="宋体" w:cs="宋体"/>
          <w:sz w:val="28"/>
          <w:szCs w:val="28"/>
          <w:u w:val="none"/>
          <w:lang w:val="en-US" w:eastAsia="zh-CN"/>
        </w:rPr>
        <w:t>2、编制情况：下陆区民政局核定编制数为5人，设局长1名，副局长2名。民政事务综合服务中心核定事业编制5人，核定领导职数1名，设主任1名。</w:t>
      </w:r>
      <w:bookmarkStart w:id="0" w:name="_GoBack"/>
      <w:bookmarkEnd w:id="0"/>
      <w:r>
        <w:rPr>
          <w:rFonts w:hint="eastAsia" w:ascii="宋体" w:hAnsi="宋体" w:eastAsia="宋体" w:cs="宋体"/>
          <w:sz w:val="28"/>
          <w:szCs w:val="28"/>
          <w:u w:val="none"/>
          <w:lang w:val="en-US" w:eastAsia="zh-CN"/>
        </w:rPr>
        <w:t>2022年在职人员共17人，其中在职在编人员5人，政府雇员0人，年末聘用人员12人；退休人员8人（已全部转入机关事业单位养老保险发放养老金）。</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 部门202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年部门决算表</w:t>
      </w:r>
      <w:r>
        <w:rPr>
          <w:rFonts w:ascii="Arial" w:hAnsi="Arial" w:eastAsia="宋体" w:cs="Arial"/>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904865" cy="6610985"/>
            <wp:effectExtent l="0" t="0" r="635"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904865" cy="6610985"/>
                    </a:xfrm>
                    <a:prstGeom prst="rect">
                      <a:avLst/>
                    </a:prstGeom>
                    <a:noFill/>
                    <a:ln w="9525">
                      <a:noFill/>
                    </a:ln>
                  </pic:spPr>
                </pic:pic>
              </a:graphicData>
            </a:graphic>
          </wp:inline>
        </w:drawing>
      </w:r>
    </w:p>
    <w:p w14:paraId="7BDE6503">
      <w:pPr>
        <w:keepNext w:val="0"/>
        <w:keepLines w:val="0"/>
        <w:widowControl/>
        <w:suppressLineNumbers w:val="0"/>
        <w:jc w:val="left"/>
      </w:pPr>
    </w:p>
    <w:p w14:paraId="3E11DB0E">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53430" cy="5621020"/>
            <wp:effectExtent l="0" t="0" r="13970" b="1778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853430" cy="5621020"/>
                    </a:xfrm>
                    <a:prstGeom prst="rect">
                      <a:avLst/>
                    </a:prstGeom>
                    <a:noFill/>
                    <a:ln w="9525">
                      <a:noFill/>
                    </a:ln>
                  </pic:spPr>
                </pic:pic>
              </a:graphicData>
            </a:graphic>
          </wp:inline>
        </w:drawing>
      </w:r>
    </w:p>
    <w:p w14:paraId="3DDD2D67">
      <w:pPr>
        <w:keepNext w:val="0"/>
        <w:keepLines w:val="0"/>
        <w:widowControl/>
        <w:suppressLineNumbers w:val="0"/>
        <w:jc w:val="left"/>
      </w:pPr>
    </w:p>
    <w:p w14:paraId="575FB3C9">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34380" cy="6344285"/>
            <wp:effectExtent l="0" t="0" r="13970" b="1841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834380" cy="6344285"/>
                    </a:xfrm>
                    <a:prstGeom prst="rect">
                      <a:avLst/>
                    </a:prstGeom>
                    <a:noFill/>
                    <a:ln w="9525">
                      <a:noFill/>
                    </a:ln>
                  </pic:spPr>
                </pic:pic>
              </a:graphicData>
            </a:graphic>
          </wp:inline>
        </w:drawing>
      </w:r>
    </w:p>
    <w:p w14:paraId="716690D6">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684520" cy="5306060"/>
            <wp:effectExtent l="0" t="0" r="11430" b="889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684520" cy="5306060"/>
                    </a:xfrm>
                    <a:prstGeom prst="rect">
                      <a:avLst/>
                    </a:prstGeom>
                    <a:noFill/>
                    <a:ln w="9525">
                      <a:noFill/>
                    </a:ln>
                  </pic:spPr>
                </pic:pic>
              </a:graphicData>
            </a:graphic>
          </wp:inline>
        </w:drawing>
      </w:r>
    </w:p>
    <w:p w14:paraId="22231F32">
      <w:pPr>
        <w:keepNext w:val="0"/>
        <w:keepLines w:val="0"/>
        <w:widowControl/>
        <w:suppressLineNumbers w:val="0"/>
        <w:jc w:val="left"/>
      </w:pPr>
    </w:p>
    <w:p w14:paraId="42A9AEA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7070" cy="4563110"/>
            <wp:effectExtent l="0" t="0" r="5080" b="889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767070" cy="4563110"/>
                    </a:xfrm>
                    <a:prstGeom prst="rect">
                      <a:avLst/>
                    </a:prstGeom>
                    <a:noFill/>
                    <a:ln w="9525">
                      <a:noFill/>
                    </a:ln>
                  </pic:spPr>
                </pic:pic>
              </a:graphicData>
            </a:graphic>
          </wp:inline>
        </w:drawing>
      </w:r>
    </w:p>
    <w:p w14:paraId="7CAC3ADC">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81675" cy="4525645"/>
            <wp:effectExtent l="0" t="0" r="9525" b="825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781675" cy="4525645"/>
                    </a:xfrm>
                    <a:prstGeom prst="rect">
                      <a:avLst/>
                    </a:prstGeom>
                    <a:noFill/>
                    <a:ln w="9525">
                      <a:noFill/>
                    </a:ln>
                  </pic:spPr>
                </pic:pic>
              </a:graphicData>
            </a:graphic>
          </wp:inline>
        </w:drawing>
      </w:r>
    </w:p>
    <w:p w14:paraId="0A2A7510">
      <w:pPr>
        <w:keepNext w:val="0"/>
        <w:keepLines w:val="0"/>
        <w:widowControl/>
        <w:suppressLineNumbers w:val="0"/>
        <w:jc w:val="left"/>
      </w:pPr>
    </w:p>
    <w:p w14:paraId="26A8EB5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05500" cy="2243455"/>
            <wp:effectExtent l="0" t="0" r="0" b="444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905500" cy="2243455"/>
                    </a:xfrm>
                    <a:prstGeom prst="rect">
                      <a:avLst/>
                    </a:prstGeom>
                    <a:noFill/>
                    <a:ln w="9525">
                      <a:noFill/>
                    </a:ln>
                  </pic:spPr>
                </pic:pic>
              </a:graphicData>
            </a:graphic>
          </wp:inline>
        </w:drawing>
      </w:r>
    </w:p>
    <w:p w14:paraId="0BC89D20">
      <w:pPr>
        <w:keepNext w:val="0"/>
        <w:keepLines w:val="0"/>
        <w:widowControl/>
        <w:suppressLineNumbers w:val="0"/>
        <w:jc w:val="left"/>
        <w:rPr>
          <w:rFonts w:ascii="宋体" w:hAnsi="宋体" w:eastAsia="宋体" w:cs="宋体"/>
          <w:kern w:val="0"/>
          <w:sz w:val="24"/>
          <w:szCs w:val="24"/>
          <w:lang w:val="en-US" w:eastAsia="zh-CN" w:bidi="ar"/>
        </w:rPr>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6435" cy="1835785"/>
            <wp:effectExtent l="0" t="0" r="0"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rcRect r="-554" b="11428"/>
                    <a:stretch>
                      <a:fillRect/>
                    </a:stretch>
                  </pic:blipFill>
                  <pic:spPr>
                    <a:xfrm>
                      <a:off x="0" y="0"/>
                      <a:ext cx="5766435" cy="1835785"/>
                    </a:xfrm>
                    <a:prstGeom prst="rect">
                      <a:avLst/>
                    </a:prstGeom>
                    <a:noFill/>
                    <a:ln w="9525">
                      <a:noFill/>
                    </a:ln>
                  </pic:spPr>
                </pic:pic>
              </a:graphicData>
            </a:graphic>
          </wp:inline>
        </w:drawing>
      </w:r>
    </w:p>
    <w:p w14:paraId="732D5114">
      <w:pPr>
        <w:keepNext w:val="0"/>
        <w:keepLines w:val="0"/>
        <w:widowControl/>
        <w:suppressLineNumbers w:val="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说明：下陆区民政局无国有资本经营财政拨款支出，故为空表。</w:t>
      </w:r>
    </w:p>
    <w:p w14:paraId="1FC46435">
      <w:pPr>
        <w:keepNext w:val="0"/>
        <w:keepLines w:val="0"/>
        <w:widowControl/>
        <w:suppressLineNumbers w:val="0"/>
        <w:jc w:val="left"/>
      </w:pPr>
    </w:p>
    <w:p w14:paraId="2B71311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82310" cy="2058035"/>
            <wp:effectExtent l="0" t="0" r="8890" b="1841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5782310" cy="2058035"/>
                    </a:xfrm>
                    <a:prstGeom prst="rect">
                      <a:avLst/>
                    </a:prstGeom>
                    <a:noFill/>
                    <a:ln w="9525">
                      <a:noFill/>
                    </a:ln>
                  </pic:spPr>
                </pic:pic>
              </a:graphicData>
            </a:graphic>
          </wp:inline>
        </w:drawing>
      </w:r>
    </w:p>
    <w:p w14:paraId="3596C5AD">
      <w:pPr>
        <w:shd w:val="clear" w:color="auto" w:fill="auto"/>
        <w:adjustRightInd w:val="0"/>
        <w:snapToGrid w:val="0"/>
        <w:spacing w:line="580" w:lineRule="atLeast"/>
        <w:ind w:firstLine="542" w:firstLineChars="200"/>
        <w:rPr>
          <w:rFonts w:hint="eastAsia" w:ascii="黑体" w:hAnsi="黑体" w:eastAsia="黑体" w:cs="黑体"/>
          <w:bCs/>
          <w:sz w:val="32"/>
          <w:szCs w:val="32"/>
          <w:highlight w:val="none"/>
          <w:lang w:val="en-US" w:eastAsia="zh-CN"/>
        </w:rPr>
      </w:pPr>
      <w:r>
        <w:rPr>
          <w:rFonts w:ascii="Arial" w:hAnsi="Arial" w:eastAsia="宋体" w:cs="Arial"/>
          <w:b/>
          <w:bCs/>
          <w:color w:val="000000"/>
          <w:kern w:val="0"/>
          <w:sz w:val="27"/>
          <w:szCs w:val="27"/>
        </w:rPr>
        <w:br w:type="textWrapping"/>
      </w:r>
      <w:r>
        <w:rPr>
          <w:rFonts w:hint="eastAsia" w:ascii="宋体" w:hAnsi="宋体" w:eastAsia="宋体" w:cs="宋体"/>
          <w:b/>
          <w:bCs/>
          <w:color w:val="000000"/>
          <w:kern w:val="0"/>
          <w:sz w:val="28"/>
          <w:szCs w:val="28"/>
        </w:rPr>
        <w:t>第三部分：部门202</w:t>
      </w:r>
      <w:r>
        <w:rPr>
          <w:rFonts w:hint="eastAsia" w:ascii="宋体" w:hAnsi="宋体" w:eastAsia="宋体" w:cs="宋体"/>
          <w:b/>
          <w:bCs/>
          <w:color w:val="000000"/>
          <w:kern w:val="0"/>
          <w:sz w:val="28"/>
          <w:szCs w:val="28"/>
          <w:lang w:val="en-US" w:eastAsia="zh-CN"/>
        </w:rPr>
        <w:t>2</w:t>
      </w:r>
      <w:r>
        <w:rPr>
          <w:rFonts w:hint="eastAsia" w:ascii="宋体" w:hAnsi="宋体" w:eastAsia="宋体" w:cs="宋体"/>
          <w:b/>
          <w:bCs/>
          <w:color w:val="000000"/>
          <w:kern w:val="0"/>
          <w:sz w:val="28"/>
          <w:szCs w:val="28"/>
        </w:rPr>
        <w:t>年部门决算情况说明</w:t>
      </w:r>
      <w:r>
        <w:rPr>
          <w:rFonts w:hint="eastAsia" w:ascii="宋体" w:hAnsi="宋体" w:eastAsia="宋体" w:cs="宋体"/>
          <w:color w:val="000000"/>
          <w:kern w:val="0"/>
          <w:sz w:val="28"/>
          <w:szCs w:val="28"/>
        </w:rPr>
        <w:br w:type="textWrapping"/>
      </w:r>
      <w:r>
        <w:rPr>
          <w:rFonts w:hint="eastAsia" w:ascii="宋体" w:hAnsi="宋体" w:eastAsia="宋体" w:cs="宋体"/>
          <w:b/>
          <w:bCs w:val="0"/>
          <w:sz w:val="28"/>
          <w:szCs w:val="28"/>
          <w:highlight w:val="none"/>
          <w:lang w:val="en-US" w:eastAsia="zh-CN"/>
        </w:rPr>
        <w:t>一、收入支出决算总体情况说明</w:t>
      </w:r>
    </w:p>
    <w:p w14:paraId="53C9C336">
      <w:pPr>
        <w:shd w:val="clear" w:color="auto" w:fill="auto"/>
        <w:bidi w:val="0"/>
        <w:rPr>
          <w:rFonts w:hint="eastAsia" w:ascii="宋体" w:hAnsi="宋体" w:eastAsia="宋体" w:cs="宋体"/>
          <w:b/>
          <w:bCs/>
          <w:color w:val="000000"/>
          <w:kern w:val="0"/>
          <w:sz w:val="30"/>
          <w:szCs w:val="30"/>
          <w:lang w:val="en-US" w:eastAsia="zh-CN"/>
        </w:rPr>
      </w:pPr>
      <w:r>
        <w:rPr>
          <w:rFonts w:hint="eastAsia" w:ascii="Arial" w:hAnsi="Arial" w:eastAsia="宋体" w:cs="Arial"/>
          <w:color w:val="FF0000"/>
          <w:kern w:val="0"/>
          <w:sz w:val="27"/>
          <w:szCs w:val="27"/>
          <w:lang w:val="en-US" w:eastAsia="zh-CN"/>
        </w:rPr>
        <w:t xml:space="preserve">   </w:t>
      </w:r>
      <w:r>
        <w:rPr>
          <w:rFonts w:hint="eastAsia" w:ascii="Arial" w:hAnsi="Arial" w:eastAsia="宋体" w:cs="Arial"/>
          <w:color w:val="000000"/>
          <w:kern w:val="0"/>
          <w:sz w:val="27"/>
          <w:szCs w:val="27"/>
          <w:lang w:val="en-US" w:eastAsia="zh-CN"/>
        </w:rPr>
        <w:t xml:space="preserve">  </w:t>
      </w:r>
      <w:r>
        <w:rPr>
          <w:rFonts w:hint="eastAsia" w:ascii="宋体" w:hAnsi="宋体" w:eastAsia="宋体" w:cs="宋体"/>
          <w:sz w:val="28"/>
          <w:szCs w:val="28"/>
          <w:u w:val="none"/>
          <w:lang w:val="en-US" w:eastAsia="zh-CN"/>
        </w:rPr>
        <w:t>2022年度收入总计为5524.8万元。与2021年度相比，收入总计增加4108.47万元，增长290.08 %，2022年度支出总计为5529.28万元。与2021年度相比，支出总计增加4112.65万元，增长290.31 %，主要原因是今年增加困难求助中央补助资金1962.39万元、中央集中彩票公益金161.91万元、康养中心改扩建项目经费1931.7万元、高龄津贴.低保金及临时救助金。</w:t>
      </w:r>
    </w:p>
    <w:p w14:paraId="2EEBC4B7">
      <w:pPr>
        <w:numPr>
          <w:ilvl w:val="0"/>
          <w:numId w:val="0"/>
        </w:numPr>
        <w:shd w:val="clear" w:color="auto" w:fill="auto"/>
        <w:adjustRightInd w:val="0"/>
        <w:snapToGrid w:val="0"/>
        <w:spacing w:line="580" w:lineRule="atLeas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二、收入决算情况说明</w:t>
      </w:r>
    </w:p>
    <w:p w14:paraId="59DCA733">
      <w:pPr>
        <w:shd w:val="clear" w:color="auto" w:fill="auto"/>
        <w:bidi w:val="0"/>
        <w:rPr>
          <w:rFonts w:hint="default" w:ascii="宋体" w:hAnsi="宋体" w:eastAsia="宋体" w:cs="宋体"/>
          <w:sz w:val="28"/>
          <w:szCs w:val="28"/>
          <w:u w:val="none"/>
          <w:lang w:val="en-US" w:eastAsia="zh-CN"/>
        </w:rPr>
      </w:pPr>
      <w:r>
        <w:rPr>
          <w:rFonts w:hint="eastAsia" w:ascii="仿宋_GB2312" w:hAnsi="宋体"/>
          <w:bCs/>
          <w:szCs w:val="32"/>
          <w:highlight w:val="none"/>
          <w:lang w:val="en-US" w:eastAsia="zh-CN"/>
        </w:rPr>
        <w:t xml:space="preserve">    </w:t>
      </w:r>
      <w:r>
        <w:rPr>
          <w:rFonts w:hint="eastAsia" w:ascii="Arial" w:hAnsi="Arial" w:eastAsia="宋体" w:cs="Arial"/>
          <w:color w:val="000000"/>
          <w:kern w:val="0"/>
          <w:sz w:val="27"/>
          <w:szCs w:val="27"/>
          <w:lang w:val="en-US" w:eastAsia="zh-CN"/>
        </w:rPr>
        <w:t xml:space="preserve"> </w:t>
      </w:r>
      <w:r>
        <w:rPr>
          <w:rFonts w:hint="eastAsia" w:ascii="宋体" w:hAnsi="宋体" w:eastAsia="宋体" w:cs="宋体"/>
          <w:sz w:val="28"/>
          <w:szCs w:val="28"/>
          <w:u w:val="none"/>
          <w:lang w:val="en-US" w:eastAsia="zh-CN"/>
        </w:rPr>
        <w:t>2022年度收入合计5524.8万元，与2021年度收入合计1416.33万元相比增加4108.47万元，增长290.08%。主要原因是今年增加困难求助中央补助资金1962.39万元、中央集中彩票公益金161.91万元、康养中心改扩建项目经费1931.7万元、高龄津贴及低保金有临时救助金。其中：财政拨款收入3108.33万元，占本年收入56.26%；上级补助收入0万元，占本年收入0%；事业收入0万元，占本年收入0%；经营收入0万元，占本年收入0%；附属单位上缴收入0万元，占本年收入0%；其他收入2416.48万元。占本年收入的43.74%。</w:t>
      </w:r>
    </w:p>
    <w:p w14:paraId="4DD14762">
      <w:pPr>
        <w:shd w:val="clear" w:color="auto" w:fill="auto"/>
        <w:bidi w:val="0"/>
        <w:rPr>
          <w:rFonts w:hint="eastAsia" w:ascii="黑体" w:hAnsi="黑体" w:eastAsia="黑体" w:cs="黑体"/>
          <w:b/>
          <w:bCs/>
          <w:sz w:val="28"/>
          <w:szCs w:val="28"/>
        </w:rPr>
      </w:pPr>
      <w:r>
        <w:rPr>
          <w:rFonts w:hint="eastAsia" w:ascii="黑体" w:hAnsi="黑体" w:eastAsia="黑体" w:cs="黑体"/>
          <w:b/>
          <w:bCs/>
          <w:sz w:val="28"/>
          <w:szCs w:val="28"/>
          <w:lang w:val="en-US" w:eastAsia="zh-CN"/>
        </w:rPr>
        <w:t>三、支出决算情况说明</w:t>
      </w:r>
    </w:p>
    <w:p w14:paraId="6A7D9E96">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支出合计5529.28万元，与2021年度支出合计1416.63万元相比增加4112.65万元，增长290.31%。主要原因是今年增加困难求助中央补助资金1962.39万元、中央集中彩票公益金161.91万元、康养中心改扩建项目经费1931.7万元、高龄津贴.低保金及临时救助金。其中：基本支出301.96万元，占本年支出5.46%；项目支出5227.32万元，占本年支出94.54%；上缴上级支出0万元，占本年支出0%；经营支出0万元，占本年支出0%；对附属单位补助支出0万元，占本年支出0%。</w:t>
      </w:r>
    </w:p>
    <w:p w14:paraId="1B5B906A">
      <w:pPr>
        <w:numPr>
          <w:ilvl w:val="0"/>
          <w:numId w:val="1"/>
        </w:numPr>
        <w:shd w:val="clear" w:color="auto" w:fill="auto"/>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财政拨款收入支出决算总体情况说明</w:t>
      </w:r>
    </w:p>
    <w:p w14:paraId="2FB36881">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2022年度财政拨款收、支总计均为3108.33万元。与2021年度相比，财政拨款收、支总计各增加1207.18万元，增长63.5%。主要原因是今年增加困难求助中央补助资金、高龄津贴、低保金及临时救助金。</w:t>
      </w:r>
    </w:p>
    <w:p w14:paraId="7BE70DDA">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2022年度财政拨款收入中，一般公共预算财政拨款收入2946.41万元，比2021年度决算数1078.67万元增加1867.74 万元。增加主要原因是今年增加困难求助中央补助资金、高龄津贴、低保金及临时救助金。政府性基金预算财政拨款收入161.91万元，比2021年度决算数12.48万元增加149.43万元。增加的主要原因是今年增加社会福利彩票公益金支出社会养老服务。国有资本经营预算财政拨款收入0万元，比2021年度决算数0万元相比持平，主要原因是我单位无国有资本经营预算财政拨款收入。</w:t>
      </w:r>
    </w:p>
    <w:p w14:paraId="15ECE169">
      <w:pPr>
        <w:numPr>
          <w:ilvl w:val="0"/>
          <w:numId w:val="0"/>
        </w:numPr>
        <w:shd w:val="clear" w:color="auto" w:fill="auto"/>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五、一般公共预算财政拨款支出决算情况说明</w:t>
      </w:r>
    </w:p>
    <w:p w14:paraId="5890842C">
      <w:pPr>
        <w:pageBreakBefore w:val="0"/>
        <w:widowControl w:val="0"/>
        <w:shd w:val="clear" w:color="auto" w:fill="auto"/>
        <w:kinsoku/>
        <w:wordWrap/>
        <w:overflowPunct/>
        <w:topLinePunct w:val="0"/>
        <w:bidi w:val="0"/>
        <w:adjustRightInd w:val="0"/>
        <w:snapToGrid w:val="0"/>
        <w:spacing w:line="360" w:lineRule="auto"/>
        <w:ind w:firstLine="562" w:firstLineChars="200"/>
        <w:textAlignment w:val="auto"/>
        <w:rPr>
          <w:rFonts w:hint="eastAsia" w:ascii="宋体" w:hAnsi="宋体" w:eastAsia="宋体" w:cs="宋体"/>
          <w:b/>
          <w:bCs/>
          <w:kern w:val="44"/>
          <w:sz w:val="28"/>
          <w:szCs w:val="28"/>
          <w:highlight w:val="none"/>
        </w:rPr>
      </w:pPr>
      <w:r>
        <w:rPr>
          <w:rFonts w:hint="eastAsia" w:ascii="宋体" w:hAnsi="宋体" w:eastAsia="宋体" w:cs="宋体"/>
          <w:b/>
          <w:bCs/>
          <w:kern w:val="44"/>
          <w:sz w:val="28"/>
          <w:szCs w:val="28"/>
          <w:highlight w:val="none"/>
        </w:rPr>
        <w:t>（一）</w:t>
      </w:r>
      <w:r>
        <w:rPr>
          <w:rFonts w:hint="eastAsia" w:ascii="宋体" w:hAnsi="宋体" w:eastAsia="宋体" w:cs="宋体"/>
          <w:b/>
          <w:bCs/>
          <w:kern w:val="44"/>
          <w:sz w:val="28"/>
          <w:szCs w:val="28"/>
          <w:highlight w:val="none"/>
          <w:lang w:eastAsia="zh-CN"/>
        </w:rPr>
        <w:t>一般公共预算</w:t>
      </w:r>
      <w:r>
        <w:rPr>
          <w:rFonts w:hint="eastAsia" w:ascii="宋体" w:hAnsi="宋体" w:eastAsia="宋体" w:cs="宋体"/>
          <w:b/>
          <w:bCs/>
          <w:kern w:val="44"/>
          <w:sz w:val="28"/>
          <w:szCs w:val="28"/>
          <w:highlight w:val="none"/>
        </w:rPr>
        <w:t>财政拨款支出决算总体情况。</w:t>
      </w:r>
    </w:p>
    <w:p w14:paraId="03FC5AE4">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一般公共预算财政拨款支出2946.41万元，占本年支出合计的53.29 %。与2021年度相比，一般公共预算财政拨款支出增加1567.74万元，增长145.34 %。主要原因是今年增加困难求助中央补助资金、高龄津贴、低保金及临时救助金。</w:t>
      </w:r>
    </w:p>
    <w:p w14:paraId="1C556561">
      <w:pPr>
        <w:pageBreakBefore w:val="0"/>
        <w:widowControl w:val="0"/>
        <w:numPr>
          <w:ilvl w:val="0"/>
          <w:numId w:val="0"/>
        </w:numPr>
        <w:shd w:val="clear" w:color="auto" w:fill="auto"/>
        <w:kinsoku/>
        <w:wordWrap/>
        <w:overflowPunct/>
        <w:topLinePunct w:val="0"/>
        <w:bidi w:val="0"/>
        <w:adjustRightInd w:val="0"/>
        <w:snapToGrid w:val="0"/>
        <w:spacing w:line="360" w:lineRule="auto"/>
        <w:ind w:firstLine="562" w:firstLineChars="200"/>
        <w:textAlignment w:val="auto"/>
        <w:rPr>
          <w:rFonts w:hint="eastAsia" w:ascii="宋体" w:hAnsi="宋体" w:eastAsia="宋体" w:cs="宋体"/>
          <w:b/>
          <w:bCs w:val="0"/>
          <w:kern w:val="44"/>
          <w:sz w:val="28"/>
          <w:szCs w:val="28"/>
          <w:highlight w:val="none"/>
        </w:rPr>
      </w:pPr>
      <w:r>
        <w:rPr>
          <w:rFonts w:hint="eastAsia" w:ascii="宋体" w:hAnsi="宋体" w:eastAsia="宋体" w:cs="宋体"/>
          <w:b/>
          <w:bCs w:val="0"/>
          <w:kern w:val="44"/>
          <w:sz w:val="28"/>
          <w:szCs w:val="28"/>
          <w:highlight w:val="none"/>
          <w:lang w:eastAsia="zh-CN"/>
        </w:rPr>
        <w:t>（二）一般公共预算</w:t>
      </w:r>
      <w:r>
        <w:rPr>
          <w:rFonts w:hint="eastAsia" w:ascii="宋体" w:hAnsi="宋体" w:eastAsia="宋体" w:cs="宋体"/>
          <w:b/>
          <w:bCs w:val="0"/>
          <w:kern w:val="44"/>
          <w:sz w:val="28"/>
          <w:szCs w:val="28"/>
          <w:highlight w:val="none"/>
        </w:rPr>
        <w:t>财政拨款支出决算结构情况。</w:t>
      </w:r>
    </w:p>
    <w:p w14:paraId="5C9E2E88">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2022年度一般公共预算财政拨款支出2946.41万元，主要用于以下方面：</w:t>
      </w:r>
    </w:p>
    <w:p w14:paraId="1AE8577E">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1.社会保障和就业（类）支出2856.65万元，占96.95%。主要是用于单位人员经费、公用经费、困难求助中央补助资金、高龄津贴、低保金及临时救助金。</w:t>
      </w:r>
    </w:p>
    <w:p w14:paraId="4F0BD1C8">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2.卫生健康支出（类）72.12万元，占2.45%。主要是用于2022年定额门诊医疗救助补助资金。</w:t>
      </w:r>
    </w:p>
    <w:p w14:paraId="1D3BC55F">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3. 城乡社区支出（类）17.64万元，占0.6%。主要是用于康养中心改扩建项目经费开支。</w:t>
      </w:r>
    </w:p>
    <w:p w14:paraId="79DD3342">
      <w:pPr>
        <w:pageBreakBefore w:val="0"/>
        <w:widowControl w:val="0"/>
        <w:numPr>
          <w:ilvl w:val="0"/>
          <w:numId w:val="0"/>
        </w:numPr>
        <w:shd w:val="clear" w:color="auto" w:fill="auto"/>
        <w:kinsoku/>
        <w:wordWrap/>
        <w:overflowPunct/>
        <w:topLinePunct w:val="0"/>
        <w:bidi w:val="0"/>
        <w:adjustRightInd w:val="0"/>
        <w:snapToGrid w:val="0"/>
        <w:spacing w:line="360" w:lineRule="auto"/>
        <w:ind w:firstLine="562" w:firstLineChars="200"/>
        <w:textAlignment w:val="auto"/>
        <w:rPr>
          <w:rFonts w:hint="eastAsia" w:ascii="宋体" w:hAnsi="宋体" w:eastAsia="宋体" w:cs="宋体"/>
          <w:b/>
          <w:bCs w:val="0"/>
          <w:kern w:val="44"/>
          <w:sz w:val="28"/>
          <w:szCs w:val="28"/>
          <w:highlight w:val="none"/>
        </w:rPr>
      </w:pPr>
      <w:r>
        <w:rPr>
          <w:rFonts w:hint="eastAsia" w:ascii="宋体" w:hAnsi="宋体" w:eastAsia="宋体" w:cs="宋体"/>
          <w:b/>
          <w:bCs w:val="0"/>
          <w:kern w:val="44"/>
          <w:sz w:val="28"/>
          <w:szCs w:val="28"/>
          <w:highlight w:val="none"/>
        </w:rPr>
        <w:t>（三）</w:t>
      </w:r>
      <w:r>
        <w:rPr>
          <w:rFonts w:hint="eastAsia" w:ascii="宋体" w:hAnsi="宋体" w:eastAsia="宋体" w:cs="宋体"/>
          <w:b/>
          <w:bCs w:val="0"/>
          <w:kern w:val="44"/>
          <w:sz w:val="28"/>
          <w:szCs w:val="28"/>
          <w:highlight w:val="none"/>
          <w:lang w:eastAsia="zh-CN"/>
        </w:rPr>
        <w:t>一般公共预算</w:t>
      </w:r>
      <w:r>
        <w:rPr>
          <w:rFonts w:hint="eastAsia" w:ascii="宋体" w:hAnsi="宋体" w:eastAsia="宋体" w:cs="宋体"/>
          <w:b/>
          <w:bCs w:val="0"/>
          <w:kern w:val="44"/>
          <w:sz w:val="28"/>
          <w:szCs w:val="28"/>
          <w:highlight w:val="none"/>
        </w:rPr>
        <w:t>财政拨款支出决算具体情况。</w:t>
      </w:r>
    </w:p>
    <w:p w14:paraId="4AF1B6AC">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2022年度一般公共预算财政拨款支出年初预算为267.42万元，支出决算为2946.41万元，完成年初预算的989.61%。其中：</w:t>
      </w:r>
    </w:p>
    <w:p w14:paraId="2F6888B6">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1.社会保障和就业支出(类)民政管理事务（款）行政运行（项）。年初预算为161.42 万元，支出决算为174.22万元，完成年初预算的107.93%，支出决算数大于年初预算数的主要原因：增加了临时人员工资及保险费。</w:t>
      </w:r>
    </w:p>
    <w:p w14:paraId="065168F2">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2.社会保障和就业支出(类)民政管理事务（款）一般行政管理事务（项）。年初预算为89 万元，支出决算为93.92万元，完成年初预算的105.53 %，支出决算数大于年初预算数的主要原因：在职人员公用经费增加。</w:t>
      </w:r>
    </w:p>
    <w:p w14:paraId="5458ABD3">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3.社会保障和就业支出(类)民政管理事务（款）社会组织管理（项）。年初预算为2 万元，支出决算为2万元，完成年初预算的100%，支出决算数与年初预算数持平。</w:t>
      </w:r>
    </w:p>
    <w:p w14:paraId="765EECF5">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4.社会保障和就业支出(类)民政管理事务（款）行政区划和地名管理（项）。年初预算为15万元，支出决算为6.1万元，完成年初预算的40.67%，支出决算数小于年初预算数的主要原因：是有些地名普查、地名补查和资料更新、地名标志设置、地名公共服务工程未开展。</w:t>
      </w:r>
    </w:p>
    <w:p w14:paraId="07B451EB">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5.社会保障和就业支出(类)社会福利（款）老年福利（项）。年初预算为0 万元，支出决算为163.84万元，无年初预算数，支出决算数大于年初预算数的主要原因：一是高龄津贴增加；二是退休居干生活补助增加；三是居家养老服务中心运营补贴增加。</w:t>
      </w:r>
    </w:p>
    <w:p w14:paraId="67C8E48A">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6.社会保障和就业支出(类)残疾人事业（款）残疾人生活和护理补贴（项）。年初预算为0 万元，支出决算为91.11万元，无年初预算数，支出决算数大于年初预算数的主要原因：是今年增加残疾人两项补贴。</w:t>
      </w:r>
    </w:p>
    <w:p w14:paraId="21E68FDA">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7.社会保障和就业支出(类)最低生活保障（款）城市最低生活保障金支出（项）。年初预算为0 万元，支出决算为2322.94万元，无年初预算，支出决算数大于年初预算数的主要原因：是今年增加中央财政困难群众救助补助资金。</w:t>
      </w:r>
    </w:p>
    <w:p w14:paraId="4D9BE009">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8.社会保障和就业支出(类)临时救助（款）临时救助支出（项）。年初预算为0万元，支出决算为2.52万元，无年初预算，支出决算数大于年初预算数的主要原因：是今年增加急难型临时救助金。</w:t>
      </w:r>
    </w:p>
    <w:p w14:paraId="46418090">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9.卫生健康支出(类)医疗救助（款）其他医疗救助支出（项）。年初预算为0 万元，支出决算为72.12万元，无年初预算，支出决算数大于年初预算数的主要原因：是今年增加一次性定额门诊医疗求助补助资金。</w:t>
      </w:r>
    </w:p>
    <w:p w14:paraId="532DBD83">
      <w:pPr>
        <w:shd w:val="clear" w:color="auto" w:fill="auto"/>
        <w:bidi w:val="0"/>
        <w:ind w:firstLine="560" w:firstLineChars="200"/>
        <w:rPr>
          <w:rFonts w:hint="eastAsia" w:ascii="仿宋_GB2312" w:hAnsi="仿宋_GB2312" w:eastAsia="仿宋_GB2312" w:cs="仿宋_GB2312"/>
          <w:bCs/>
          <w:kern w:val="44"/>
          <w:sz w:val="32"/>
          <w:szCs w:val="32"/>
          <w:highlight w:val="none"/>
          <w:lang w:val="en-US" w:eastAsia="zh-CN"/>
        </w:rPr>
      </w:pPr>
      <w:r>
        <w:rPr>
          <w:rFonts w:hint="eastAsia" w:ascii="宋体" w:hAnsi="宋体" w:eastAsia="宋体" w:cs="宋体"/>
          <w:sz w:val="28"/>
          <w:szCs w:val="28"/>
          <w:u w:val="none"/>
          <w:lang w:val="en-US" w:eastAsia="zh-CN"/>
        </w:rPr>
        <w:t>10.城乡社区支出(类)其他城乡社区支出（款）其他城乡社区支出（项）。年初预算为0 万元，支出决算为17.64万元，无年初预算，支出决算数大于年初预算数的主要原因：是今年增加康养中心改扩建项目经费。</w:t>
      </w:r>
    </w:p>
    <w:p w14:paraId="45D561FF">
      <w:pPr>
        <w:shd w:val="clear" w:color="auto" w:fill="auto"/>
        <w:bidi w:val="0"/>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六、一般公共预算财政拨款基本支出决算情况说明</w:t>
      </w:r>
    </w:p>
    <w:p w14:paraId="299A2B44">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2022年度一般公共预算财政拨款基本支出297.48万元，其中：</w:t>
      </w:r>
    </w:p>
    <w:p w14:paraId="2305AAC8">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人员经费282.86万元，主要包括：基本工资27.52万元、津贴补贴8.7万元、奖金16.05万元、绩效工资12.13万元、机关事业单位基本养老保险缴费6.41万元、职业年金缴费0.55万元、职工基本医疗保险缴费8.14万元、公务员医疗补助缴费8.84万元、其他社会保障缴费0.01万元、住房公积金9.68万元、其他工资福利支出49.11万元、退休费17.99万元、生活补助117.73万元。</w:t>
      </w:r>
    </w:p>
    <w:p w14:paraId="2E5A5854">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公用经费14.62万元，主要包括：办公费2.05万元、电费1.27万元、邮电费0.47万元、物业管理费0.31万元、差旅费0.23万元、维修(护)费0.06万元、劳务费0.18万元、委托业务费、工会经费1.64万元、福利费4.54万元、公务用车运行维护费、其他交通费用3.54万元、其他商品和服务支出0.33万元。</w:t>
      </w:r>
    </w:p>
    <w:p w14:paraId="3ECC6C80">
      <w:pPr>
        <w:shd w:val="clear" w:color="auto" w:fill="auto"/>
        <w:bidi w:val="0"/>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七、政府性基金预算财政拨款收入支出决算情况说明 </w:t>
      </w:r>
    </w:p>
    <w:p w14:paraId="7EE11CDA">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2022年度政府性基金预算财政拨款年初结转和结余0万元，本年收入161.91万元，本年支出161.91万元，年末结转和结余 0万元。具体支出情况为：</w:t>
      </w:r>
    </w:p>
    <w:p w14:paraId="185EF719">
      <w:pPr>
        <w:shd w:val="clear" w:color="auto" w:fill="auto"/>
        <w:bidi w:val="0"/>
        <w:ind w:firstLine="560" w:firstLineChars="200"/>
        <w:rPr>
          <w:rFonts w:hint="eastAsia" w:ascii="Arial" w:hAnsi="Arial" w:eastAsia="宋体" w:cs="Arial"/>
          <w:color w:val="000000"/>
          <w:kern w:val="0"/>
          <w:sz w:val="27"/>
          <w:szCs w:val="27"/>
          <w:lang w:val="en-US" w:eastAsia="zh-CN"/>
        </w:rPr>
      </w:pPr>
      <w:r>
        <w:rPr>
          <w:rFonts w:hint="eastAsia" w:ascii="宋体" w:hAnsi="宋体" w:eastAsia="宋体" w:cs="宋体"/>
          <w:sz w:val="28"/>
          <w:szCs w:val="28"/>
          <w:u w:val="none"/>
          <w:lang w:val="en-US" w:eastAsia="zh-CN"/>
        </w:rPr>
        <w:t>(一)其他支出(类)。支出决算为161.91万元，主要用于经济困难的高龄失能老年人补助、社会养老服务体系建设、五社联动项目等方面支出。</w:t>
      </w:r>
    </w:p>
    <w:p w14:paraId="19E3233A">
      <w:pPr>
        <w:shd w:val="clear" w:color="auto" w:fill="auto"/>
        <w:bidi w:val="0"/>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八、国有资本经营预算财政拨款支出决算情况说明</w:t>
      </w:r>
    </w:p>
    <w:p w14:paraId="08CC6F0F">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下陆区民政局当年无国有资本经营预算财政拨款支出。</w:t>
      </w:r>
    </w:p>
    <w:p w14:paraId="4A81C18C">
      <w:pPr>
        <w:shd w:val="clear" w:color="auto" w:fill="auto"/>
        <w:bidi w:val="0"/>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九、一般公共预算财政拨款“三公”经费支出决算情况说明 </w:t>
      </w:r>
    </w:p>
    <w:p w14:paraId="527A3A43">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（一）“三公”经费财政拨款支出决算总体情况说明。</w:t>
      </w:r>
    </w:p>
    <w:p w14:paraId="0870FFA0">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三公”经费财政拨款支出预算为1.0万元，支出决算为0.07万元，完成预算的7.0%。较上年减少0.29万元，下降80.5%。决算数小于预算数的主要原因：我单位厉行节约要求，从严控制支出。决算数较上年减少的主要原因：我单位厉行节约要求，从严控制支出。</w:t>
      </w:r>
    </w:p>
    <w:p w14:paraId="7F247E38">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（二）“三公”经费财政拨款支出决算具体情况说明。</w:t>
      </w:r>
    </w:p>
    <w:p w14:paraId="45DDFC0D">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1.因公出国(境)费预算为0万元，支出决算为0万元，与本年预算数对比无增减变化，主要原因是我单位无此预算也无经费开支；与上年决算数对比无增减变化，主要原因是我单位这两年无此经费开支。</w:t>
      </w:r>
    </w:p>
    <w:p w14:paraId="565AF425">
      <w:pPr>
        <w:shd w:val="clear" w:color="auto" w:fill="auto"/>
        <w:bidi w:val="0"/>
        <w:ind w:firstLine="560" w:firstLineChars="200"/>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全年支出涉及出国（境）团组0个，累计0人次。</w:t>
      </w:r>
    </w:p>
    <w:p w14:paraId="0F6819BC">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公务用车购置及运行费预算为0万元，支出决算为0万元，与本年预算数对比无增减变化，主要原因是我单位公车改革后无此预算也无经费开支；与上年决算数对比无增减变化，主要原因是我单位公车改革后这两年无此经费开支。其中：</w:t>
      </w:r>
    </w:p>
    <w:p w14:paraId="0392E7DC">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(1)公务用车购置费支出0万元，主要是我单位公车改革后无此经费开支。本年度购置(更新)公务用车0辆。</w:t>
      </w:r>
    </w:p>
    <w:p w14:paraId="6AE05C1D">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(2)公务用车运行费支出0万元，主要是我单位公车改革后无此经费开支。截止2022年12月31日，开支财政拨款的公务用车保有量为0辆。</w:t>
      </w:r>
    </w:p>
    <w:p w14:paraId="408CCC97">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3.公务接待费预算为1.0万元，支出决算为0.07万元，完成预算的7.0%，较上年减少0.29万元，下降80.5 %。决算数小于预算数的主要原因：我单位厉行节约要求，从严控制支出，决算数小于上年决算数的原因是我单位厉行节约要求，从严控制支出。其中：</w:t>
      </w:r>
    </w:p>
    <w:p w14:paraId="4731C3CD">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外宾接待支出0万元。2022年共接待来访团组 0个，0人次（不包括陪同人员）。</w:t>
      </w:r>
    </w:p>
    <w:p w14:paraId="5A2A4A03">
      <w:pPr>
        <w:shd w:val="clear" w:color="auto" w:fill="auto"/>
        <w:bidi w:val="0"/>
        <w:ind w:firstLine="560" w:firstLineChars="200"/>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国内公务接待支出0.07万元，接待对象主要是省内大学院校，主要是开展来我单位进行社会活动调研工作。2022年共接待国内来访团组1个，5 人次（不包括陪同人员）。</w:t>
      </w:r>
    </w:p>
    <w:p w14:paraId="291C1DCA">
      <w:pPr>
        <w:shd w:val="clear" w:color="auto" w:fill="auto"/>
        <w:ind w:firstLine="640"/>
        <w:jc w:val="both"/>
        <w:rPr>
          <w:rFonts w:hint="eastAsia" w:ascii="黑体" w:hAnsi="黑体" w:eastAsia="黑体" w:cs="黑体"/>
          <w:lang w:val="en-US" w:eastAsia="zh-CN"/>
        </w:rPr>
      </w:pPr>
      <w:r>
        <w:rPr>
          <w:rFonts w:hint="eastAsia" w:ascii="宋体" w:hAnsi="宋体" w:eastAsia="宋体" w:cs="宋体"/>
          <w:b/>
          <w:bCs/>
          <w:sz w:val="28"/>
          <w:szCs w:val="28"/>
          <w:lang w:val="en-US" w:eastAsia="zh-CN"/>
        </w:rPr>
        <w:t>十、机关运行经费支出说明</w:t>
      </w:r>
    </w:p>
    <w:p w14:paraId="0C1FADD4">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本部门 2022年度机关运行经费支出 14.62万元，比年初预算数8万元相比增加6.62万元，增长82.8%。主要原因是：今年增加了公用经费拨款。比上年决算数8.59万元增加6.03万元，增长70.2%。主要原因是：去年未将公务交通补贴纳入公用经费，同时今年增加了公用经费拨款。</w:t>
      </w:r>
    </w:p>
    <w:p w14:paraId="5EC73AF9">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sz w:val="28"/>
          <w:szCs w:val="28"/>
          <w:lang w:val="en-US" w:eastAsia="zh-CN"/>
        </w:rPr>
        <w:t>十一、政府采购支出说明</w:t>
      </w:r>
    </w:p>
    <w:p w14:paraId="0051826E">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本部门 2022年度政府采购支出总额1.06万元，其中：政府采购货物支出1.06万元、政府采购工程支出 0万元、政府采购服务支出0万元。授予中小企业合同金额1.06万元，占政府采购支出总额的100%，其中：授予小微企业合同金额1.06万元，占授予中小企业合同金额的100%；货物采购授予中小企业合同金额占货物支出金额的100%，工程采购授予中小企业合同金额占工程支出金额的0%，服务采购授予中小企业合同金额占服务支出金额的0%。</w:t>
      </w:r>
    </w:p>
    <w:p w14:paraId="24055508">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sz w:val="28"/>
          <w:szCs w:val="28"/>
          <w:lang w:val="en-US" w:eastAsia="zh-CN"/>
        </w:rPr>
        <w:t>十二、国有资产占用情况说明</w:t>
      </w:r>
    </w:p>
    <w:p w14:paraId="179FE4E7">
      <w:pPr>
        <w:numPr>
          <w:ilvl w:val="0"/>
          <w:numId w:val="0"/>
        </w:numPr>
        <w:shd w:val="clear" w:color="auto" w:fill="auto"/>
        <w:bidi w:val="0"/>
        <w:ind w:firstLine="560" w:firstLineChars="200"/>
        <w:rPr>
          <w:rFonts w:hint="eastAsia" w:ascii="仿宋_GB2312" w:hAnsi="仿宋_GB2312" w:eastAsia="仿宋_GB2312" w:cs="仿宋_GB2312"/>
          <w:sz w:val="32"/>
          <w:szCs w:val="32"/>
        </w:rPr>
      </w:pPr>
      <w:r>
        <w:rPr>
          <w:rFonts w:hint="eastAsia" w:ascii="宋体" w:hAnsi="宋体" w:eastAsia="宋体" w:cs="宋体"/>
          <w:sz w:val="28"/>
          <w:szCs w:val="28"/>
          <w:u w:val="none"/>
          <w:lang w:val="en-US" w:eastAsia="zh-CN"/>
        </w:rPr>
        <w:t>截至2022年 12月31日，部门共有车辆 0辆，其中，副省级及以上领导干部用车 0 辆、主要领导干部用车0辆、机要通信用车0辆、应急保障用车0 辆、执法执勤用车0辆、特种专业技术用车0辆、其他用车0辆，；单位价值 100万元以上设备（不含车辆）0台（套）。</w:t>
      </w:r>
    </w:p>
    <w:p w14:paraId="5437C807">
      <w:pPr>
        <w:numPr>
          <w:ilvl w:val="0"/>
          <w:numId w:val="0"/>
        </w:numPr>
        <w:shd w:val="clear" w:color="auto" w:fill="auto"/>
        <w:bidi w:val="0"/>
        <w:ind w:left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十三、预算绩效情况说明</w:t>
      </w:r>
    </w:p>
    <w:p w14:paraId="415DA19E">
      <w:pPr>
        <w:numPr>
          <w:ilvl w:val="0"/>
          <w:numId w:val="0"/>
        </w:num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(一)预算绩效管理工作开展情况。</w:t>
      </w:r>
    </w:p>
    <w:p w14:paraId="625CEDA2">
      <w:pPr>
        <w:numPr>
          <w:ilvl w:val="0"/>
          <w:numId w:val="0"/>
        </w:num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根据预算绩效管理要求，本部门组织对2022年度一般公共预算项目支出全面开展绩效自评，共涉及项目6个，资金106万元（其中：一般公共预算拨款106万元，其他资金0万元，上年结余结转0万元），占一般公共预算项目支出总额的100％。从评价情况来看，从评价情况来看，2022年各项目绩效目标基本完成，项目立项程序完整、规范，绩效目标明确。预算编制合理，预算执行及时、有效；项目支出绩效自评结果较好，绩效管理水平不断提高，绩效指标体系建设逐渐丰富和完善。</w:t>
      </w:r>
    </w:p>
    <w:p w14:paraId="5C77A8D0">
      <w:pPr>
        <w:numPr>
          <w:ilvl w:val="0"/>
          <w:numId w:val="0"/>
        </w:num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组织开展部门整体支出绩效评价，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570" w:type="dxa"/>
        <w:tblInd w:w="0" w:type="dxa"/>
        <w:shd w:val="clear" w:color="auto" w:fill="auto"/>
        <w:tblLayout w:type="autofit"/>
        <w:tblCellMar>
          <w:top w:w="0" w:type="dxa"/>
          <w:left w:w="0" w:type="dxa"/>
          <w:bottom w:w="0" w:type="dxa"/>
          <w:right w:w="0" w:type="dxa"/>
        </w:tblCellMar>
      </w:tblPr>
      <w:tblGrid>
        <w:gridCol w:w="644"/>
        <w:gridCol w:w="621"/>
        <w:gridCol w:w="763"/>
        <w:gridCol w:w="403"/>
        <w:gridCol w:w="2608"/>
        <w:gridCol w:w="2443"/>
        <w:gridCol w:w="658"/>
        <w:gridCol w:w="750"/>
        <w:gridCol w:w="680"/>
      </w:tblGrid>
      <w:tr w14:paraId="43DCB493">
        <w:tblPrEx>
          <w:shd w:val="clear" w:color="auto" w:fill="auto"/>
        </w:tblPrEx>
        <w:trPr>
          <w:trHeight w:val="560" w:hRule="atLeast"/>
        </w:trPr>
        <w:tc>
          <w:tcPr>
            <w:tcW w:w="9581" w:type="dxa"/>
            <w:gridSpan w:val="9"/>
            <w:tcBorders>
              <w:top w:val="nil"/>
              <w:left w:val="nil"/>
              <w:bottom w:val="nil"/>
              <w:right w:val="nil"/>
            </w:tcBorders>
            <w:shd w:val="clear" w:color="auto" w:fill="FFFFFF"/>
            <w:tcMar>
              <w:top w:w="15" w:type="dxa"/>
              <w:left w:w="15" w:type="dxa"/>
              <w:right w:w="15" w:type="dxa"/>
            </w:tcMar>
            <w:vAlign w:val="center"/>
          </w:tcPr>
          <w:p w14:paraId="0C2E1E40">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2022年下陆区部门整体支出绩效自评表</w:t>
            </w:r>
          </w:p>
        </w:tc>
      </w:tr>
      <w:tr w14:paraId="1FB05A13">
        <w:tblPrEx>
          <w:shd w:val="clear" w:color="auto" w:fill="auto"/>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884E12">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7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50E2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13342E">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083C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2023.03.16</w:t>
            </w:r>
          </w:p>
        </w:tc>
      </w:tr>
      <w:tr w14:paraId="1EFE5046">
        <w:tblPrEx>
          <w:shd w:val="clear" w:color="auto" w:fill="auto"/>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CBD4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25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F5B54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黄石市下陆区民政局</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C976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D9990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2022年</w:t>
            </w:r>
          </w:p>
        </w:tc>
      </w:tr>
      <w:tr w14:paraId="3951E981">
        <w:tblPrEx>
          <w:shd w:val="clear" w:color="auto" w:fill="auto"/>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0903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32EA57">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301.96</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48C0A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0B7DC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5227.32</w:t>
            </w:r>
          </w:p>
        </w:tc>
      </w:tr>
      <w:tr w14:paraId="7839B2E3">
        <w:tblPrEx>
          <w:shd w:val="clear" w:color="auto" w:fill="auto"/>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1C41E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7E102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F7962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C4859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2EFF0E0C">
        <w:tblPrEx>
          <w:shd w:val="clear" w:color="auto" w:fill="auto"/>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A0A18C">
            <w:pPr>
              <w:jc w:val="center"/>
              <w:rPr>
                <w:rFonts w:hint="eastAsia" w:ascii="仿宋_GB2312" w:hAnsi="宋体" w:eastAsia="仿宋_GB2312" w:cs="仿宋_GB2312"/>
                <w:i w:val="0"/>
                <w:color w:val="000000"/>
                <w:sz w:val="20"/>
                <w:szCs w:val="20"/>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E0ECD4">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5529.28</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EFAC2">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267.42</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E31A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2068%</w:t>
            </w:r>
          </w:p>
        </w:tc>
      </w:tr>
      <w:tr w14:paraId="21552D93">
        <w:tblPrEx>
          <w:shd w:val="clear" w:color="auto" w:fill="auto"/>
          <w:tblCellMar>
            <w:top w:w="0" w:type="dxa"/>
            <w:left w:w="0" w:type="dxa"/>
            <w:bottom w:w="0" w:type="dxa"/>
            <w:right w:w="0" w:type="dxa"/>
          </w:tblCellMar>
        </w:tblPrEx>
        <w:trPr>
          <w:trHeight w:val="9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13DD9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A9703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ABA6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F3B3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BB5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E2BD4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D8B0B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02F53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AFB9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247BA707">
        <w:tblPrEx>
          <w:shd w:val="clear" w:color="auto" w:fill="auto"/>
          <w:tblCellMar>
            <w:top w:w="0" w:type="dxa"/>
            <w:left w:w="0" w:type="dxa"/>
            <w:bottom w:w="0" w:type="dxa"/>
            <w:right w:w="0" w:type="dxa"/>
          </w:tblCellMar>
        </w:tblPrEx>
        <w:trPr>
          <w:trHeight w:val="435"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BFDEE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D03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F4A5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440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41C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预算完成数：部门（单位）本年度实际完成的预算数。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预算数：财政部门批复的本年度部门（单位）预算数。</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0D0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预算完成率＝100%的，得10分。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预算完成率≥95%的，得9分。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预算完成率在90%（含）和95%之间，得8分。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预算完成率在85%（含）和90%之间，得7分。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预算完成率在80%（含）和85%之间，得6分。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预算完成率在70%（含）和80%之间，得4分。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预算完成率＜70%的，得0分。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A5B47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76DF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2068.00%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CD83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600155AE">
        <w:tblPrEx>
          <w:shd w:val="clear" w:color="auto" w:fill="auto"/>
          <w:tblCellMar>
            <w:top w:w="0" w:type="dxa"/>
            <w:left w:w="0" w:type="dxa"/>
            <w:bottom w:w="0" w:type="dxa"/>
            <w:right w:w="0" w:type="dxa"/>
          </w:tblCellMar>
        </w:tblPrEx>
        <w:trPr>
          <w:trHeight w:val="28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BCA6445">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3E45C">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6764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BCC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E72F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预算包括一般公共预算与政府性基金预算。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CD7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预算调整率绝对值≤5%，得10分。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预算调整率绝对值＞5%的，每增加0.1个百分点扣0.1分，扣完为止。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68AC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EEA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1968%</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76F97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14:paraId="3BD6EC5F">
        <w:tblPrEx>
          <w:shd w:val="clear" w:color="auto" w:fill="auto"/>
          <w:tblCellMar>
            <w:top w:w="0" w:type="dxa"/>
            <w:left w:w="0" w:type="dxa"/>
            <w:bottom w:w="0" w:type="dxa"/>
            <w:right w:w="0" w:type="dxa"/>
          </w:tblCellMar>
        </w:tblPrEx>
        <w:trPr>
          <w:trHeight w:val="29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68F7188">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9187F">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AD27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35E5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BD3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前三季度支出进度＝部门前三季度实际支出/（上年结余结转+本年部门预算安排+前三季度执行中追加追减）*100%。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DE8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半年进度：进度率≥45%，得4分；进度率在40%（含）和45%之间，得2分；进度率＜40%，得0分。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前三季度进度：进度率≥75%，得6分；进度率在60%（含）和75%之间，得4分；进度率＜60%，得0分。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6D9C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半年进度率≥45%，            前三季度进度率≥75%      </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4605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半年进度率≥46%，            前三季度进度率≥84% </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2434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3BDD77CE">
        <w:tblPrEx>
          <w:shd w:val="clear" w:color="auto" w:fill="auto"/>
          <w:tblCellMar>
            <w:top w:w="0" w:type="dxa"/>
            <w:left w:w="0" w:type="dxa"/>
            <w:bottom w:w="0" w:type="dxa"/>
            <w:right w:w="0" w:type="dxa"/>
          </w:tblCellMar>
        </w:tblPrEx>
        <w:trPr>
          <w:trHeight w:val="15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DD748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13E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3C7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F02E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D13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部门预算中除财政拨款外的其他收入预算与决算差异率。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预算编制准确率＝其他收入决算数/其他收入预算数×100%-100%。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D78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预算编制准确率≤20%，得5分。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预算编制准确率在20%和40%（含）之间，得3分。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预算编制准确率＞40%，得0分。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D9CD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679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F93C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14:paraId="4A2A9586">
        <w:tblPrEx>
          <w:shd w:val="clear" w:color="auto" w:fill="auto"/>
          <w:tblCellMar>
            <w:top w:w="0" w:type="dxa"/>
            <w:left w:w="0" w:type="dxa"/>
            <w:bottom w:w="0" w:type="dxa"/>
            <w:right w:w="0" w:type="dxa"/>
          </w:tblCellMar>
        </w:tblPrEx>
        <w:trPr>
          <w:trHeight w:val="132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C16C4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BC69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E4CB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DA15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F96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“三公”经费控制率=（“三公”经费实际支出数/“三公”经费预算安排数）×100%，用以反映和考核部门（单位）对“三公”经费的实际控制程度。</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180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 ≤100%，得5分，每增加0.1个百分点扣0.5分，扣完为止。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557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1B5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DB0A6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44CD9F0F">
        <w:tblPrEx>
          <w:shd w:val="clear" w:color="auto" w:fill="auto"/>
          <w:tblCellMar>
            <w:top w:w="0" w:type="dxa"/>
            <w:left w:w="0" w:type="dxa"/>
            <w:bottom w:w="0" w:type="dxa"/>
            <w:right w:w="0" w:type="dxa"/>
          </w:tblCellMar>
        </w:tblPrEx>
        <w:trPr>
          <w:trHeight w:val="19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3819155">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E2E2D">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0610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3B5C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5EA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部门（单位）资产管理是否规范，用以反映和考核部门（单位）资产管理情况。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1.新增资产配置按预算执行。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2.资产有偿使用、处置按规定程序审批。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3.资产收益及时、足额上缴财政。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1142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全部符合5分，有1项不符扣2分,扣完为止。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BAA5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9EEA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8943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6CB00043">
        <w:tblPrEx>
          <w:shd w:val="clear" w:color="auto" w:fill="auto"/>
          <w:tblCellMar>
            <w:top w:w="0" w:type="dxa"/>
            <w:left w:w="0" w:type="dxa"/>
            <w:bottom w:w="0" w:type="dxa"/>
            <w:right w:w="0" w:type="dxa"/>
          </w:tblCellMar>
        </w:tblPrEx>
        <w:trPr>
          <w:trHeight w:val="31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3194D2D">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0DDC2">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0F07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0594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BB0B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2.资金的拨付有完整的审批程序和手续；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3.重大项目开支经过评估论证；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4.符合部门预算批复的用途；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5.不存在截留、挤占、挪用、虚列支出等情况。</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690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全部符合10分,有1项不符扣2分，扣完为止。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77B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49D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BC71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68827AD">
        <w:tblPrEx>
          <w:shd w:val="clear" w:color="auto" w:fill="auto"/>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191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EF33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2AC0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521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4D2D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现行行政运行经费支出预算编制方法的行政运行成本。</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7C5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可使行政运行成本最经济为5分，可使行政运行成本较合理为3分，一般为2分，不合理为0分。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8D8A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行政运行成本最经济</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42DD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行政运行成本经济</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23F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7381748A">
        <w:tblPrEx>
          <w:shd w:val="clear" w:color="auto" w:fill="auto"/>
          <w:tblCellMar>
            <w:top w:w="0" w:type="dxa"/>
            <w:left w:w="0" w:type="dxa"/>
            <w:bottom w:w="0" w:type="dxa"/>
            <w:right w:w="0" w:type="dxa"/>
          </w:tblCellMar>
        </w:tblPrEx>
        <w:trPr>
          <w:trHeight w:val="12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041A62">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C634C4">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C9DD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C9B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5EE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行政运行经费支出能否保障部门正常运行。</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E4AF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正常运行的得5分，基本正常得3分，不能正常运行的不得分。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358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650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C9B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38DF6F49">
        <w:tblPrEx>
          <w:shd w:val="clear" w:color="auto" w:fill="auto"/>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82DE21">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14D671">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AA8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73A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BAE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项目资金运行产生的经济效益</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AC6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经济效益显著得10分；一般得5分，下降不得分。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8695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872D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1584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B44F9F4">
        <w:tblPrEx>
          <w:shd w:val="clear" w:color="auto" w:fill="auto"/>
          <w:tblCellMar>
            <w:top w:w="0" w:type="dxa"/>
            <w:left w:w="0" w:type="dxa"/>
            <w:bottom w:w="0" w:type="dxa"/>
            <w:right w:w="0" w:type="dxa"/>
          </w:tblCellMar>
        </w:tblPrEx>
        <w:trPr>
          <w:trHeight w:val="9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788E31">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FE5F0">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7243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9BBB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1CC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项目资金运行产生的社会效益</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DB1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社会效益显著得10分；一般得5分；否则不得分。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ECD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001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A14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EAFBA20">
        <w:tblPrEx>
          <w:shd w:val="clear" w:color="auto" w:fill="auto"/>
          <w:tblCellMar>
            <w:top w:w="0" w:type="dxa"/>
            <w:left w:w="0" w:type="dxa"/>
            <w:bottom w:w="0" w:type="dxa"/>
            <w:right w:w="0" w:type="dxa"/>
          </w:tblCellMar>
        </w:tblPrEx>
        <w:trPr>
          <w:trHeight w:val="18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788F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3DC7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AFF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7D6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44D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1.项目完成后有经费安排能满足项目持续运行需要；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2.项目完成后有制度保障项目持续运行需要；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3.项目完成后有明确的项目管理机构、负责人对项目后继管理负责，满足持续运行需要。</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108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全部符合15分,有1项不符扣5分，扣完为止。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ACD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27E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专项运行可持续影响较好</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42A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14:paraId="0D117753">
        <w:tblPrEx>
          <w:shd w:val="clear" w:color="auto" w:fill="auto"/>
          <w:tblCellMar>
            <w:top w:w="0" w:type="dxa"/>
            <w:left w:w="0" w:type="dxa"/>
            <w:bottom w:w="0" w:type="dxa"/>
            <w:right w:w="0" w:type="dxa"/>
          </w:tblCellMar>
        </w:tblPrEx>
        <w:trPr>
          <w:trHeight w:val="500" w:hRule="atLeast"/>
        </w:trPr>
        <w:tc>
          <w:tcPr>
            <w:tcW w:w="753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5438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7CF28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2168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bl>
    <w:p w14:paraId="7E90BBFE">
      <w:pPr>
        <w:shd w:val="clear" w:color="auto" w:fill="auto"/>
        <w:spacing w:line="560" w:lineRule="exact"/>
        <w:rPr>
          <w:rFonts w:hint="eastAsia" w:ascii="仿宋_GB2312" w:hAnsi="仿宋_GB2312" w:eastAsia="仿宋_GB2312" w:cs="仿宋_GB2312"/>
          <w:b/>
          <w:bCs/>
          <w:sz w:val="32"/>
          <w:szCs w:val="32"/>
          <w:lang w:eastAsia="zh-CN"/>
        </w:rPr>
      </w:pPr>
    </w:p>
    <w:p w14:paraId="513E8E71">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（二）部门决算中项目绩效自评结果。</w:t>
      </w:r>
    </w:p>
    <w:p w14:paraId="618D0FE0">
      <w:pPr>
        <w:shd w:val="clear" w:color="auto" w:fill="auto"/>
        <w:spacing w:line="560" w:lineRule="exact"/>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1、春节慰问专项经费项目绩效自评综述：</w:t>
      </w:r>
    </w:p>
    <w:p w14:paraId="18E835AC">
      <w:pPr>
        <w:shd w:val="clear" w:color="auto" w:fill="auto"/>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项目全年预算数为15万元，执行数为13.85万元，完成预算92.3％。</w:t>
      </w:r>
    </w:p>
    <w:p w14:paraId="0CA93866">
      <w:pPr>
        <w:shd w:val="clear" w:color="auto" w:fill="auto"/>
        <w:spacing w:line="560" w:lineRule="exact"/>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主要产出和效益：1、慰问人数，≥500人；2、慰问救济及时率，100%；3、慰问标准，300元/人；4、促进大和谐大发展，效果显著；5、公众满意度，≥98%。</w:t>
      </w:r>
    </w:p>
    <w:p w14:paraId="2481B7E7">
      <w:pPr>
        <w:shd w:val="clear" w:color="auto" w:fill="auto"/>
        <w:spacing w:line="560" w:lineRule="exact"/>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发现的问题及原因：无。</w:t>
      </w:r>
    </w:p>
    <w:p w14:paraId="6B461F8B">
      <w:pPr>
        <w:shd w:val="clear" w:color="auto" w:fill="auto"/>
        <w:spacing w:line="560" w:lineRule="exact"/>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下一步改进措施：结合以往年度实际情况，科学测算相关工作经费预算，进一步提高预算编制的准确性。</w:t>
      </w:r>
    </w:p>
    <w:p w14:paraId="2333826E">
      <w:pPr>
        <w:shd w:val="clear" w:color="auto" w:fill="auto"/>
        <w:spacing w:line="560" w:lineRule="exact"/>
        <w:jc w:val="center"/>
        <w:rPr>
          <w:rFonts w:hint="eastAsia" w:ascii="仿宋_GB2312" w:hAnsi="仿宋" w:eastAsia="仿宋_GB2312" w:cs="仿宋"/>
          <w:sz w:val="32"/>
          <w:szCs w:val="32"/>
        </w:rPr>
      </w:pPr>
      <w:r>
        <w:rPr>
          <w:rFonts w:hint="eastAsia" w:ascii="仿宋_GB2312" w:hAnsi="仿宋" w:eastAsia="仿宋_GB2312" w:cs="仿宋"/>
          <w:b/>
          <w:bCs/>
          <w:sz w:val="32"/>
          <w:szCs w:val="32"/>
        </w:rPr>
        <w:t>春节慰问专项经费项目绩效自评</w:t>
      </w:r>
      <w:r>
        <w:rPr>
          <w:rFonts w:hint="eastAsia" w:ascii="仿宋_GB2312" w:hAnsi="仿宋" w:eastAsia="仿宋_GB2312" w:cs="仿宋"/>
          <w:b/>
          <w:bCs/>
          <w:sz w:val="32"/>
          <w:szCs w:val="32"/>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396C7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5F356BF7">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410A538D">
            <w:pPr>
              <w:jc w:val="center"/>
              <w:rPr>
                <w:rFonts w:ascii="Arial"/>
                <w:sz w:val="21"/>
              </w:rPr>
            </w:pPr>
            <w:r>
              <w:rPr>
                <w:rFonts w:hint="eastAsia" w:ascii="Arial"/>
                <w:sz w:val="21"/>
              </w:rPr>
              <w:t>春节慰问等专项经费</w:t>
            </w:r>
          </w:p>
        </w:tc>
      </w:tr>
      <w:tr w14:paraId="4BF90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5C54C900">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1789E0FD">
            <w:pPr>
              <w:rPr>
                <w:rFonts w:hint="eastAsia" w:ascii="Arial" w:eastAsia="宋体"/>
                <w:sz w:val="21"/>
                <w:lang w:eastAsia="zh-CN"/>
              </w:rPr>
            </w:pPr>
            <w:r>
              <w:rPr>
                <w:rFonts w:hint="eastAsia" w:ascii="Arial"/>
                <w:sz w:val="21"/>
                <w:lang w:eastAsia="zh-CN"/>
              </w:rPr>
              <w:t>黄石市下陆区民政局</w:t>
            </w:r>
          </w:p>
        </w:tc>
        <w:tc>
          <w:tcPr>
            <w:tcW w:w="2516" w:type="dxa"/>
            <w:gridSpan w:val="3"/>
            <w:noWrap w:val="0"/>
            <w:vAlign w:val="top"/>
          </w:tcPr>
          <w:p w14:paraId="507930A1">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4C75C389">
            <w:pPr>
              <w:rPr>
                <w:rFonts w:ascii="Arial"/>
                <w:sz w:val="21"/>
              </w:rPr>
            </w:pPr>
            <w:r>
              <w:rPr>
                <w:rFonts w:hint="eastAsia" w:ascii="Arial"/>
                <w:sz w:val="21"/>
                <w:lang w:eastAsia="zh-CN"/>
              </w:rPr>
              <w:t>黄石市下陆区民政局</w:t>
            </w:r>
          </w:p>
        </w:tc>
      </w:tr>
      <w:tr w14:paraId="458C9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52D939C">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3A7DA46F">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5AE23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E8094B1">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624AD0AE">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51729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3F2A5BA">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5015A36D">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0E7CE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AFB57AF">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759F4570">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164DC548">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016D4DED">
            <w:pPr>
              <w:rPr>
                <w:rFonts w:ascii="Arial"/>
                <w:sz w:val="21"/>
              </w:rPr>
            </w:pPr>
          </w:p>
        </w:tc>
        <w:tc>
          <w:tcPr>
            <w:tcW w:w="1329" w:type="dxa"/>
            <w:noWrap w:val="0"/>
            <w:vAlign w:val="top"/>
          </w:tcPr>
          <w:p w14:paraId="79EF2DF8">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173D1088">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4416E450">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63FC79E">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1F0B0621">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69CB8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0B7910D9">
            <w:pPr>
              <w:rPr>
                <w:rFonts w:ascii="Arial"/>
                <w:sz w:val="21"/>
              </w:rPr>
            </w:pPr>
          </w:p>
        </w:tc>
        <w:tc>
          <w:tcPr>
            <w:tcW w:w="1119" w:type="dxa"/>
            <w:gridSpan w:val="2"/>
            <w:noWrap w:val="0"/>
            <w:vAlign w:val="top"/>
          </w:tcPr>
          <w:p w14:paraId="5CCE833E">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2A498A69">
            <w:pP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top"/>
          </w:tcPr>
          <w:p w14:paraId="6D67A95B">
            <w:pPr>
              <w:rPr>
                <w:rFonts w:hint="default" w:ascii="Arial" w:eastAsia="宋体"/>
                <w:sz w:val="21"/>
                <w:lang w:val="en-US" w:eastAsia="zh-CN"/>
              </w:rPr>
            </w:pPr>
            <w:r>
              <w:rPr>
                <w:rFonts w:hint="eastAsia" w:ascii="Arial"/>
                <w:sz w:val="21"/>
                <w:lang w:val="en-US" w:eastAsia="zh-CN"/>
              </w:rPr>
              <w:t>13.85</w:t>
            </w:r>
          </w:p>
        </w:tc>
        <w:tc>
          <w:tcPr>
            <w:tcW w:w="1458" w:type="dxa"/>
            <w:noWrap w:val="0"/>
            <w:vAlign w:val="top"/>
          </w:tcPr>
          <w:p w14:paraId="1F6266FB">
            <w:pPr>
              <w:rPr>
                <w:rFonts w:hint="default" w:ascii="Arial" w:eastAsia="宋体"/>
                <w:sz w:val="21"/>
                <w:lang w:val="en-US" w:eastAsia="zh-CN"/>
              </w:rPr>
            </w:pPr>
            <w:r>
              <w:rPr>
                <w:rFonts w:hint="eastAsia" w:ascii="Arial"/>
                <w:sz w:val="21"/>
                <w:lang w:val="en-US" w:eastAsia="zh-CN"/>
              </w:rPr>
              <w:t>92.33%</w:t>
            </w:r>
          </w:p>
        </w:tc>
        <w:tc>
          <w:tcPr>
            <w:tcW w:w="2202" w:type="dxa"/>
            <w:gridSpan w:val="3"/>
            <w:noWrap w:val="0"/>
            <w:vAlign w:val="top"/>
          </w:tcPr>
          <w:p w14:paraId="6E89DFB2">
            <w:pPr>
              <w:tabs>
                <w:tab w:val="left" w:pos="409"/>
              </w:tabs>
              <w:rPr>
                <w:rFonts w:hint="default" w:ascii="Arial" w:eastAsia="宋体"/>
                <w:sz w:val="21"/>
                <w:lang w:val="en-US" w:eastAsia="zh-CN"/>
              </w:rPr>
            </w:pPr>
            <w:r>
              <w:rPr>
                <w:rFonts w:hint="eastAsia" w:ascii="Arial" w:eastAsia="宋体"/>
                <w:sz w:val="21"/>
                <w:lang w:val="en-US" w:eastAsia="zh-CN"/>
              </w:rPr>
              <w:t>18.5</w:t>
            </w:r>
          </w:p>
        </w:tc>
      </w:tr>
      <w:tr w14:paraId="645A3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50B87115">
            <w:pPr>
              <w:spacing w:line="269" w:lineRule="auto"/>
              <w:rPr>
                <w:rFonts w:ascii="Arial"/>
                <w:sz w:val="21"/>
              </w:rPr>
            </w:pPr>
          </w:p>
          <w:p w14:paraId="3A2713EE">
            <w:pPr>
              <w:spacing w:line="269" w:lineRule="auto"/>
              <w:rPr>
                <w:rFonts w:ascii="Arial"/>
                <w:sz w:val="21"/>
              </w:rPr>
            </w:pPr>
          </w:p>
          <w:p w14:paraId="4E56B684">
            <w:pPr>
              <w:spacing w:line="269" w:lineRule="auto"/>
              <w:rPr>
                <w:rFonts w:ascii="Arial"/>
                <w:sz w:val="21"/>
              </w:rPr>
            </w:pPr>
          </w:p>
          <w:p w14:paraId="282B4186">
            <w:pPr>
              <w:spacing w:line="270" w:lineRule="auto"/>
              <w:rPr>
                <w:rFonts w:ascii="Arial"/>
                <w:sz w:val="21"/>
              </w:rPr>
            </w:pPr>
          </w:p>
          <w:p w14:paraId="2FF6B810">
            <w:pPr>
              <w:spacing w:line="270" w:lineRule="auto"/>
              <w:rPr>
                <w:rFonts w:ascii="Arial"/>
                <w:sz w:val="21"/>
              </w:rPr>
            </w:pPr>
          </w:p>
          <w:p w14:paraId="14346110">
            <w:pPr>
              <w:spacing w:line="270" w:lineRule="auto"/>
              <w:rPr>
                <w:rFonts w:ascii="Arial"/>
                <w:sz w:val="21"/>
              </w:rPr>
            </w:pPr>
          </w:p>
          <w:p w14:paraId="02E28162">
            <w:pPr>
              <w:spacing w:line="270" w:lineRule="auto"/>
              <w:rPr>
                <w:rFonts w:ascii="Arial"/>
                <w:sz w:val="21"/>
              </w:rPr>
            </w:pPr>
          </w:p>
          <w:p w14:paraId="62BC73FD">
            <w:pPr>
              <w:jc w:val="center"/>
              <w:rPr>
                <w:b/>
                <w:bCs/>
              </w:rPr>
            </w:pPr>
          </w:p>
          <w:p w14:paraId="7E0BEB08">
            <w:pPr>
              <w:jc w:val="center"/>
              <w:rPr>
                <w:b/>
                <w:bCs/>
              </w:rPr>
            </w:pPr>
            <w:r>
              <w:rPr>
                <w:b/>
                <w:bCs/>
              </w:rPr>
              <w:t>年</w:t>
            </w:r>
          </w:p>
          <w:p w14:paraId="391A9B89">
            <w:pPr>
              <w:jc w:val="center"/>
              <w:rPr>
                <w:b/>
                <w:bCs/>
              </w:rPr>
            </w:pPr>
            <w:r>
              <w:rPr>
                <w:b/>
                <w:bCs/>
              </w:rPr>
              <w:t>度</w:t>
            </w:r>
          </w:p>
          <w:p w14:paraId="38A65527">
            <w:pPr>
              <w:jc w:val="center"/>
              <w:rPr>
                <w:b/>
                <w:bCs/>
              </w:rPr>
            </w:pPr>
            <w:r>
              <w:rPr>
                <w:b/>
                <w:bCs/>
              </w:rPr>
              <w:t>绩</w:t>
            </w:r>
          </w:p>
          <w:p w14:paraId="4F660CA0">
            <w:pPr>
              <w:jc w:val="center"/>
              <w:rPr>
                <w:b/>
                <w:bCs/>
              </w:rPr>
            </w:pPr>
            <w:r>
              <w:rPr>
                <w:b/>
                <w:bCs/>
              </w:rPr>
              <w:t>效</w:t>
            </w:r>
          </w:p>
          <w:p w14:paraId="15549D48">
            <w:pPr>
              <w:jc w:val="center"/>
              <w:rPr>
                <w:b/>
                <w:bCs/>
              </w:rPr>
            </w:pPr>
            <w:r>
              <w:rPr>
                <w:b/>
                <w:bCs/>
              </w:rPr>
              <w:t>目</w:t>
            </w:r>
          </w:p>
          <w:p w14:paraId="49F9017B">
            <w:pPr>
              <w:jc w:val="center"/>
              <w:rPr>
                <w:b/>
                <w:bCs/>
              </w:rPr>
            </w:pPr>
            <w:r>
              <w:rPr>
                <w:b/>
                <w:bCs/>
              </w:rPr>
              <w:t>标</w:t>
            </w:r>
          </w:p>
          <w:p w14:paraId="24C6018D">
            <w:pPr>
              <w:jc w:val="center"/>
              <w:rPr>
                <w:b/>
                <w:bCs/>
              </w:rPr>
            </w:pPr>
            <w:r>
              <w:rPr>
                <w:b/>
                <w:bCs/>
              </w:rPr>
              <w:t>1</w:t>
            </w:r>
          </w:p>
          <w:p w14:paraId="48AE3198">
            <w:pPr>
              <w:jc w:val="center"/>
              <w:rPr>
                <w:rFonts w:ascii="宋体" w:hAnsi="宋体" w:eastAsia="宋体" w:cs="宋体"/>
                <w:sz w:val="22"/>
                <w:szCs w:val="22"/>
              </w:rPr>
            </w:pPr>
            <w:r>
              <w:rPr>
                <w:b/>
                <w:bCs/>
              </w:rPr>
              <w:t>(XX分 )</w:t>
            </w:r>
          </w:p>
        </w:tc>
        <w:tc>
          <w:tcPr>
            <w:tcW w:w="689" w:type="dxa"/>
            <w:noWrap w:val="0"/>
            <w:vAlign w:val="top"/>
          </w:tcPr>
          <w:p w14:paraId="5AD2D880">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66806412">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159C8B45">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59FC2D2B">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671AB04C">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8BF7EC2">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4F83393A">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2F22C37B">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51EBD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5546EC93">
            <w:pPr>
              <w:rPr>
                <w:rFonts w:ascii="Arial"/>
                <w:sz w:val="21"/>
              </w:rPr>
            </w:pPr>
          </w:p>
        </w:tc>
        <w:tc>
          <w:tcPr>
            <w:tcW w:w="689" w:type="dxa"/>
            <w:vMerge w:val="restart"/>
            <w:tcBorders>
              <w:bottom w:val="nil"/>
            </w:tcBorders>
            <w:noWrap w:val="0"/>
            <w:vAlign w:val="top"/>
          </w:tcPr>
          <w:p w14:paraId="255B0AA8">
            <w:pPr>
              <w:rPr>
                <w:b/>
                <w:bCs/>
              </w:rPr>
            </w:pPr>
          </w:p>
          <w:p w14:paraId="50C38CB8">
            <w:pPr>
              <w:rPr>
                <w:b/>
                <w:bCs/>
              </w:rPr>
            </w:pPr>
          </w:p>
          <w:p w14:paraId="01048741">
            <w:pPr>
              <w:rPr>
                <w:b/>
                <w:bCs/>
              </w:rPr>
            </w:pPr>
          </w:p>
          <w:p w14:paraId="3DBE07B4">
            <w:pPr>
              <w:jc w:val="center"/>
              <w:rPr>
                <w:b/>
                <w:bCs/>
              </w:rPr>
            </w:pPr>
            <w:r>
              <w:rPr>
                <w:b/>
                <w:bCs/>
              </w:rPr>
              <w:t>产出</w:t>
            </w:r>
          </w:p>
          <w:p w14:paraId="41AE7ED2">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667CC05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14:paraId="5336E77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慰问人数</w:t>
            </w:r>
          </w:p>
        </w:tc>
        <w:tc>
          <w:tcPr>
            <w:tcW w:w="1458" w:type="dxa"/>
            <w:noWrap w:val="0"/>
            <w:vAlign w:val="top"/>
          </w:tcPr>
          <w:p w14:paraId="7218EAD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≥500人</w:t>
            </w:r>
          </w:p>
        </w:tc>
        <w:tc>
          <w:tcPr>
            <w:tcW w:w="1318" w:type="dxa"/>
            <w:gridSpan w:val="2"/>
            <w:noWrap w:val="0"/>
            <w:vAlign w:val="top"/>
          </w:tcPr>
          <w:p w14:paraId="5BC569D3">
            <w:pPr>
              <w:rPr>
                <w:rFonts w:hint="default" w:ascii="Arial" w:eastAsia="宋体"/>
                <w:sz w:val="21"/>
                <w:lang w:val="en-US" w:eastAsia="zh-CN"/>
              </w:rPr>
            </w:pPr>
            <w:r>
              <w:rPr>
                <w:rFonts w:hint="eastAsia" w:ascii="Arial" w:eastAsia="宋体"/>
                <w:sz w:val="21"/>
                <w:lang w:val="en-US" w:eastAsia="zh-CN"/>
              </w:rPr>
              <w:t>462</w:t>
            </w:r>
          </w:p>
        </w:tc>
        <w:tc>
          <w:tcPr>
            <w:tcW w:w="884" w:type="dxa"/>
            <w:noWrap w:val="0"/>
            <w:vAlign w:val="top"/>
          </w:tcPr>
          <w:p w14:paraId="5B883588">
            <w:pPr>
              <w:rPr>
                <w:rFonts w:hint="default" w:ascii="Arial" w:eastAsia="宋体"/>
                <w:sz w:val="21"/>
                <w:lang w:val="en-US" w:eastAsia="zh-CN"/>
              </w:rPr>
            </w:pPr>
            <w:r>
              <w:rPr>
                <w:rFonts w:hint="eastAsia" w:ascii="Arial"/>
                <w:sz w:val="21"/>
                <w:lang w:val="en-US" w:eastAsia="zh-CN"/>
              </w:rPr>
              <w:t>15</w:t>
            </w:r>
          </w:p>
        </w:tc>
      </w:tr>
      <w:tr w14:paraId="3D21C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2184CCA">
            <w:pPr>
              <w:rPr>
                <w:rFonts w:ascii="Arial"/>
                <w:sz w:val="21"/>
              </w:rPr>
            </w:pPr>
          </w:p>
        </w:tc>
        <w:tc>
          <w:tcPr>
            <w:tcW w:w="689" w:type="dxa"/>
            <w:vMerge w:val="continue"/>
            <w:tcBorders>
              <w:top w:val="nil"/>
              <w:bottom w:val="nil"/>
            </w:tcBorders>
            <w:noWrap w:val="0"/>
            <w:vAlign w:val="top"/>
          </w:tcPr>
          <w:p w14:paraId="42F695BD">
            <w:pPr>
              <w:rPr>
                <w:b/>
                <w:bCs/>
              </w:rPr>
            </w:pPr>
          </w:p>
        </w:tc>
        <w:tc>
          <w:tcPr>
            <w:tcW w:w="1119" w:type="dxa"/>
            <w:gridSpan w:val="2"/>
            <w:noWrap w:val="0"/>
            <w:vAlign w:val="top"/>
          </w:tcPr>
          <w:p w14:paraId="2FDCC6B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14:paraId="18EFDD9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慰问救济及时率</w:t>
            </w:r>
          </w:p>
        </w:tc>
        <w:tc>
          <w:tcPr>
            <w:tcW w:w="1458" w:type="dxa"/>
            <w:noWrap w:val="0"/>
            <w:vAlign w:val="top"/>
          </w:tcPr>
          <w:p w14:paraId="35B02FB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44A6EFB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619781A8">
            <w:pPr>
              <w:rPr>
                <w:rFonts w:hint="default" w:ascii="Arial" w:eastAsia="宋体"/>
                <w:sz w:val="21"/>
                <w:lang w:val="en-US" w:eastAsia="zh-CN"/>
              </w:rPr>
            </w:pPr>
            <w:r>
              <w:rPr>
                <w:rFonts w:hint="eastAsia" w:ascii="Arial"/>
                <w:sz w:val="21"/>
                <w:lang w:val="en-US" w:eastAsia="zh-CN"/>
              </w:rPr>
              <w:t>15</w:t>
            </w:r>
          </w:p>
        </w:tc>
      </w:tr>
      <w:tr w14:paraId="6843C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CB205E4">
            <w:pPr>
              <w:rPr>
                <w:rFonts w:ascii="Arial"/>
                <w:sz w:val="21"/>
              </w:rPr>
            </w:pPr>
          </w:p>
        </w:tc>
        <w:tc>
          <w:tcPr>
            <w:tcW w:w="689" w:type="dxa"/>
            <w:vMerge w:val="continue"/>
            <w:tcBorders>
              <w:top w:val="nil"/>
              <w:bottom w:val="nil"/>
            </w:tcBorders>
            <w:noWrap w:val="0"/>
            <w:vAlign w:val="top"/>
          </w:tcPr>
          <w:p w14:paraId="2CF060AA">
            <w:pPr>
              <w:rPr>
                <w:b/>
                <w:bCs/>
              </w:rPr>
            </w:pPr>
          </w:p>
        </w:tc>
        <w:tc>
          <w:tcPr>
            <w:tcW w:w="1119" w:type="dxa"/>
            <w:gridSpan w:val="2"/>
            <w:noWrap w:val="0"/>
            <w:vAlign w:val="top"/>
          </w:tcPr>
          <w:p w14:paraId="0D21E36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14:paraId="47ADBD3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慰问时间</w:t>
            </w:r>
          </w:p>
        </w:tc>
        <w:tc>
          <w:tcPr>
            <w:tcW w:w="1458" w:type="dxa"/>
            <w:noWrap w:val="0"/>
            <w:vAlign w:val="top"/>
          </w:tcPr>
          <w:p w14:paraId="0D2CC55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年底</w:t>
            </w:r>
          </w:p>
        </w:tc>
        <w:tc>
          <w:tcPr>
            <w:tcW w:w="1318" w:type="dxa"/>
            <w:gridSpan w:val="2"/>
            <w:noWrap w:val="0"/>
            <w:vAlign w:val="top"/>
          </w:tcPr>
          <w:p w14:paraId="461587D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年底</w:t>
            </w:r>
          </w:p>
        </w:tc>
        <w:tc>
          <w:tcPr>
            <w:tcW w:w="884" w:type="dxa"/>
            <w:noWrap w:val="0"/>
            <w:vAlign w:val="top"/>
          </w:tcPr>
          <w:p w14:paraId="36C881AD">
            <w:pPr>
              <w:rPr>
                <w:rFonts w:hint="default" w:ascii="Arial" w:eastAsia="宋体"/>
                <w:sz w:val="21"/>
                <w:lang w:val="en-US" w:eastAsia="zh-CN"/>
              </w:rPr>
            </w:pPr>
            <w:r>
              <w:rPr>
                <w:rFonts w:hint="eastAsia" w:ascii="Arial"/>
                <w:sz w:val="21"/>
                <w:lang w:val="en-US" w:eastAsia="zh-CN"/>
              </w:rPr>
              <w:t>10</w:t>
            </w:r>
          </w:p>
        </w:tc>
      </w:tr>
      <w:tr w14:paraId="61FAA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4A5D82B">
            <w:pPr>
              <w:rPr>
                <w:rFonts w:ascii="Arial"/>
                <w:sz w:val="21"/>
              </w:rPr>
            </w:pPr>
          </w:p>
        </w:tc>
        <w:tc>
          <w:tcPr>
            <w:tcW w:w="689" w:type="dxa"/>
            <w:vMerge w:val="continue"/>
            <w:tcBorders>
              <w:top w:val="nil"/>
            </w:tcBorders>
            <w:noWrap w:val="0"/>
            <w:vAlign w:val="top"/>
          </w:tcPr>
          <w:p w14:paraId="0EA02919">
            <w:pPr>
              <w:rPr>
                <w:b/>
                <w:bCs/>
              </w:rPr>
            </w:pPr>
          </w:p>
        </w:tc>
        <w:tc>
          <w:tcPr>
            <w:tcW w:w="1119" w:type="dxa"/>
            <w:gridSpan w:val="2"/>
            <w:noWrap w:val="0"/>
            <w:vAlign w:val="top"/>
          </w:tcPr>
          <w:p w14:paraId="2E00978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14:paraId="7C97C6E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慰问标准</w:t>
            </w:r>
          </w:p>
        </w:tc>
        <w:tc>
          <w:tcPr>
            <w:tcW w:w="1458" w:type="dxa"/>
            <w:noWrap w:val="0"/>
            <w:vAlign w:val="top"/>
          </w:tcPr>
          <w:p w14:paraId="77DBBDF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300元/人</w:t>
            </w:r>
          </w:p>
        </w:tc>
        <w:tc>
          <w:tcPr>
            <w:tcW w:w="1318" w:type="dxa"/>
            <w:gridSpan w:val="2"/>
            <w:noWrap w:val="0"/>
            <w:vAlign w:val="top"/>
          </w:tcPr>
          <w:p w14:paraId="7681859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300元/人</w:t>
            </w:r>
          </w:p>
        </w:tc>
        <w:tc>
          <w:tcPr>
            <w:tcW w:w="884" w:type="dxa"/>
            <w:noWrap w:val="0"/>
            <w:vAlign w:val="top"/>
          </w:tcPr>
          <w:p w14:paraId="3C895EB7">
            <w:pPr>
              <w:rPr>
                <w:rFonts w:hint="default" w:ascii="Arial" w:eastAsia="宋体"/>
                <w:sz w:val="21"/>
                <w:lang w:val="en-US" w:eastAsia="zh-CN"/>
              </w:rPr>
            </w:pPr>
            <w:r>
              <w:rPr>
                <w:rFonts w:hint="eastAsia" w:ascii="Arial"/>
                <w:sz w:val="21"/>
                <w:lang w:val="en-US" w:eastAsia="zh-CN"/>
              </w:rPr>
              <w:t>10</w:t>
            </w:r>
          </w:p>
        </w:tc>
      </w:tr>
      <w:tr w14:paraId="6F302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6FBE54D9">
            <w:pPr>
              <w:rPr>
                <w:rFonts w:ascii="Arial"/>
                <w:sz w:val="21"/>
              </w:rPr>
            </w:pPr>
          </w:p>
        </w:tc>
        <w:tc>
          <w:tcPr>
            <w:tcW w:w="689" w:type="dxa"/>
            <w:vMerge w:val="restart"/>
            <w:tcBorders>
              <w:bottom w:val="nil"/>
            </w:tcBorders>
            <w:noWrap w:val="0"/>
            <w:vAlign w:val="top"/>
          </w:tcPr>
          <w:p w14:paraId="4A54FBCA">
            <w:pPr>
              <w:jc w:val="center"/>
              <w:rPr>
                <w:rFonts w:ascii="Calibri" w:hAnsi="Calibri" w:eastAsia="宋体" w:cs="Times New Roman"/>
                <w:b/>
                <w:bCs/>
              </w:rPr>
            </w:pPr>
          </w:p>
          <w:p w14:paraId="749E3CC9">
            <w:pPr>
              <w:jc w:val="center"/>
              <w:rPr>
                <w:rFonts w:ascii="Calibri" w:hAnsi="Calibri" w:eastAsia="宋体" w:cs="Times New Roman"/>
                <w:b/>
                <w:bCs/>
              </w:rPr>
            </w:pPr>
          </w:p>
          <w:p w14:paraId="5A692CDA">
            <w:pPr>
              <w:jc w:val="center"/>
              <w:rPr>
                <w:rFonts w:ascii="Calibri" w:hAnsi="Calibri" w:eastAsia="宋体" w:cs="Times New Roman"/>
                <w:b/>
                <w:bCs/>
              </w:rPr>
            </w:pPr>
          </w:p>
          <w:p w14:paraId="7B22F4E9">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55DAFA4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14:paraId="4E5B71A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促进大和谐大发展</w:t>
            </w:r>
          </w:p>
        </w:tc>
        <w:tc>
          <w:tcPr>
            <w:tcW w:w="1458" w:type="dxa"/>
            <w:noWrap w:val="0"/>
            <w:vAlign w:val="top"/>
          </w:tcPr>
          <w:p w14:paraId="1622B33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效果显著</w:t>
            </w:r>
          </w:p>
        </w:tc>
        <w:tc>
          <w:tcPr>
            <w:tcW w:w="1318" w:type="dxa"/>
            <w:gridSpan w:val="2"/>
            <w:noWrap w:val="0"/>
            <w:vAlign w:val="top"/>
          </w:tcPr>
          <w:p w14:paraId="37AA430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效果显著</w:t>
            </w:r>
          </w:p>
        </w:tc>
        <w:tc>
          <w:tcPr>
            <w:tcW w:w="884" w:type="dxa"/>
            <w:noWrap w:val="0"/>
            <w:vAlign w:val="top"/>
          </w:tcPr>
          <w:p w14:paraId="5AE8F838">
            <w:pPr>
              <w:rPr>
                <w:rFonts w:hint="default" w:ascii="Arial" w:eastAsia="宋体"/>
                <w:sz w:val="21"/>
                <w:lang w:val="en-US" w:eastAsia="zh-CN"/>
              </w:rPr>
            </w:pPr>
            <w:r>
              <w:rPr>
                <w:rFonts w:hint="eastAsia" w:ascii="Arial"/>
                <w:sz w:val="21"/>
                <w:lang w:val="en-US" w:eastAsia="zh-CN"/>
              </w:rPr>
              <w:t>10</w:t>
            </w:r>
          </w:p>
        </w:tc>
      </w:tr>
      <w:tr w14:paraId="3CF12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F652F32">
            <w:pPr>
              <w:rPr>
                <w:rFonts w:ascii="Arial"/>
                <w:sz w:val="21"/>
              </w:rPr>
            </w:pPr>
          </w:p>
        </w:tc>
        <w:tc>
          <w:tcPr>
            <w:tcW w:w="689" w:type="dxa"/>
            <w:vMerge w:val="continue"/>
            <w:tcBorders>
              <w:top w:val="nil"/>
              <w:bottom w:val="nil"/>
            </w:tcBorders>
            <w:noWrap w:val="0"/>
            <w:vAlign w:val="top"/>
          </w:tcPr>
          <w:p w14:paraId="04FD2649">
            <w:pPr>
              <w:jc w:val="center"/>
              <w:rPr>
                <w:rFonts w:ascii="Calibri" w:hAnsi="Calibri" w:eastAsia="宋体" w:cs="Times New Roman"/>
                <w:b/>
                <w:bCs/>
              </w:rPr>
            </w:pPr>
          </w:p>
        </w:tc>
        <w:tc>
          <w:tcPr>
            <w:tcW w:w="1119" w:type="dxa"/>
            <w:gridSpan w:val="2"/>
            <w:noWrap w:val="0"/>
            <w:vAlign w:val="top"/>
          </w:tcPr>
          <w:p w14:paraId="2BAA1FFD">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11BE5B69">
            <w:pPr>
              <w:rPr>
                <w:rFonts w:ascii="Arial"/>
                <w:sz w:val="21"/>
              </w:rPr>
            </w:pPr>
          </w:p>
        </w:tc>
        <w:tc>
          <w:tcPr>
            <w:tcW w:w="1458" w:type="dxa"/>
            <w:noWrap w:val="0"/>
            <w:vAlign w:val="top"/>
          </w:tcPr>
          <w:p w14:paraId="31B08E13">
            <w:pPr>
              <w:rPr>
                <w:rFonts w:ascii="Arial"/>
                <w:sz w:val="21"/>
              </w:rPr>
            </w:pPr>
          </w:p>
        </w:tc>
        <w:tc>
          <w:tcPr>
            <w:tcW w:w="1318" w:type="dxa"/>
            <w:gridSpan w:val="2"/>
            <w:noWrap w:val="0"/>
            <w:vAlign w:val="top"/>
          </w:tcPr>
          <w:p w14:paraId="1EF1B526">
            <w:pPr>
              <w:rPr>
                <w:rFonts w:ascii="Arial"/>
                <w:sz w:val="21"/>
              </w:rPr>
            </w:pPr>
          </w:p>
        </w:tc>
        <w:tc>
          <w:tcPr>
            <w:tcW w:w="884" w:type="dxa"/>
            <w:noWrap w:val="0"/>
            <w:vAlign w:val="top"/>
          </w:tcPr>
          <w:p w14:paraId="2E2312BE">
            <w:pPr>
              <w:rPr>
                <w:rFonts w:ascii="Arial"/>
                <w:sz w:val="21"/>
              </w:rPr>
            </w:pPr>
          </w:p>
        </w:tc>
      </w:tr>
      <w:tr w14:paraId="7C122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F08AAF2">
            <w:pPr>
              <w:rPr>
                <w:rFonts w:ascii="Arial"/>
                <w:sz w:val="21"/>
              </w:rPr>
            </w:pPr>
          </w:p>
        </w:tc>
        <w:tc>
          <w:tcPr>
            <w:tcW w:w="689" w:type="dxa"/>
            <w:vMerge w:val="continue"/>
            <w:tcBorders>
              <w:top w:val="nil"/>
              <w:bottom w:val="nil"/>
            </w:tcBorders>
            <w:noWrap w:val="0"/>
            <w:vAlign w:val="top"/>
          </w:tcPr>
          <w:p w14:paraId="5F368015">
            <w:pPr>
              <w:jc w:val="center"/>
              <w:rPr>
                <w:rFonts w:ascii="Calibri" w:hAnsi="Calibri" w:eastAsia="宋体" w:cs="Times New Roman"/>
                <w:b/>
                <w:bCs/>
              </w:rPr>
            </w:pPr>
          </w:p>
        </w:tc>
        <w:tc>
          <w:tcPr>
            <w:tcW w:w="1119" w:type="dxa"/>
            <w:gridSpan w:val="2"/>
            <w:noWrap w:val="0"/>
            <w:vAlign w:val="top"/>
          </w:tcPr>
          <w:p w14:paraId="13A2DB43">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4D43A185">
            <w:pPr>
              <w:rPr>
                <w:rFonts w:ascii="Arial"/>
                <w:sz w:val="21"/>
              </w:rPr>
            </w:pPr>
          </w:p>
        </w:tc>
        <w:tc>
          <w:tcPr>
            <w:tcW w:w="1458" w:type="dxa"/>
            <w:noWrap w:val="0"/>
            <w:vAlign w:val="top"/>
          </w:tcPr>
          <w:p w14:paraId="1BA1E49E">
            <w:pPr>
              <w:rPr>
                <w:rFonts w:ascii="Arial"/>
                <w:sz w:val="21"/>
              </w:rPr>
            </w:pPr>
          </w:p>
        </w:tc>
        <w:tc>
          <w:tcPr>
            <w:tcW w:w="1318" w:type="dxa"/>
            <w:gridSpan w:val="2"/>
            <w:noWrap w:val="0"/>
            <w:vAlign w:val="top"/>
          </w:tcPr>
          <w:p w14:paraId="03B6D64C">
            <w:pPr>
              <w:rPr>
                <w:rFonts w:ascii="Arial"/>
                <w:sz w:val="21"/>
              </w:rPr>
            </w:pPr>
          </w:p>
        </w:tc>
        <w:tc>
          <w:tcPr>
            <w:tcW w:w="884" w:type="dxa"/>
            <w:noWrap w:val="0"/>
            <w:vAlign w:val="top"/>
          </w:tcPr>
          <w:p w14:paraId="4BD14D99">
            <w:pPr>
              <w:rPr>
                <w:rFonts w:ascii="Arial"/>
                <w:sz w:val="21"/>
              </w:rPr>
            </w:pPr>
          </w:p>
        </w:tc>
      </w:tr>
      <w:tr w14:paraId="5C048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42FA2CC">
            <w:pPr>
              <w:rPr>
                <w:rFonts w:ascii="Arial"/>
                <w:sz w:val="21"/>
              </w:rPr>
            </w:pPr>
          </w:p>
        </w:tc>
        <w:tc>
          <w:tcPr>
            <w:tcW w:w="689" w:type="dxa"/>
            <w:vMerge w:val="continue"/>
            <w:tcBorders>
              <w:top w:val="nil"/>
            </w:tcBorders>
            <w:noWrap w:val="0"/>
            <w:vAlign w:val="top"/>
          </w:tcPr>
          <w:p w14:paraId="5168844E">
            <w:pPr>
              <w:jc w:val="center"/>
              <w:rPr>
                <w:rFonts w:ascii="Calibri" w:hAnsi="Calibri" w:eastAsia="宋体" w:cs="Times New Roman"/>
                <w:b/>
                <w:bCs/>
              </w:rPr>
            </w:pPr>
          </w:p>
        </w:tc>
        <w:tc>
          <w:tcPr>
            <w:tcW w:w="1119" w:type="dxa"/>
            <w:gridSpan w:val="2"/>
            <w:noWrap w:val="0"/>
            <w:vAlign w:val="top"/>
          </w:tcPr>
          <w:p w14:paraId="26C8E9ED">
            <w:pPr>
              <w:rPr>
                <w:rFonts w:ascii="Arial"/>
                <w:sz w:val="21"/>
              </w:rPr>
            </w:pPr>
          </w:p>
        </w:tc>
        <w:tc>
          <w:tcPr>
            <w:tcW w:w="2647" w:type="dxa"/>
            <w:gridSpan w:val="3"/>
            <w:noWrap w:val="0"/>
            <w:vAlign w:val="top"/>
          </w:tcPr>
          <w:p w14:paraId="75C25D88">
            <w:pPr>
              <w:rPr>
                <w:rFonts w:ascii="Arial"/>
                <w:sz w:val="21"/>
              </w:rPr>
            </w:pPr>
          </w:p>
        </w:tc>
        <w:tc>
          <w:tcPr>
            <w:tcW w:w="1458" w:type="dxa"/>
            <w:noWrap w:val="0"/>
            <w:vAlign w:val="top"/>
          </w:tcPr>
          <w:p w14:paraId="5D00E60F">
            <w:pPr>
              <w:rPr>
                <w:rFonts w:ascii="Arial"/>
                <w:sz w:val="21"/>
              </w:rPr>
            </w:pPr>
          </w:p>
        </w:tc>
        <w:tc>
          <w:tcPr>
            <w:tcW w:w="1318" w:type="dxa"/>
            <w:gridSpan w:val="2"/>
            <w:noWrap w:val="0"/>
            <w:vAlign w:val="top"/>
          </w:tcPr>
          <w:p w14:paraId="38596C25">
            <w:pPr>
              <w:rPr>
                <w:rFonts w:ascii="Arial"/>
                <w:sz w:val="21"/>
              </w:rPr>
            </w:pPr>
          </w:p>
        </w:tc>
        <w:tc>
          <w:tcPr>
            <w:tcW w:w="884" w:type="dxa"/>
            <w:noWrap w:val="0"/>
            <w:vAlign w:val="top"/>
          </w:tcPr>
          <w:p w14:paraId="4D9F101F">
            <w:pPr>
              <w:rPr>
                <w:rFonts w:ascii="Arial"/>
                <w:sz w:val="21"/>
              </w:rPr>
            </w:pPr>
          </w:p>
        </w:tc>
      </w:tr>
      <w:tr w14:paraId="0675C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5BD2D53">
            <w:pPr>
              <w:rPr>
                <w:rFonts w:ascii="Arial"/>
                <w:sz w:val="21"/>
              </w:rPr>
            </w:pPr>
          </w:p>
        </w:tc>
        <w:tc>
          <w:tcPr>
            <w:tcW w:w="689" w:type="dxa"/>
            <w:vMerge w:val="restart"/>
            <w:tcBorders>
              <w:bottom w:val="nil"/>
            </w:tcBorders>
            <w:noWrap w:val="0"/>
            <w:vAlign w:val="top"/>
          </w:tcPr>
          <w:p w14:paraId="2ADCB44E">
            <w:pPr>
              <w:jc w:val="center"/>
              <w:rPr>
                <w:rFonts w:ascii="Calibri" w:hAnsi="Calibri" w:eastAsia="宋体" w:cs="Times New Roman"/>
                <w:b/>
                <w:bCs/>
              </w:rPr>
            </w:pPr>
            <w:r>
              <w:rPr>
                <w:rFonts w:ascii="Calibri" w:hAnsi="Calibri" w:eastAsia="宋体" w:cs="Times New Roman"/>
                <w:b/>
                <w:bCs/>
              </w:rPr>
              <w:t>满意</w:t>
            </w:r>
          </w:p>
          <w:p w14:paraId="59CE6BF7">
            <w:pPr>
              <w:jc w:val="center"/>
              <w:rPr>
                <w:rFonts w:ascii="Calibri" w:hAnsi="Calibri" w:eastAsia="宋体" w:cs="Times New Roman"/>
                <w:b/>
                <w:bCs/>
              </w:rPr>
            </w:pPr>
            <w:r>
              <w:rPr>
                <w:rFonts w:ascii="Calibri" w:hAnsi="Calibri" w:eastAsia="宋体" w:cs="Times New Roman"/>
                <w:b/>
                <w:bCs/>
              </w:rPr>
              <w:t>度指</w:t>
            </w:r>
          </w:p>
          <w:p w14:paraId="61F2ABD2">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20A791C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14:paraId="2406BEE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公众满意度</w:t>
            </w:r>
          </w:p>
        </w:tc>
        <w:tc>
          <w:tcPr>
            <w:tcW w:w="1458" w:type="dxa"/>
            <w:noWrap w:val="0"/>
            <w:vAlign w:val="top"/>
          </w:tcPr>
          <w:p w14:paraId="0B73072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≥98%</w:t>
            </w:r>
          </w:p>
        </w:tc>
        <w:tc>
          <w:tcPr>
            <w:tcW w:w="1318" w:type="dxa"/>
            <w:gridSpan w:val="2"/>
            <w:noWrap w:val="0"/>
            <w:vAlign w:val="top"/>
          </w:tcPr>
          <w:p w14:paraId="683DDF54">
            <w:pPr>
              <w:rPr>
                <w:rFonts w:hint="default" w:ascii="Arial" w:eastAsia="宋体"/>
                <w:sz w:val="21"/>
                <w:lang w:val="en-US" w:eastAsia="zh-CN"/>
              </w:rPr>
            </w:pPr>
            <w:r>
              <w:rPr>
                <w:rFonts w:hint="eastAsia" w:ascii="Arial"/>
                <w:sz w:val="21"/>
                <w:lang w:val="en-US" w:eastAsia="zh-CN"/>
              </w:rPr>
              <w:t>99%</w:t>
            </w:r>
          </w:p>
        </w:tc>
        <w:tc>
          <w:tcPr>
            <w:tcW w:w="884" w:type="dxa"/>
            <w:noWrap w:val="0"/>
            <w:vAlign w:val="top"/>
          </w:tcPr>
          <w:p w14:paraId="1BB05FA4">
            <w:pPr>
              <w:rPr>
                <w:rFonts w:hint="default" w:ascii="Arial" w:eastAsia="宋体"/>
                <w:sz w:val="21"/>
                <w:lang w:val="en-US" w:eastAsia="zh-CN"/>
              </w:rPr>
            </w:pPr>
            <w:r>
              <w:rPr>
                <w:rFonts w:hint="eastAsia" w:ascii="Arial"/>
                <w:sz w:val="21"/>
                <w:lang w:val="en-US" w:eastAsia="zh-CN"/>
              </w:rPr>
              <w:t>10</w:t>
            </w:r>
          </w:p>
        </w:tc>
      </w:tr>
      <w:tr w14:paraId="156CC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7CA39917">
            <w:pPr>
              <w:rPr>
                <w:rFonts w:ascii="Arial"/>
                <w:sz w:val="21"/>
              </w:rPr>
            </w:pPr>
          </w:p>
        </w:tc>
        <w:tc>
          <w:tcPr>
            <w:tcW w:w="689" w:type="dxa"/>
            <w:vMerge w:val="continue"/>
            <w:tcBorders>
              <w:top w:val="nil"/>
            </w:tcBorders>
            <w:noWrap w:val="0"/>
            <w:vAlign w:val="top"/>
          </w:tcPr>
          <w:p w14:paraId="31622EF5">
            <w:pPr>
              <w:rPr>
                <w:rFonts w:ascii="Arial"/>
                <w:sz w:val="21"/>
              </w:rPr>
            </w:pPr>
          </w:p>
        </w:tc>
        <w:tc>
          <w:tcPr>
            <w:tcW w:w="1119" w:type="dxa"/>
            <w:gridSpan w:val="2"/>
            <w:noWrap w:val="0"/>
            <w:vAlign w:val="top"/>
          </w:tcPr>
          <w:p w14:paraId="74DC7723">
            <w:pPr>
              <w:rPr>
                <w:rFonts w:ascii="Arial"/>
                <w:sz w:val="21"/>
              </w:rPr>
            </w:pPr>
          </w:p>
        </w:tc>
        <w:tc>
          <w:tcPr>
            <w:tcW w:w="2647" w:type="dxa"/>
            <w:gridSpan w:val="3"/>
            <w:noWrap w:val="0"/>
            <w:vAlign w:val="top"/>
          </w:tcPr>
          <w:p w14:paraId="23534410">
            <w:pPr>
              <w:rPr>
                <w:rFonts w:ascii="Arial"/>
                <w:sz w:val="21"/>
              </w:rPr>
            </w:pPr>
          </w:p>
        </w:tc>
        <w:tc>
          <w:tcPr>
            <w:tcW w:w="1458" w:type="dxa"/>
            <w:noWrap w:val="0"/>
            <w:vAlign w:val="top"/>
          </w:tcPr>
          <w:p w14:paraId="3C0518CF">
            <w:pPr>
              <w:rPr>
                <w:rFonts w:ascii="Arial"/>
                <w:sz w:val="21"/>
              </w:rPr>
            </w:pPr>
          </w:p>
        </w:tc>
        <w:tc>
          <w:tcPr>
            <w:tcW w:w="1318" w:type="dxa"/>
            <w:gridSpan w:val="2"/>
            <w:noWrap w:val="0"/>
            <w:vAlign w:val="top"/>
          </w:tcPr>
          <w:p w14:paraId="6B5F11D4">
            <w:pPr>
              <w:rPr>
                <w:rFonts w:ascii="Arial"/>
                <w:sz w:val="21"/>
              </w:rPr>
            </w:pPr>
          </w:p>
        </w:tc>
        <w:tc>
          <w:tcPr>
            <w:tcW w:w="884" w:type="dxa"/>
            <w:noWrap w:val="0"/>
            <w:vAlign w:val="top"/>
          </w:tcPr>
          <w:p w14:paraId="731447E1">
            <w:pPr>
              <w:rPr>
                <w:rFonts w:ascii="Arial"/>
                <w:sz w:val="21"/>
              </w:rPr>
            </w:pPr>
          </w:p>
        </w:tc>
      </w:tr>
      <w:tr w14:paraId="63A84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4BDC4B04">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290D8808">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04A747C9">
            <w:pPr>
              <w:rPr>
                <w:rFonts w:ascii="Arial"/>
                <w:sz w:val="21"/>
              </w:rPr>
            </w:pPr>
          </w:p>
        </w:tc>
        <w:tc>
          <w:tcPr>
            <w:tcW w:w="1119" w:type="dxa"/>
            <w:gridSpan w:val="2"/>
            <w:noWrap w:val="0"/>
            <w:vAlign w:val="top"/>
          </w:tcPr>
          <w:p w14:paraId="7D536788">
            <w:pPr>
              <w:rPr>
                <w:rFonts w:ascii="Arial"/>
                <w:sz w:val="21"/>
              </w:rPr>
            </w:pPr>
          </w:p>
        </w:tc>
        <w:tc>
          <w:tcPr>
            <w:tcW w:w="2647" w:type="dxa"/>
            <w:gridSpan w:val="3"/>
            <w:noWrap w:val="0"/>
            <w:vAlign w:val="top"/>
          </w:tcPr>
          <w:p w14:paraId="7BEE9210">
            <w:pPr>
              <w:rPr>
                <w:rFonts w:ascii="Arial"/>
                <w:sz w:val="21"/>
              </w:rPr>
            </w:pPr>
          </w:p>
        </w:tc>
        <w:tc>
          <w:tcPr>
            <w:tcW w:w="1458" w:type="dxa"/>
            <w:noWrap w:val="0"/>
            <w:vAlign w:val="top"/>
          </w:tcPr>
          <w:p w14:paraId="43429B33">
            <w:pPr>
              <w:rPr>
                <w:rFonts w:ascii="Arial"/>
                <w:sz w:val="21"/>
              </w:rPr>
            </w:pPr>
          </w:p>
        </w:tc>
        <w:tc>
          <w:tcPr>
            <w:tcW w:w="1318" w:type="dxa"/>
            <w:gridSpan w:val="2"/>
            <w:noWrap w:val="0"/>
            <w:vAlign w:val="top"/>
          </w:tcPr>
          <w:p w14:paraId="7E21F675">
            <w:pPr>
              <w:rPr>
                <w:rFonts w:ascii="Arial"/>
                <w:sz w:val="21"/>
              </w:rPr>
            </w:pPr>
          </w:p>
        </w:tc>
        <w:tc>
          <w:tcPr>
            <w:tcW w:w="884" w:type="dxa"/>
            <w:noWrap w:val="0"/>
            <w:vAlign w:val="top"/>
          </w:tcPr>
          <w:p w14:paraId="35964BAE">
            <w:pPr>
              <w:rPr>
                <w:rFonts w:ascii="Arial"/>
                <w:sz w:val="21"/>
              </w:rPr>
            </w:pPr>
          </w:p>
        </w:tc>
      </w:tr>
      <w:tr w14:paraId="0CEFA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0B8B5176">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2E18EFF8">
            <w:pPr>
              <w:rPr>
                <w:rFonts w:ascii="Arial"/>
                <w:sz w:val="21"/>
              </w:rPr>
            </w:pPr>
          </w:p>
        </w:tc>
        <w:tc>
          <w:tcPr>
            <w:tcW w:w="1119" w:type="dxa"/>
            <w:gridSpan w:val="2"/>
            <w:noWrap w:val="0"/>
            <w:vAlign w:val="top"/>
          </w:tcPr>
          <w:p w14:paraId="4F82F864">
            <w:pPr>
              <w:rPr>
                <w:rFonts w:ascii="Arial"/>
                <w:sz w:val="21"/>
              </w:rPr>
            </w:pPr>
          </w:p>
        </w:tc>
        <w:tc>
          <w:tcPr>
            <w:tcW w:w="2647" w:type="dxa"/>
            <w:gridSpan w:val="3"/>
            <w:noWrap w:val="0"/>
            <w:vAlign w:val="top"/>
          </w:tcPr>
          <w:p w14:paraId="39E5AE9C">
            <w:pPr>
              <w:rPr>
                <w:rFonts w:ascii="Arial"/>
                <w:sz w:val="21"/>
              </w:rPr>
            </w:pPr>
          </w:p>
        </w:tc>
        <w:tc>
          <w:tcPr>
            <w:tcW w:w="1458" w:type="dxa"/>
            <w:noWrap w:val="0"/>
            <w:vAlign w:val="top"/>
          </w:tcPr>
          <w:p w14:paraId="249216FF">
            <w:pPr>
              <w:rPr>
                <w:rFonts w:ascii="Arial"/>
                <w:sz w:val="21"/>
              </w:rPr>
            </w:pPr>
          </w:p>
        </w:tc>
        <w:tc>
          <w:tcPr>
            <w:tcW w:w="1318" w:type="dxa"/>
            <w:gridSpan w:val="2"/>
            <w:noWrap w:val="0"/>
            <w:vAlign w:val="top"/>
          </w:tcPr>
          <w:p w14:paraId="6E4FC4A6">
            <w:pPr>
              <w:rPr>
                <w:rFonts w:ascii="Arial"/>
                <w:sz w:val="21"/>
              </w:rPr>
            </w:pPr>
          </w:p>
        </w:tc>
        <w:tc>
          <w:tcPr>
            <w:tcW w:w="884" w:type="dxa"/>
            <w:noWrap w:val="0"/>
            <w:vAlign w:val="top"/>
          </w:tcPr>
          <w:p w14:paraId="3B04D313">
            <w:pPr>
              <w:rPr>
                <w:rFonts w:ascii="Arial"/>
                <w:sz w:val="21"/>
              </w:rPr>
            </w:pPr>
          </w:p>
        </w:tc>
      </w:tr>
      <w:tr w14:paraId="6670E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0E1FD43">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1DAFE9C2">
            <w:pPr>
              <w:jc w:val="center"/>
              <w:rPr>
                <w:rFonts w:hint="default" w:ascii="Arial" w:eastAsia="宋体"/>
                <w:sz w:val="21"/>
                <w:lang w:val="en-US" w:eastAsia="zh-CN"/>
              </w:rPr>
            </w:pPr>
            <w:r>
              <w:rPr>
                <w:rFonts w:hint="eastAsia" w:ascii="Arial"/>
                <w:sz w:val="21"/>
                <w:lang w:val="en-US" w:eastAsia="zh-CN"/>
              </w:rPr>
              <w:t>88.5</w:t>
            </w:r>
          </w:p>
        </w:tc>
      </w:tr>
      <w:tr w14:paraId="5088C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523" w:type="dxa"/>
            <w:gridSpan w:val="3"/>
            <w:noWrap w:val="0"/>
            <w:vAlign w:val="top"/>
          </w:tcPr>
          <w:p w14:paraId="48749242">
            <w:pPr>
              <w:spacing w:line="242" w:lineRule="auto"/>
              <w:rPr>
                <w:rFonts w:ascii="Arial"/>
                <w:b/>
                <w:bCs/>
                <w:sz w:val="21"/>
              </w:rPr>
            </w:pPr>
          </w:p>
          <w:p w14:paraId="5E324D17">
            <w:pPr>
              <w:jc w:val="center"/>
              <w:rPr>
                <w:b/>
                <w:bCs/>
              </w:rPr>
            </w:pPr>
            <w:r>
              <w:rPr>
                <w:b/>
                <w:bCs/>
              </w:rPr>
              <w:t>偏差大或</w:t>
            </w:r>
          </w:p>
          <w:p w14:paraId="35954B04">
            <w:pPr>
              <w:jc w:val="center"/>
              <w:rPr>
                <w:b/>
                <w:bCs/>
              </w:rPr>
            </w:pPr>
            <w:r>
              <w:rPr>
                <w:b/>
                <w:bCs/>
              </w:rPr>
              <w:t>目标未完成</w:t>
            </w:r>
          </w:p>
          <w:p w14:paraId="193D4D47">
            <w:pPr>
              <w:jc w:val="center"/>
              <w:rPr>
                <w:rFonts w:ascii="宋体" w:hAnsi="宋体" w:eastAsia="宋体" w:cs="宋体"/>
                <w:sz w:val="20"/>
                <w:szCs w:val="20"/>
              </w:rPr>
            </w:pPr>
            <w:r>
              <w:rPr>
                <w:b/>
                <w:bCs/>
              </w:rPr>
              <w:t>原因分析</w:t>
            </w:r>
          </w:p>
        </w:tc>
        <w:tc>
          <w:tcPr>
            <w:tcW w:w="7406" w:type="dxa"/>
            <w:gridSpan w:val="8"/>
            <w:noWrap w:val="0"/>
            <w:vAlign w:val="top"/>
          </w:tcPr>
          <w:p w14:paraId="2DD6FB25">
            <w:pPr>
              <w:rPr>
                <w:rFonts w:ascii="Arial"/>
                <w:sz w:val="21"/>
              </w:rPr>
            </w:pPr>
          </w:p>
          <w:p w14:paraId="75439ECF">
            <w:pPr>
              <w:rPr>
                <w:rFonts w:ascii="Arial"/>
                <w:sz w:val="21"/>
              </w:rPr>
            </w:pPr>
          </w:p>
          <w:p w14:paraId="3C320363">
            <w:pPr>
              <w:jc w:val="center"/>
              <w:rPr>
                <w:rFonts w:hint="eastAsia" w:ascii="Arial" w:eastAsia="宋体"/>
                <w:sz w:val="21"/>
                <w:lang w:eastAsia="zh-CN"/>
              </w:rPr>
            </w:pPr>
            <w:r>
              <w:rPr>
                <w:rFonts w:hint="eastAsia" w:ascii="Arial"/>
                <w:sz w:val="21"/>
                <w:lang w:eastAsia="zh-CN"/>
              </w:rPr>
              <w:t>无</w:t>
            </w:r>
          </w:p>
        </w:tc>
      </w:tr>
      <w:tr w14:paraId="0BC5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1523" w:type="dxa"/>
            <w:gridSpan w:val="3"/>
            <w:noWrap w:val="0"/>
            <w:vAlign w:val="top"/>
          </w:tcPr>
          <w:p w14:paraId="3DB3A16E">
            <w:pPr>
              <w:spacing w:line="270" w:lineRule="auto"/>
              <w:rPr>
                <w:rFonts w:ascii="Arial"/>
                <w:sz w:val="21"/>
              </w:rPr>
            </w:pPr>
          </w:p>
          <w:p w14:paraId="1A4EE110">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62F3C864">
            <w:pPr>
              <w:rPr>
                <w:rFonts w:ascii="Arial"/>
                <w:sz w:val="21"/>
              </w:rPr>
            </w:pPr>
            <w:r>
              <w:rPr>
                <w:rFonts w:ascii="Arial" w:hAnsi="Arial" w:eastAsia="宋体" w:cs="Arial"/>
                <w:color w:val="000000"/>
                <w:kern w:val="0"/>
                <w:sz w:val="27"/>
                <w:szCs w:val="27"/>
              </w:rPr>
              <w:t>春节期间对全区困难群众开展慰问，进一步优化绩效管理工作。</w:t>
            </w:r>
            <w:r>
              <w:rPr>
                <w:rFonts w:ascii="Arial" w:hAnsi="Arial" w:eastAsia="宋体" w:cs="Arial"/>
                <w:color w:val="000000"/>
                <w:kern w:val="0"/>
                <w:sz w:val="27"/>
                <w:szCs w:val="27"/>
              </w:rPr>
              <w:br w:type="textWrapping"/>
            </w:r>
          </w:p>
        </w:tc>
      </w:tr>
    </w:tbl>
    <w:p w14:paraId="54DAFDAD">
      <w:pPr>
        <w:shd w:val="clear" w:color="auto" w:fill="auto"/>
        <w:spacing w:line="560" w:lineRule="exact"/>
        <w:rPr>
          <w:rFonts w:hint="eastAsia" w:ascii="仿宋_GB2312" w:hAnsi="仿宋" w:eastAsia="仿宋_GB2312" w:cs="仿宋"/>
          <w:b/>
          <w:bCs/>
          <w:sz w:val="32"/>
          <w:szCs w:val="32"/>
        </w:rPr>
      </w:pPr>
    </w:p>
    <w:p w14:paraId="701E57B7">
      <w:pPr>
        <w:numPr>
          <w:ilvl w:val="0"/>
          <w:numId w:val="2"/>
        </w:numPr>
        <w:shd w:val="clear" w:color="auto" w:fill="auto"/>
        <w:spacing w:line="560" w:lineRule="exact"/>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地名普查专项经费支出</w:t>
      </w:r>
      <w:r>
        <w:rPr>
          <w:rFonts w:hint="eastAsia" w:ascii="仿宋_GB2312" w:hAnsi="仿宋" w:eastAsia="仿宋_GB2312" w:cs="仿宋"/>
          <w:sz w:val="32"/>
          <w:szCs w:val="32"/>
        </w:rPr>
        <w:t>项目绩效自评综述</w:t>
      </w:r>
    </w:p>
    <w:p w14:paraId="42625CF5">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项目全年预算数为15万元，执行数为6.1万元，完成预算40.6％。</w:t>
      </w:r>
    </w:p>
    <w:p w14:paraId="04311D87">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主要产出和效益：1、区域界线总长度，182.44千米；2、推动街道、社区界线法定化，100%；3、完成勘界时限，100%；4、推动我区治理体系和治理能力现代化，100%；5、推动行政管理规范化、精细化，98%。</w:t>
      </w:r>
    </w:p>
    <w:p w14:paraId="58F74AC2">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发现的问题及原因：无。</w:t>
      </w:r>
    </w:p>
    <w:p w14:paraId="5FAEB6C8">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下一步改进措施：结合以往年度实际情况，科学测算相关工作经费预算，进一步提高预算编制的准确性。</w:t>
      </w:r>
    </w:p>
    <w:p w14:paraId="442A4A56">
      <w:pPr>
        <w:shd w:val="clear" w:color="auto" w:fill="auto"/>
        <w:spacing w:line="560" w:lineRule="exact"/>
        <w:jc w:val="center"/>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地名普查专项经费支出</w:t>
      </w:r>
      <w:r>
        <w:rPr>
          <w:rFonts w:hint="eastAsia" w:ascii="仿宋_GB2312" w:hAnsi="仿宋" w:eastAsia="仿宋_GB2312" w:cs="仿宋"/>
          <w:b/>
          <w:bCs/>
          <w:sz w:val="32"/>
          <w:szCs w:val="32"/>
        </w:rPr>
        <w:t>项目绩效自评</w:t>
      </w:r>
      <w:r>
        <w:rPr>
          <w:rFonts w:hint="eastAsia" w:ascii="仿宋_GB2312" w:hAnsi="仿宋" w:eastAsia="仿宋_GB2312" w:cs="仿宋"/>
          <w:b/>
          <w:bCs/>
          <w:sz w:val="32"/>
          <w:szCs w:val="32"/>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0E177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143A6404">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74B13681">
            <w:pPr>
              <w:jc w:val="center"/>
              <w:rPr>
                <w:rFonts w:ascii="Arial"/>
                <w:sz w:val="21"/>
              </w:rPr>
            </w:pPr>
            <w:r>
              <w:rPr>
                <w:rFonts w:ascii="宋体" w:hAnsi="宋体" w:eastAsia="宋体"/>
                <w:color w:val="000000"/>
              </w:rPr>
              <w:t>地名普查专项经费</w:t>
            </w:r>
          </w:p>
        </w:tc>
      </w:tr>
      <w:tr w14:paraId="0A7E1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0CD2E71">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3B780901">
            <w:pPr>
              <w:rPr>
                <w:rFonts w:ascii="Arial"/>
                <w:sz w:val="21"/>
              </w:rPr>
            </w:pPr>
            <w:r>
              <w:rPr>
                <w:rFonts w:hint="eastAsia" w:ascii="Arial"/>
                <w:sz w:val="21"/>
                <w:lang w:eastAsia="zh-CN"/>
              </w:rPr>
              <w:t>黄石市下陆区民政局</w:t>
            </w:r>
          </w:p>
        </w:tc>
        <w:tc>
          <w:tcPr>
            <w:tcW w:w="2516" w:type="dxa"/>
            <w:gridSpan w:val="3"/>
            <w:noWrap w:val="0"/>
            <w:vAlign w:val="top"/>
          </w:tcPr>
          <w:p w14:paraId="64124C5F">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00CE00B3">
            <w:pPr>
              <w:rPr>
                <w:rFonts w:ascii="Arial"/>
                <w:sz w:val="21"/>
              </w:rPr>
            </w:pPr>
            <w:r>
              <w:rPr>
                <w:rFonts w:hint="eastAsia" w:ascii="Arial"/>
                <w:sz w:val="21"/>
                <w:lang w:eastAsia="zh-CN"/>
              </w:rPr>
              <w:t>黄石市下陆区民政局</w:t>
            </w:r>
          </w:p>
        </w:tc>
      </w:tr>
      <w:tr w14:paraId="4CDA5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D0A9C3D">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4FF0167C">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606B3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4F5C4470">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672FB481">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5C6C5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8EE5330">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2002335F">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01FA7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AF89564">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343A4C6B">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87B6E89">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2A423C5A">
            <w:pPr>
              <w:rPr>
                <w:rFonts w:ascii="Arial"/>
                <w:sz w:val="21"/>
              </w:rPr>
            </w:pPr>
          </w:p>
        </w:tc>
        <w:tc>
          <w:tcPr>
            <w:tcW w:w="1329" w:type="dxa"/>
            <w:noWrap w:val="0"/>
            <w:vAlign w:val="top"/>
          </w:tcPr>
          <w:p w14:paraId="58D59DB9">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D2CA7C3">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7BFF29B6">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77F919B">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44B1D2DA">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4B50F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2FA304AF">
            <w:pPr>
              <w:rPr>
                <w:rFonts w:ascii="Arial"/>
                <w:sz w:val="21"/>
              </w:rPr>
            </w:pPr>
          </w:p>
        </w:tc>
        <w:tc>
          <w:tcPr>
            <w:tcW w:w="1119" w:type="dxa"/>
            <w:gridSpan w:val="2"/>
            <w:noWrap w:val="0"/>
            <w:vAlign w:val="top"/>
          </w:tcPr>
          <w:p w14:paraId="0DC5690E">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1367E5C2">
            <w:pP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top"/>
          </w:tcPr>
          <w:p w14:paraId="3ECFF717">
            <w:pPr>
              <w:rPr>
                <w:rFonts w:hint="default" w:ascii="Arial" w:eastAsia="宋体"/>
                <w:sz w:val="21"/>
                <w:lang w:val="en-US" w:eastAsia="zh-CN"/>
              </w:rPr>
            </w:pPr>
            <w:r>
              <w:rPr>
                <w:rFonts w:hint="eastAsia" w:ascii="Arial"/>
                <w:sz w:val="21"/>
                <w:lang w:val="en-US" w:eastAsia="zh-CN"/>
              </w:rPr>
              <w:t>6.1</w:t>
            </w:r>
          </w:p>
        </w:tc>
        <w:tc>
          <w:tcPr>
            <w:tcW w:w="1458" w:type="dxa"/>
            <w:noWrap w:val="0"/>
            <w:vAlign w:val="top"/>
          </w:tcPr>
          <w:p w14:paraId="01996D06">
            <w:pPr>
              <w:rPr>
                <w:rFonts w:hint="default" w:ascii="Arial" w:eastAsia="宋体"/>
                <w:sz w:val="21"/>
                <w:lang w:val="en-US" w:eastAsia="zh-CN"/>
              </w:rPr>
            </w:pPr>
            <w:r>
              <w:rPr>
                <w:rFonts w:hint="eastAsia" w:ascii="Arial" w:eastAsia="宋体"/>
                <w:sz w:val="21"/>
                <w:lang w:val="en-US" w:eastAsia="zh-CN"/>
              </w:rPr>
              <w:t>40.6</w:t>
            </w:r>
            <w:r>
              <w:rPr>
                <w:rFonts w:hint="default" w:ascii="Arial" w:eastAsia="宋体"/>
                <w:sz w:val="21"/>
                <w:lang w:val="en-US" w:eastAsia="zh-CN"/>
              </w:rPr>
              <w:t>%</w:t>
            </w:r>
          </w:p>
        </w:tc>
        <w:tc>
          <w:tcPr>
            <w:tcW w:w="2202" w:type="dxa"/>
            <w:gridSpan w:val="3"/>
            <w:noWrap w:val="0"/>
            <w:vAlign w:val="top"/>
          </w:tcPr>
          <w:p w14:paraId="1111C811">
            <w:pPr>
              <w:rPr>
                <w:rFonts w:hint="default" w:ascii="Arial" w:eastAsia="宋体"/>
                <w:sz w:val="21"/>
                <w:lang w:val="en-US" w:eastAsia="zh-CN"/>
              </w:rPr>
            </w:pPr>
            <w:r>
              <w:rPr>
                <w:rFonts w:hint="eastAsia" w:ascii="Arial" w:eastAsia="宋体"/>
                <w:sz w:val="21"/>
                <w:lang w:val="en-US" w:eastAsia="zh-CN"/>
              </w:rPr>
              <w:t>8.1</w:t>
            </w:r>
          </w:p>
        </w:tc>
      </w:tr>
      <w:tr w14:paraId="20536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7C2DE791">
            <w:pPr>
              <w:spacing w:line="269" w:lineRule="auto"/>
              <w:rPr>
                <w:rFonts w:ascii="Arial"/>
                <w:sz w:val="21"/>
              </w:rPr>
            </w:pPr>
          </w:p>
          <w:p w14:paraId="7DC1664A">
            <w:pPr>
              <w:spacing w:line="269" w:lineRule="auto"/>
              <w:rPr>
                <w:rFonts w:ascii="Arial"/>
                <w:sz w:val="21"/>
              </w:rPr>
            </w:pPr>
          </w:p>
          <w:p w14:paraId="3D3C5DDB">
            <w:pPr>
              <w:spacing w:line="269" w:lineRule="auto"/>
              <w:rPr>
                <w:rFonts w:ascii="Arial"/>
                <w:sz w:val="21"/>
              </w:rPr>
            </w:pPr>
          </w:p>
          <w:p w14:paraId="4E079183">
            <w:pPr>
              <w:spacing w:line="270" w:lineRule="auto"/>
              <w:rPr>
                <w:rFonts w:ascii="Arial"/>
                <w:sz w:val="21"/>
              </w:rPr>
            </w:pPr>
          </w:p>
          <w:p w14:paraId="1843A349">
            <w:pPr>
              <w:spacing w:line="270" w:lineRule="auto"/>
              <w:rPr>
                <w:rFonts w:ascii="Arial"/>
                <w:sz w:val="21"/>
              </w:rPr>
            </w:pPr>
          </w:p>
          <w:p w14:paraId="58369C8C">
            <w:pPr>
              <w:spacing w:line="270" w:lineRule="auto"/>
              <w:rPr>
                <w:rFonts w:ascii="Arial"/>
                <w:sz w:val="21"/>
              </w:rPr>
            </w:pPr>
          </w:p>
          <w:p w14:paraId="5BD70215">
            <w:pPr>
              <w:spacing w:line="270" w:lineRule="auto"/>
              <w:rPr>
                <w:rFonts w:ascii="Arial"/>
                <w:sz w:val="21"/>
              </w:rPr>
            </w:pPr>
          </w:p>
          <w:p w14:paraId="679B14DD">
            <w:pPr>
              <w:jc w:val="center"/>
              <w:rPr>
                <w:b/>
                <w:bCs/>
              </w:rPr>
            </w:pPr>
          </w:p>
          <w:p w14:paraId="4855F1A3">
            <w:pPr>
              <w:jc w:val="center"/>
              <w:rPr>
                <w:b/>
                <w:bCs/>
              </w:rPr>
            </w:pPr>
            <w:r>
              <w:rPr>
                <w:b/>
                <w:bCs/>
              </w:rPr>
              <w:t>年</w:t>
            </w:r>
          </w:p>
          <w:p w14:paraId="646DF4B5">
            <w:pPr>
              <w:jc w:val="center"/>
              <w:rPr>
                <w:b/>
                <w:bCs/>
              </w:rPr>
            </w:pPr>
            <w:r>
              <w:rPr>
                <w:b/>
                <w:bCs/>
              </w:rPr>
              <w:t>度</w:t>
            </w:r>
          </w:p>
          <w:p w14:paraId="1B30E42A">
            <w:pPr>
              <w:jc w:val="center"/>
              <w:rPr>
                <w:b/>
                <w:bCs/>
              </w:rPr>
            </w:pPr>
            <w:r>
              <w:rPr>
                <w:b/>
                <w:bCs/>
              </w:rPr>
              <w:t>绩</w:t>
            </w:r>
          </w:p>
          <w:p w14:paraId="1E6EC9C3">
            <w:pPr>
              <w:jc w:val="center"/>
              <w:rPr>
                <w:b/>
                <w:bCs/>
              </w:rPr>
            </w:pPr>
            <w:r>
              <w:rPr>
                <w:b/>
                <w:bCs/>
              </w:rPr>
              <w:t>效</w:t>
            </w:r>
          </w:p>
          <w:p w14:paraId="1A1B309D">
            <w:pPr>
              <w:jc w:val="center"/>
              <w:rPr>
                <w:b/>
                <w:bCs/>
              </w:rPr>
            </w:pPr>
            <w:r>
              <w:rPr>
                <w:b/>
                <w:bCs/>
              </w:rPr>
              <w:t>目</w:t>
            </w:r>
          </w:p>
          <w:p w14:paraId="4013944E">
            <w:pPr>
              <w:jc w:val="center"/>
              <w:rPr>
                <w:b/>
                <w:bCs/>
              </w:rPr>
            </w:pPr>
            <w:r>
              <w:rPr>
                <w:b/>
                <w:bCs/>
              </w:rPr>
              <w:t>标</w:t>
            </w:r>
          </w:p>
          <w:p w14:paraId="7721CB72">
            <w:pPr>
              <w:jc w:val="center"/>
              <w:rPr>
                <w:b/>
                <w:bCs/>
              </w:rPr>
            </w:pPr>
            <w:r>
              <w:rPr>
                <w:b/>
                <w:bCs/>
              </w:rPr>
              <w:t>1</w:t>
            </w:r>
          </w:p>
          <w:p w14:paraId="40476D68">
            <w:pPr>
              <w:jc w:val="center"/>
              <w:rPr>
                <w:rFonts w:ascii="宋体" w:hAnsi="宋体" w:eastAsia="宋体" w:cs="宋体"/>
                <w:sz w:val="22"/>
                <w:szCs w:val="22"/>
              </w:rPr>
            </w:pPr>
            <w:r>
              <w:rPr>
                <w:b/>
                <w:bCs/>
              </w:rPr>
              <w:t>(XX分 )</w:t>
            </w:r>
          </w:p>
        </w:tc>
        <w:tc>
          <w:tcPr>
            <w:tcW w:w="689" w:type="dxa"/>
            <w:noWrap w:val="0"/>
            <w:vAlign w:val="top"/>
          </w:tcPr>
          <w:p w14:paraId="79BE0341">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68762389">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58766AEB">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1C5EFA5B">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5C8C298C">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3149A9DD">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144D57ED">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7471946C">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6AD02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618CFDA2">
            <w:pPr>
              <w:rPr>
                <w:rFonts w:ascii="Arial"/>
                <w:sz w:val="21"/>
              </w:rPr>
            </w:pPr>
          </w:p>
        </w:tc>
        <w:tc>
          <w:tcPr>
            <w:tcW w:w="689" w:type="dxa"/>
            <w:vMerge w:val="restart"/>
            <w:tcBorders>
              <w:bottom w:val="nil"/>
            </w:tcBorders>
            <w:noWrap w:val="0"/>
            <w:vAlign w:val="top"/>
          </w:tcPr>
          <w:p w14:paraId="761E1BA6">
            <w:pPr>
              <w:rPr>
                <w:b/>
                <w:bCs/>
              </w:rPr>
            </w:pPr>
          </w:p>
          <w:p w14:paraId="33509A35">
            <w:pPr>
              <w:rPr>
                <w:b/>
                <w:bCs/>
              </w:rPr>
            </w:pPr>
          </w:p>
          <w:p w14:paraId="41E8C6C8">
            <w:pPr>
              <w:rPr>
                <w:b/>
                <w:bCs/>
              </w:rPr>
            </w:pPr>
          </w:p>
          <w:p w14:paraId="4E21D29D">
            <w:pPr>
              <w:jc w:val="center"/>
              <w:rPr>
                <w:b/>
                <w:bCs/>
              </w:rPr>
            </w:pPr>
            <w:r>
              <w:rPr>
                <w:b/>
                <w:bCs/>
              </w:rPr>
              <w:t>产出</w:t>
            </w:r>
          </w:p>
          <w:p w14:paraId="54A25512">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424E963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14:paraId="3A675AE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区域界线总长度</w:t>
            </w:r>
          </w:p>
        </w:tc>
        <w:tc>
          <w:tcPr>
            <w:tcW w:w="1458" w:type="dxa"/>
            <w:noWrap w:val="0"/>
            <w:vAlign w:val="top"/>
          </w:tcPr>
          <w:p w14:paraId="3D54905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182.44千米</w:t>
            </w:r>
          </w:p>
        </w:tc>
        <w:tc>
          <w:tcPr>
            <w:tcW w:w="1318" w:type="dxa"/>
            <w:gridSpan w:val="2"/>
            <w:noWrap w:val="0"/>
            <w:vAlign w:val="top"/>
          </w:tcPr>
          <w:p w14:paraId="118004D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182.44千米</w:t>
            </w:r>
          </w:p>
        </w:tc>
        <w:tc>
          <w:tcPr>
            <w:tcW w:w="884" w:type="dxa"/>
            <w:noWrap w:val="0"/>
            <w:vAlign w:val="top"/>
          </w:tcPr>
          <w:p w14:paraId="250F35E8">
            <w:pPr>
              <w:jc w:val="center"/>
              <w:rPr>
                <w:rFonts w:hint="default" w:ascii="Arial" w:eastAsia="宋体"/>
                <w:sz w:val="21"/>
                <w:lang w:val="en-US" w:eastAsia="zh-CN"/>
              </w:rPr>
            </w:pPr>
            <w:r>
              <w:rPr>
                <w:rFonts w:hint="eastAsia" w:ascii="Arial"/>
                <w:sz w:val="21"/>
                <w:lang w:val="en-US" w:eastAsia="zh-CN"/>
              </w:rPr>
              <w:t>10</w:t>
            </w:r>
          </w:p>
        </w:tc>
      </w:tr>
      <w:tr w14:paraId="57B0E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05B16F3E">
            <w:pPr>
              <w:rPr>
                <w:rFonts w:ascii="Arial"/>
                <w:sz w:val="21"/>
              </w:rPr>
            </w:pPr>
          </w:p>
        </w:tc>
        <w:tc>
          <w:tcPr>
            <w:tcW w:w="689" w:type="dxa"/>
            <w:vMerge w:val="continue"/>
            <w:tcBorders>
              <w:top w:val="nil"/>
              <w:bottom w:val="nil"/>
            </w:tcBorders>
            <w:noWrap w:val="0"/>
            <w:vAlign w:val="top"/>
          </w:tcPr>
          <w:p w14:paraId="23042E9B">
            <w:pPr>
              <w:rPr>
                <w:b/>
                <w:bCs/>
              </w:rPr>
            </w:pPr>
          </w:p>
        </w:tc>
        <w:tc>
          <w:tcPr>
            <w:tcW w:w="1119" w:type="dxa"/>
            <w:gridSpan w:val="2"/>
            <w:noWrap w:val="0"/>
            <w:vAlign w:val="top"/>
          </w:tcPr>
          <w:p w14:paraId="24E5B35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14:paraId="2FEC3E2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推动街道、社区界线法定化</w:t>
            </w:r>
          </w:p>
        </w:tc>
        <w:tc>
          <w:tcPr>
            <w:tcW w:w="1458" w:type="dxa"/>
            <w:noWrap w:val="0"/>
            <w:vAlign w:val="top"/>
          </w:tcPr>
          <w:p w14:paraId="2EF7650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3331242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55D309FE">
            <w:pPr>
              <w:jc w:val="center"/>
              <w:rPr>
                <w:rFonts w:hint="default" w:ascii="Arial" w:eastAsia="宋体"/>
                <w:sz w:val="21"/>
                <w:lang w:val="en-US" w:eastAsia="zh-CN"/>
              </w:rPr>
            </w:pPr>
            <w:r>
              <w:rPr>
                <w:rFonts w:hint="eastAsia" w:ascii="Arial"/>
                <w:sz w:val="21"/>
                <w:lang w:val="en-US" w:eastAsia="zh-CN"/>
              </w:rPr>
              <w:t>10</w:t>
            </w:r>
          </w:p>
        </w:tc>
      </w:tr>
      <w:tr w14:paraId="57840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3DCB0CD">
            <w:pPr>
              <w:rPr>
                <w:rFonts w:ascii="Arial"/>
                <w:sz w:val="21"/>
              </w:rPr>
            </w:pPr>
          </w:p>
        </w:tc>
        <w:tc>
          <w:tcPr>
            <w:tcW w:w="689" w:type="dxa"/>
            <w:vMerge w:val="continue"/>
            <w:tcBorders>
              <w:top w:val="nil"/>
              <w:bottom w:val="nil"/>
            </w:tcBorders>
            <w:noWrap w:val="0"/>
            <w:vAlign w:val="top"/>
          </w:tcPr>
          <w:p w14:paraId="09E870E4">
            <w:pPr>
              <w:rPr>
                <w:b/>
                <w:bCs/>
              </w:rPr>
            </w:pPr>
          </w:p>
        </w:tc>
        <w:tc>
          <w:tcPr>
            <w:tcW w:w="1119" w:type="dxa"/>
            <w:gridSpan w:val="2"/>
            <w:noWrap w:val="0"/>
            <w:vAlign w:val="top"/>
          </w:tcPr>
          <w:p w14:paraId="56D4574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14:paraId="23D688C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完成勘界时限</w:t>
            </w:r>
          </w:p>
        </w:tc>
        <w:tc>
          <w:tcPr>
            <w:tcW w:w="1458" w:type="dxa"/>
            <w:noWrap w:val="0"/>
            <w:vAlign w:val="top"/>
          </w:tcPr>
          <w:p w14:paraId="1AC2FA1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45D04C1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248B0BB8">
            <w:pPr>
              <w:jc w:val="center"/>
              <w:rPr>
                <w:rFonts w:hint="default" w:ascii="Arial" w:eastAsia="宋体"/>
                <w:sz w:val="21"/>
                <w:lang w:val="en-US" w:eastAsia="zh-CN"/>
              </w:rPr>
            </w:pPr>
            <w:r>
              <w:rPr>
                <w:rFonts w:hint="eastAsia" w:ascii="Arial"/>
                <w:sz w:val="21"/>
                <w:lang w:val="en-US" w:eastAsia="zh-CN"/>
              </w:rPr>
              <w:t>10</w:t>
            </w:r>
          </w:p>
        </w:tc>
      </w:tr>
      <w:tr w14:paraId="498DC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39EAB5F">
            <w:pPr>
              <w:rPr>
                <w:rFonts w:ascii="Arial"/>
                <w:sz w:val="21"/>
              </w:rPr>
            </w:pPr>
          </w:p>
        </w:tc>
        <w:tc>
          <w:tcPr>
            <w:tcW w:w="689" w:type="dxa"/>
            <w:vMerge w:val="continue"/>
            <w:tcBorders>
              <w:top w:val="nil"/>
            </w:tcBorders>
            <w:noWrap w:val="0"/>
            <w:vAlign w:val="top"/>
          </w:tcPr>
          <w:p w14:paraId="737B1354">
            <w:pPr>
              <w:rPr>
                <w:b/>
                <w:bCs/>
              </w:rPr>
            </w:pPr>
          </w:p>
        </w:tc>
        <w:tc>
          <w:tcPr>
            <w:tcW w:w="1119" w:type="dxa"/>
            <w:gridSpan w:val="2"/>
            <w:noWrap w:val="0"/>
            <w:vAlign w:val="top"/>
          </w:tcPr>
          <w:p w14:paraId="498F54F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14:paraId="57F810A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32DC0FF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76D0277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0F5D6DDA">
            <w:pPr>
              <w:jc w:val="center"/>
              <w:rPr>
                <w:rFonts w:hint="default" w:ascii="Arial" w:eastAsia="宋体"/>
                <w:sz w:val="21"/>
                <w:lang w:val="en-US" w:eastAsia="zh-CN"/>
              </w:rPr>
            </w:pPr>
          </w:p>
        </w:tc>
      </w:tr>
      <w:tr w14:paraId="3198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47638961">
            <w:pPr>
              <w:rPr>
                <w:rFonts w:ascii="Arial"/>
                <w:sz w:val="21"/>
              </w:rPr>
            </w:pPr>
          </w:p>
        </w:tc>
        <w:tc>
          <w:tcPr>
            <w:tcW w:w="689" w:type="dxa"/>
            <w:vMerge w:val="restart"/>
            <w:tcBorders>
              <w:bottom w:val="nil"/>
            </w:tcBorders>
            <w:noWrap w:val="0"/>
            <w:vAlign w:val="top"/>
          </w:tcPr>
          <w:p w14:paraId="164C8B92">
            <w:pPr>
              <w:jc w:val="center"/>
              <w:rPr>
                <w:rFonts w:ascii="Calibri" w:hAnsi="Calibri" w:eastAsia="宋体" w:cs="Times New Roman"/>
                <w:b/>
                <w:bCs/>
              </w:rPr>
            </w:pPr>
          </w:p>
          <w:p w14:paraId="738AD46F">
            <w:pPr>
              <w:jc w:val="center"/>
              <w:rPr>
                <w:rFonts w:ascii="Calibri" w:hAnsi="Calibri" w:eastAsia="宋体" w:cs="Times New Roman"/>
                <w:b/>
                <w:bCs/>
              </w:rPr>
            </w:pPr>
          </w:p>
          <w:p w14:paraId="11AC8740">
            <w:pPr>
              <w:jc w:val="center"/>
              <w:rPr>
                <w:rFonts w:ascii="Calibri" w:hAnsi="Calibri" w:eastAsia="宋体" w:cs="Times New Roman"/>
                <w:b/>
                <w:bCs/>
              </w:rPr>
            </w:pPr>
          </w:p>
          <w:p w14:paraId="13CCDE42">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294CF08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经济效益指标</w:t>
            </w:r>
          </w:p>
        </w:tc>
        <w:tc>
          <w:tcPr>
            <w:tcW w:w="2647" w:type="dxa"/>
            <w:gridSpan w:val="3"/>
            <w:noWrap w:val="0"/>
            <w:vAlign w:val="top"/>
          </w:tcPr>
          <w:p w14:paraId="0BC3F9A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服务经济建设</w:t>
            </w:r>
          </w:p>
        </w:tc>
        <w:tc>
          <w:tcPr>
            <w:tcW w:w="1458" w:type="dxa"/>
            <w:noWrap w:val="0"/>
            <w:vAlign w:val="top"/>
          </w:tcPr>
          <w:p w14:paraId="5898182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3C3E1A2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06786640">
            <w:pPr>
              <w:jc w:val="center"/>
              <w:rPr>
                <w:rFonts w:hint="default" w:ascii="Arial" w:eastAsia="宋体"/>
                <w:sz w:val="21"/>
                <w:lang w:val="en-US" w:eastAsia="zh-CN"/>
              </w:rPr>
            </w:pPr>
            <w:r>
              <w:rPr>
                <w:rFonts w:hint="eastAsia" w:ascii="Arial"/>
                <w:sz w:val="21"/>
                <w:lang w:val="en-US" w:eastAsia="zh-CN"/>
              </w:rPr>
              <w:t>10</w:t>
            </w:r>
          </w:p>
        </w:tc>
      </w:tr>
      <w:tr w14:paraId="17CA8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5BF75CC">
            <w:pPr>
              <w:rPr>
                <w:rFonts w:ascii="Arial"/>
                <w:sz w:val="21"/>
              </w:rPr>
            </w:pPr>
          </w:p>
        </w:tc>
        <w:tc>
          <w:tcPr>
            <w:tcW w:w="689" w:type="dxa"/>
            <w:vMerge w:val="continue"/>
            <w:tcBorders>
              <w:top w:val="nil"/>
              <w:bottom w:val="nil"/>
            </w:tcBorders>
            <w:noWrap w:val="0"/>
            <w:vAlign w:val="top"/>
          </w:tcPr>
          <w:p w14:paraId="3EEADEB8">
            <w:pPr>
              <w:jc w:val="center"/>
              <w:rPr>
                <w:rFonts w:ascii="Calibri" w:hAnsi="Calibri" w:eastAsia="宋体" w:cs="Times New Roman"/>
                <w:b/>
                <w:bCs/>
              </w:rPr>
            </w:pPr>
          </w:p>
        </w:tc>
        <w:tc>
          <w:tcPr>
            <w:tcW w:w="1119" w:type="dxa"/>
            <w:gridSpan w:val="2"/>
            <w:noWrap w:val="0"/>
            <w:vAlign w:val="top"/>
          </w:tcPr>
          <w:p w14:paraId="161FB77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14:paraId="51C4A8F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推动我区治理体系和治理能力现代化</w:t>
            </w:r>
          </w:p>
        </w:tc>
        <w:tc>
          <w:tcPr>
            <w:tcW w:w="1458" w:type="dxa"/>
            <w:noWrap w:val="0"/>
            <w:vAlign w:val="top"/>
          </w:tcPr>
          <w:p w14:paraId="37899EB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6957354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2DF3FDA0">
            <w:pPr>
              <w:jc w:val="center"/>
              <w:rPr>
                <w:rFonts w:hint="default" w:ascii="Arial" w:eastAsia="宋体"/>
                <w:sz w:val="21"/>
                <w:lang w:val="en-US" w:eastAsia="zh-CN"/>
              </w:rPr>
            </w:pPr>
            <w:r>
              <w:rPr>
                <w:rFonts w:hint="eastAsia" w:ascii="Arial"/>
                <w:sz w:val="21"/>
                <w:lang w:val="en-US" w:eastAsia="zh-CN"/>
              </w:rPr>
              <w:t>10</w:t>
            </w:r>
          </w:p>
        </w:tc>
      </w:tr>
      <w:tr w14:paraId="685D9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0F4D058">
            <w:pPr>
              <w:rPr>
                <w:rFonts w:ascii="Arial"/>
                <w:sz w:val="21"/>
              </w:rPr>
            </w:pPr>
          </w:p>
        </w:tc>
        <w:tc>
          <w:tcPr>
            <w:tcW w:w="689" w:type="dxa"/>
            <w:vMerge w:val="continue"/>
            <w:tcBorders>
              <w:top w:val="nil"/>
              <w:bottom w:val="nil"/>
            </w:tcBorders>
            <w:noWrap w:val="0"/>
            <w:vAlign w:val="top"/>
          </w:tcPr>
          <w:p w14:paraId="7BF46B9F">
            <w:pPr>
              <w:jc w:val="center"/>
              <w:rPr>
                <w:rFonts w:ascii="Calibri" w:hAnsi="Calibri" w:eastAsia="宋体" w:cs="Times New Roman"/>
                <w:b/>
                <w:bCs/>
              </w:rPr>
            </w:pPr>
          </w:p>
        </w:tc>
        <w:tc>
          <w:tcPr>
            <w:tcW w:w="1119" w:type="dxa"/>
            <w:gridSpan w:val="2"/>
            <w:noWrap w:val="0"/>
            <w:vAlign w:val="top"/>
          </w:tcPr>
          <w:p w14:paraId="1D9EEFF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环境效益指标</w:t>
            </w:r>
          </w:p>
        </w:tc>
        <w:tc>
          <w:tcPr>
            <w:tcW w:w="2647" w:type="dxa"/>
            <w:gridSpan w:val="3"/>
            <w:noWrap w:val="0"/>
            <w:vAlign w:val="top"/>
          </w:tcPr>
          <w:p w14:paraId="032AC89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优化投资环境</w:t>
            </w:r>
          </w:p>
        </w:tc>
        <w:tc>
          <w:tcPr>
            <w:tcW w:w="1458" w:type="dxa"/>
            <w:noWrap w:val="0"/>
            <w:vAlign w:val="top"/>
          </w:tcPr>
          <w:p w14:paraId="7E48EFB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6730F2A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6EC6BB7E">
            <w:pPr>
              <w:jc w:val="center"/>
              <w:rPr>
                <w:rFonts w:hint="default" w:ascii="Arial" w:eastAsia="宋体"/>
                <w:sz w:val="21"/>
                <w:lang w:val="en-US" w:eastAsia="zh-CN"/>
              </w:rPr>
            </w:pPr>
            <w:r>
              <w:rPr>
                <w:rFonts w:hint="eastAsia" w:ascii="Arial"/>
                <w:sz w:val="21"/>
                <w:lang w:val="en-US" w:eastAsia="zh-CN"/>
              </w:rPr>
              <w:t>10</w:t>
            </w:r>
          </w:p>
        </w:tc>
      </w:tr>
      <w:tr w14:paraId="3A4B6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07B07AF9">
            <w:pPr>
              <w:rPr>
                <w:rFonts w:ascii="Arial"/>
                <w:sz w:val="21"/>
              </w:rPr>
            </w:pPr>
          </w:p>
        </w:tc>
        <w:tc>
          <w:tcPr>
            <w:tcW w:w="689" w:type="dxa"/>
            <w:vMerge w:val="continue"/>
            <w:tcBorders>
              <w:top w:val="nil"/>
            </w:tcBorders>
            <w:noWrap w:val="0"/>
            <w:vAlign w:val="top"/>
          </w:tcPr>
          <w:p w14:paraId="41B3F178">
            <w:pPr>
              <w:jc w:val="center"/>
              <w:rPr>
                <w:rFonts w:ascii="Calibri" w:hAnsi="Calibri" w:eastAsia="宋体" w:cs="Times New Roman"/>
                <w:b/>
                <w:bCs/>
              </w:rPr>
            </w:pPr>
          </w:p>
        </w:tc>
        <w:tc>
          <w:tcPr>
            <w:tcW w:w="1119" w:type="dxa"/>
            <w:gridSpan w:val="2"/>
            <w:noWrap w:val="0"/>
            <w:vAlign w:val="top"/>
          </w:tcPr>
          <w:p w14:paraId="36065CB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可持续影响指标</w:t>
            </w:r>
          </w:p>
        </w:tc>
        <w:tc>
          <w:tcPr>
            <w:tcW w:w="2647" w:type="dxa"/>
            <w:gridSpan w:val="3"/>
            <w:noWrap w:val="0"/>
            <w:vAlign w:val="top"/>
          </w:tcPr>
          <w:p w14:paraId="4AD96EC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推动行政管理规范化、精细化</w:t>
            </w:r>
          </w:p>
        </w:tc>
        <w:tc>
          <w:tcPr>
            <w:tcW w:w="1458" w:type="dxa"/>
            <w:noWrap w:val="0"/>
            <w:vAlign w:val="top"/>
          </w:tcPr>
          <w:p w14:paraId="42A6C28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98%</w:t>
            </w:r>
          </w:p>
        </w:tc>
        <w:tc>
          <w:tcPr>
            <w:tcW w:w="1318" w:type="dxa"/>
            <w:gridSpan w:val="2"/>
            <w:noWrap w:val="0"/>
            <w:vAlign w:val="top"/>
          </w:tcPr>
          <w:p w14:paraId="0E45194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98%</w:t>
            </w:r>
          </w:p>
        </w:tc>
        <w:tc>
          <w:tcPr>
            <w:tcW w:w="884" w:type="dxa"/>
            <w:noWrap w:val="0"/>
            <w:vAlign w:val="top"/>
          </w:tcPr>
          <w:p w14:paraId="3635A20C">
            <w:pPr>
              <w:jc w:val="center"/>
              <w:rPr>
                <w:rFonts w:hint="default" w:ascii="Arial" w:eastAsia="宋体"/>
                <w:sz w:val="21"/>
                <w:lang w:val="en-US" w:eastAsia="zh-CN"/>
              </w:rPr>
            </w:pPr>
            <w:r>
              <w:rPr>
                <w:rFonts w:hint="eastAsia" w:ascii="Arial"/>
                <w:sz w:val="21"/>
                <w:lang w:val="en-US" w:eastAsia="zh-CN"/>
              </w:rPr>
              <w:t>10</w:t>
            </w:r>
          </w:p>
        </w:tc>
      </w:tr>
      <w:tr w14:paraId="421F8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6E5280C">
            <w:pPr>
              <w:rPr>
                <w:rFonts w:ascii="Arial"/>
                <w:sz w:val="21"/>
              </w:rPr>
            </w:pPr>
          </w:p>
        </w:tc>
        <w:tc>
          <w:tcPr>
            <w:tcW w:w="689" w:type="dxa"/>
            <w:vMerge w:val="restart"/>
            <w:tcBorders>
              <w:bottom w:val="nil"/>
            </w:tcBorders>
            <w:noWrap w:val="0"/>
            <w:vAlign w:val="top"/>
          </w:tcPr>
          <w:p w14:paraId="796BAA49">
            <w:pPr>
              <w:jc w:val="center"/>
              <w:rPr>
                <w:rFonts w:ascii="Calibri" w:hAnsi="Calibri" w:eastAsia="宋体" w:cs="Times New Roman"/>
                <w:b/>
                <w:bCs/>
              </w:rPr>
            </w:pPr>
            <w:r>
              <w:rPr>
                <w:rFonts w:ascii="Calibri" w:hAnsi="Calibri" w:eastAsia="宋体" w:cs="Times New Roman"/>
                <w:b/>
                <w:bCs/>
              </w:rPr>
              <w:t>满意</w:t>
            </w:r>
          </w:p>
          <w:p w14:paraId="511C96CA">
            <w:pPr>
              <w:jc w:val="center"/>
              <w:rPr>
                <w:rFonts w:ascii="Calibri" w:hAnsi="Calibri" w:eastAsia="宋体" w:cs="Times New Roman"/>
                <w:b/>
                <w:bCs/>
              </w:rPr>
            </w:pPr>
            <w:r>
              <w:rPr>
                <w:rFonts w:ascii="Calibri" w:hAnsi="Calibri" w:eastAsia="宋体" w:cs="Times New Roman"/>
                <w:b/>
                <w:bCs/>
              </w:rPr>
              <w:t>度指</w:t>
            </w:r>
          </w:p>
          <w:p w14:paraId="6A4577F7">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1C76569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14:paraId="43E58F0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居民满意度</w:t>
            </w:r>
          </w:p>
        </w:tc>
        <w:tc>
          <w:tcPr>
            <w:tcW w:w="1458" w:type="dxa"/>
            <w:noWrap w:val="0"/>
            <w:vAlign w:val="top"/>
          </w:tcPr>
          <w:p w14:paraId="139AEB5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98%</w:t>
            </w:r>
          </w:p>
        </w:tc>
        <w:tc>
          <w:tcPr>
            <w:tcW w:w="1318" w:type="dxa"/>
            <w:gridSpan w:val="2"/>
            <w:noWrap w:val="0"/>
            <w:vAlign w:val="top"/>
          </w:tcPr>
          <w:p w14:paraId="2031F3AC">
            <w:pPr>
              <w:rPr>
                <w:rFonts w:hint="default" w:ascii="Arial" w:eastAsia="宋体"/>
                <w:sz w:val="21"/>
                <w:lang w:val="en-US" w:eastAsia="zh-CN"/>
              </w:rPr>
            </w:pPr>
            <w:r>
              <w:rPr>
                <w:rFonts w:hint="eastAsia" w:ascii="Arial"/>
                <w:sz w:val="21"/>
                <w:lang w:val="en-US" w:eastAsia="zh-CN"/>
              </w:rPr>
              <w:t>99%</w:t>
            </w:r>
          </w:p>
        </w:tc>
        <w:tc>
          <w:tcPr>
            <w:tcW w:w="884" w:type="dxa"/>
            <w:noWrap w:val="0"/>
            <w:vAlign w:val="top"/>
          </w:tcPr>
          <w:p w14:paraId="0F8B547C">
            <w:pPr>
              <w:jc w:val="center"/>
              <w:rPr>
                <w:rFonts w:hint="default" w:ascii="Arial" w:eastAsia="宋体"/>
                <w:sz w:val="21"/>
                <w:lang w:val="en-US" w:eastAsia="zh-CN"/>
              </w:rPr>
            </w:pPr>
            <w:r>
              <w:rPr>
                <w:rFonts w:hint="eastAsia" w:ascii="Arial"/>
                <w:sz w:val="21"/>
                <w:lang w:val="en-US" w:eastAsia="zh-CN"/>
              </w:rPr>
              <w:t>10</w:t>
            </w:r>
          </w:p>
        </w:tc>
      </w:tr>
      <w:tr w14:paraId="74603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26445128">
            <w:pPr>
              <w:rPr>
                <w:rFonts w:ascii="Arial"/>
                <w:sz w:val="21"/>
              </w:rPr>
            </w:pPr>
          </w:p>
        </w:tc>
        <w:tc>
          <w:tcPr>
            <w:tcW w:w="689" w:type="dxa"/>
            <w:vMerge w:val="continue"/>
            <w:tcBorders>
              <w:top w:val="nil"/>
            </w:tcBorders>
            <w:noWrap w:val="0"/>
            <w:vAlign w:val="top"/>
          </w:tcPr>
          <w:p w14:paraId="2AC18D4B">
            <w:pPr>
              <w:rPr>
                <w:rFonts w:ascii="Arial"/>
                <w:sz w:val="21"/>
              </w:rPr>
            </w:pPr>
          </w:p>
        </w:tc>
        <w:tc>
          <w:tcPr>
            <w:tcW w:w="1119" w:type="dxa"/>
            <w:gridSpan w:val="2"/>
            <w:noWrap w:val="0"/>
            <w:vAlign w:val="top"/>
          </w:tcPr>
          <w:p w14:paraId="2D8E2A3D">
            <w:pPr>
              <w:rPr>
                <w:rFonts w:ascii="Arial"/>
                <w:sz w:val="21"/>
              </w:rPr>
            </w:pPr>
          </w:p>
        </w:tc>
        <w:tc>
          <w:tcPr>
            <w:tcW w:w="2647" w:type="dxa"/>
            <w:gridSpan w:val="3"/>
            <w:noWrap w:val="0"/>
            <w:vAlign w:val="top"/>
          </w:tcPr>
          <w:p w14:paraId="2AA29292">
            <w:pPr>
              <w:rPr>
                <w:rFonts w:ascii="Arial"/>
                <w:sz w:val="21"/>
              </w:rPr>
            </w:pPr>
          </w:p>
        </w:tc>
        <w:tc>
          <w:tcPr>
            <w:tcW w:w="1458" w:type="dxa"/>
            <w:noWrap w:val="0"/>
            <w:vAlign w:val="top"/>
          </w:tcPr>
          <w:p w14:paraId="6B06BCD0">
            <w:pPr>
              <w:rPr>
                <w:rFonts w:ascii="Arial"/>
                <w:sz w:val="21"/>
              </w:rPr>
            </w:pPr>
          </w:p>
        </w:tc>
        <w:tc>
          <w:tcPr>
            <w:tcW w:w="1318" w:type="dxa"/>
            <w:gridSpan w:val="2"/>
            <w:noWrap w:val="0"/>
            <w:vAlign w:val="top"/>
          </w:tcPr>
          <w:p w14:paraId="07F706FC">
            <w:pPr>
              <w:rPr>
                <w:rFonts w:ascii="Arial"/>
                <w:sz w:val="21"/>
              </w:rPr>
            </w:pPr>
          </w:p>
        </w:tc>
        <w:tc>
          <w:tcPr>
            <w:tcW w:w="884" w:type="dxa"/>
            <w:noWrap w:val="0"/>
            <w:vAlign w:val="top"/>
          </w:tcPr>
          <w:p w14:paraId="69D53A66">
            <w:pPr>
              <w:rPr>
                <w:rFonts w:ascii="Arial"/>
                <w:sz w:val="21"/>
              </w:rPr>
            </w:pPr>
          </w:p>
        </w:tc>
      </w:tr>
      <w:tr w14:paraId="6E49E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4" w:type="dxa"/>
            <w:noWrap w:val="0"/>
            <w:vAlign w:val="top"/>
          </w:tcPr>
          <w:p w14:paraId="373C57A3">
            <w:pPr>
              <w:spacing w:before="58" w:line="223" w:lineRule="auto"/>
              <w:ind w:right="115"/>
              <w:jc w:val="left"/>
              <w:rPr>
                <w:rFonts w:ascii="宋体" w:hAnsi="宋体" w:eastAsia="宋体" w:cs="宋体"/>
                <w:sz w:val="21"/>
                <w:szCs w:val="21"/>
              </w:rPr>
            </w:pPr>
            <w:r>
              <w:rPr>
                <w:rFonts w:ascii="Calibri" w:hAnsi="Calibri" w:eastAsia="宋体" w:cs="Times New Roman"/>
                <w:b/>
                <w:bCs/>
              </w:rPr>
              <w:t>年度 绩效 目标2</w:t>
            </w:r>
          </w:p>
        </w:tc>
        <w:tc>
          <w:tcPr>
            <w:tcW w:w="689" w:type="dxa"/>
            <w:noWrap w:val="0"/>
            <w:vAlign w:val="top"/>
          </w:tcPr>
          <w:p w14:paraId="6C012589">
            <w:pPr>
              <w:rPr>
                <w:rFonts w:ascii="Arial"/>
                <w:sz w:val="21"/>
              </w:rPr>
            </w:pPr>
          </w:p>
        </w:tc>
        <w:tc>
          <w:tcPr>
            <w:tcW w:w="1119" w:type="dxa"/>
            <w:gridSpan w:val="2"/>
            <w:noWrap w:val="0"/>
            <w:vAlign w:val="top"/>
          </w:tcPr>
          <w:p w14:paraId="12848BAB">
            <w:pPr>
              <w:rPr>
                <w:rFonts w:ascii="Arial"/>
                <w:sz w:val="21"/>
              </w:rPr>
            </w:pPr>
          </w:p>
        </w:tc>
        <w:tc>
          <w:tcPr>
            <w:tcW w:w="2647" w:type="dxa"/>
            <w:gridSpan w:val="3"/>
            <w:noWrap w:val="0"/>
            <w:vAlign w:val="top"/>
          </w:tcPr>
          <w:p w14:paraId="25137DE4">
            <w:pPr>
              <w:rPr>
                <w:rFonts w:ascii="Arial"/>
                <w:sz w:val="21"/>
              </w:rPr>
            </w:pPr>
          </w:p>
        </w:tc>
        <w:tc>
          <w:tcPr>
            <w:tcW w:w="1458" w:type="dxa"/>
            <w:noWrap w:val="0"/>
            <w:vAlign w:val="top"/>
          </w:tcPr>
          <w:p w14:paraId="1625BB98">
            <w:pPr>
              <w:rPr>
                <w:rFonts w:ascii="Arial"/>
                <w:sz w:val="21"/>
              </w:rPr>
            </w:pPr>
          </w:p>
        </w:tc>
        <w:tc>
          <w:tcPr>
            <w:tcW w:w="1318" w:type="dxa"/>
            <w:gridSpan w:val="2"/>
            <w:noWrap w:val="0"/>
            <w:vAlign w:val="top"/>
          </w:tcPr>
          <w:p w14:paraId="10900B87">
            <w:pPr>
              <w:rPr>
                <w:rFonts w:ascii="Arial"/>
                <w:sz w:val="21"/>
              </w:rPr>
            </w:pPr>
          </w:p>
        </w:tc>
        <w:tc>
          <w:tcPr>
            <w:tcW w:w="884" w:type="dxa"/>
            <w:noWrap w:val="0"/>
            <w:vAlign w:val="top"/>
          </w:tcPr>
          <w:p w14:paraId="7EE14102">
            <w:pPr>
              <w:rPr>
                <w:rFonts w:ascii="Arial"/>
                <w:sz w:val="21"/>
              </w:rPr>
            </w:pPr>
          </w:p>
        </w:tc>
      </w:tr>
      <w:tr w14:paraId="0D640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1E9C85C0">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6AF0C05E">
            <w:pPr>
              <w:rPr>
                <w:rFonts w:ascii="Arial"/>
                <w:sz w:val="21"/>
              </w:rPr>
            </w:pPr>
          </w:p>
        </w:tc>
        <w:tc>
          <w:tcPr>
            <w:tcW w:w="1119" w:type="dxa"/>
            <w:gridSpan w:val="2"/>
            <w:noWrap w:val="0"/>
            <w:vAlign w:val="top"/>
          </w:tcPr>
          <w:p w14:paraId="4A0F6FBD">
            <w:pPr>
              <w:rPr>
                <w:rFonts w:ascii="Arial"/>
                <w:sz w:val="21"/>
              </w:rPr>
            </w:pPr>
          </w:p>
        </w:tc>
        <w:tc>
          <w:tcPr>
            <w:tcW w:w="2647" w:type="dxa"/>
            <w:gridSpan w:val="3"/>
            <w:noWrap w:val="0"/>
            <w:vAlign w:val="top"/>
          </w:tcPr>
          <w:p w14:paraId="4B01F669">
            <w:pPr>
              <w:rPr>
                <w:rFonts w:ascii="Arial"/>
                <w:sz w:val="21"/>
              </w:rPr>
            </w:pPr>
          </w:p>
        </w:tc>
        <w:tc>
          <w:tcPr>
            <w:tcW w:w="1458" w:type="dxa"/>
            <w:noWrap w:val="0"/>
            <w:vAlign w:val="top"/>
          </w:tcPr>
          <w:p w14:paraId="14F7A21F">
            <w:pPr>
              <w:rPr>
                <w:rFonts w:ascii="Arial"/>
                <w:sz w:val="21"/>
              </w:rPr>
            </w:pPr>
          </w:p>
        </w:tc>
        <w:tc>
          <w:tcPr>
            <w:tcW w:w="1318" w:type="dxa"/>
            <w:gridSpan w:val="2"/>
            <w:noWrap w:val="0"/>
            <w:vAlign w:val="top"/>
          </w:tcPr>
          <w:p w14:paraId="69B37DCC">
            <w:pPr>
              <w:rPr>
                <w:rFonts w:ascii="Arial"/>
                <w:sz w:val="21"/>
              </w:rPr>
            </w:pPr>
          </w:p>
        </w:tc>
        <w:tc>
          <w:tcPr>
            <w:tcW w:w="884" w:type="dxa"/>
            <w:noWrap w:val="0"/>
            <w:vAlign w:val="top"/>
          </w:tcPr>
          <w:p w14:paraId="173BD211">
            <w:pPr>
              <w:rPr>
                <w:rFonts w:ascii="Arial"/>
                <w:sz w:val="21"/>
              </w:rPr>
            </w:pPr>
          </w:p>
        </w:tc>
      </w:tr>
      <w:tr w14:paraId="01890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0D12563">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2763C779">
            <w:pPr>
              <w:jc w:val="center"/>
              <w:rPr>
                <w:rFonts w:hint="default" w:ascii="Arial" w:eastAsia="宋体"/>
                <w:sz w:val="21"/>
                <w:lang w:val="en-US" w:eastAsia="zh-CN"/>
              </w:rPr>
            </w:pPr>
            <w:r>
              <w:rPr>
                <w:rFonts w:hint="eastAsia" w:ascii="Arial"/>
                <w:sz w:val="21"/>
                <w:lang w:val="en-US" w:eastAsia="zh-CN"/>
              </w:rPr>
              <w:t>88.1</w:t>
            </w:r>
          </w:p>
        </w:tc>
      </w:tr>
      <w:tr w14:paraId="14CFF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523" w:type="dxa"/>
            <w:gridSpan w:val="3"/>
            <w:noWrap w:val="0"/>
            <w:vAlign w:val="top"/>
          </w:tcPr>
          <w:p w14:paraId="46E16A97">
            <w:pPr>
              <w:jc w:val="center"/>
              <w:rPr>
                <w:b/>
                <w:bCs/>
              </w:rPr>
            </w:pPr>
            <w:r>
              <w:rPr>
                <w:b/>
                <w:bCs/>
              </w:rPr>
              <w:t>偏差大或</w:t>
            </w:r>
          </w:p>
          <w:p w14:paraId="1C297C2F">
            <w:pPr>
              <w:jc w:val="center"/>
              <w:rPr>
                <w:b/>
                <w:bCs/>
              </w:rPr>
            </w:pPr>
            <w:r>
              <w:rPr>
                <w:b/>
                <w:bCs/>
              </w:rPr>
              <w:t>目标未完成</w:t>
            </w:r>
          </w:p>
          <w:p w14:paraId="69059AD5">
            <w:pPr>
              <w:jc w:val="center"/>
              <w:rPr>
                <w:rFonts w:ascii="宋体" w:hAnsi="宋体" w:eastAsia="宋体" w:cs="宋体"/>
                <w:sz w:val="20"/>
                <w:szCs w:val="20"/>
              </w:rPr>
            </w:pPr>
            <w:r>
              <w:rPr>
                <w:b/>
                <w:bCs/>
              </w:rPr>
              <w:t>原因分析</w:t>
            </w:r>
          </w:p>
        </w:tc>
        <w:tc>
          <w:tcPr>
            <w:tcW w:w="7406" w:type="dxa"/>
            <w:gridSpan w:val="8"/>
            <w:noWrap w:val="0"/>
            <w:vAlign w:val="top"/>
          </w:tcPr>
          <w:p w14:paraId="34CD06EE">
            <w:pPr>
              <w:rPr>
                <w:rFonts w:hint="eastAsia" w:ascii="Arial"/>
                <w:sz w:val="21"/>
                <w:lang w:val="en-US" w:eastAsia="zh-CN"/>
              </w:rPr>
            </w:pPr>
          </w:p>
          <w:p w14:paraId="17D5FF45">
            <w:pPr>
              <w:rPr>
                <w:rFonts w:hint="eastAsia" w:ascii="Arial"/>
                <w:sz w:val="21"/>
                <w:lang w:val="en-US" w:eastAsia="zh-CN"/>
              </w:rPr>
            </w:pPr>
          </w:p>
          <w:p w14:paraId="1D00B3EA">
            <w:pPr>
              <w:rPr>
                <w:rFonts w:hint="eastAsia" w:ascii="Arial"/>
                <w:sz w:val="21"/>
                <w:lang w:val="en-US" w:eastAsia="zh-CN"/>
              </w:rPr>
            </w:pPr>
            <w:r>
              <w:rPr>
                <w:rFonts w:hint="eastAsia" w:ascii="Arial"/>
                <w:sz w:val="21"/>
                <w:lang w:val="en-US" w:eastAsia="zh-CN"/>
              </w:rPr>
              <w:t>根据当年签订的合同据实结算</w:t>
            </w:r>
          </w:p>
          <w:p w14:paraId="69CD1411">
            <w:pPr>
              <w:rPr>
                <w:rFonts w:hint="default" w:ascii="Arial"/>
                <w:sz w:val="21"/>
                <w:lang w:val="en-US" w:eastAsia="zh-CN"/>
              </w:rPr>
            </w:pPr>
          </w:p>
        </w:tc>
      </w:tr>
      <w:tr w14:paraId="2FAE5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523" w:type="dxa"/>
            <w:gridSpan w:val="3"/>
            <w:noWrap w:val="0"/>
            <w:vAlign w:val="top"/>
          </w:tcPr>
          <w:p w14:paraId="42B7DC7B">
            <w:pPr>
              <w:spacing w:line="270" w:lineRule="auto"/>
              <w:rPr>
                <w:rFonts w:ascii="Arial"/>
                <w:sz w:val="21"/>
              </w:rPr>
            </w:pPr>
          </w:p>
          <w:p w14:paraId="12B51E1B">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290EF9DA">
            <w:pPr>
              <w:rPr>
                <w:rFonts w:ascii="Arial"/>
                <w:sz w:val="21"/>
              </w:rPr>
            </w:pPr>
            <w:r>
              <w:rPr>
                <w:rFonts w:ascii="Arial" w:hAnsi="Arial" w:eastAsia="宋体" w:cs="Arial"/>
                <w:color w:val="000000"/>
                <w:kern w:val="0"/>
                <w:sz w:val="27"/>
                <w:szCs w:val="27"/>
              </w:rPr>
              <w:t>结合以往年度实际情况，科学测算相关工作经费预算，进一步提高预算编制的准确性。</w:t>
            </w:r>
            <w:r>
              <w:rPr>
                <w:rFonts w:ascii="Arial" w:hAnsi="Arial" w:eastAsia="宋体" w:cs="Arial"/>
                <w:color w:val="000000"/>
                <w:kern w:val="0"/>
                <w:sz w:val="27"/>
                <w:szCs w:val="27"/>
              </w:rPr>
              <w:br w:type="textWrapping"/>
            </w:r>
          </w:p>
        </w:tc>
      </w:tr>
    </w:tbl>
    <w:p w14:paraId="2A5BF6D4">
      <w:pPr>
        <w:numPr>
          <w:ilvl w:val="0"/>
          <w:numId w:val="0"/>
        </w:numPr>
        <w:shd w:val="clear" w:color="auto" w:fill="auto"/>
        <w:spacing w:line="560" w:lineRule="exact"/>
        <w:rPr>
          <w:rFonts w:hint="eastAsia" w:ascii="仿宋_GB2312" w:hAnsi="仿宋" w:eastAsia="仿宋_GB2312" w:cs="仿宋"/>
          <w:b/>
          <w:bCs/>
          <w:sz w:val="32"/>
          <w:szCs w:val="32"/>
          <w:lang w:val="en-US" w:eastAsia="zh-CN"/>
        </w:rPr>
      </w:pPr>
    </w:p>
    <w:p w14:paraId="54DD9C77">
      <w:pPr>
        <w:numPr>
          <w:ilvl w:val="0"/>
          <w:numId w:val="2"/>
        </w:numPr>
        <w:shd w:val="clear" w:color="auto" w:fill="auto"/>
        <w:spacing w:line="560" w:lineRule="exact"/>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婚姻登记专项经费支出</w:t>
      </w:r>
      <w:r>
        <w:rPr>
          <w:rFonts w:hint="eastAsia" w:ascii="仿宋_GB2312" w:hAnsi="仿宋" w:eastAsia="仿宋_GB2312" w:cs="仿宋"/>
          <w:sz w:val="32"/>
          <w:szCs w:val="32"/>
        </w:rPr>
        <w:t>项目绩效自评综述</w:t>
      </w:r>
    </w:p>
    <w:p w14:paraId="749E3674">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项目全年预算数为2万元，执行数为1.15万元，完成预算57.5％。</w:t>
      </w:r>
    </w:p>
    <w:p w14:paraId="5678E665">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主要产出和效益：1、婚姻登记人数，2500人；2、证书、声明书清晰度，良好；3、发放登记证书及时率，100%；4、促进人民和谐幸福，良好；5、登记群众对政策表示满意度，≥98%。</w:t>
      </w:r>
    </w:p>
    <w:p w14:paraId="00365189">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发现的问题及原因：无。</w:t>
      </w:r>
    </w:p>
    <w:p w14:paraId="43616726">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下一步改进措施：结合以往年度实际情况，科学测算相关工作经费预算，进一步提高预算编制的准确性。</w:t>
      </w:r>
    </w:p>
    <w:p w14:paraId="45AEEC3E">
      <w:pPr>
        <w:shd w:val="clear" w:color="auto" w:fill="auto"/>
        <w:spacing w:line="560" w:lineRule="exact"/>
        <w:jc w:val="center"/>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婚姻登记专项经费支出</w:t>
      </w:r>
      <w:r>
        <w:rPr>
          <w:rFonts w:hint="eastAsia" w:ascii="仿宋_GB2312" w:hAnsi="仿宋" w:eastAsia="仿宋_GB2312" w:cs="仿宋"/>
          <w:b/>
          <w:bCs/>
          <w:sz w:val="32"/>
          <w:szCs w:val="32"/>
        </w:rPr>
        <w:t>项目绩效自评</w:t>
      </w:r>
      <w:r>
        <w:rPr>
          <w:rFonts w:hint="eastAsia" w:ascii="仿宋_GB2312" w:hAnsi="仿宋" w:eastAsia="仿宋_GB2312" w:cs="仿宋"/>
          <w:b/>
          <w:bCs/>
          <w:sz w:val="32"/>
          <w:szCs w:val="32"/>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24F3D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45B680A">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47940C44">
            <w:pPr>
              <w:jc w:val="center"/>
              <w:rPr>
                <w:rFonts w:ascii="Arial"/>
                <w:sz w:val="21"/>
              </w:rPr>
            </w:pPr>
            <w:r>
              <w:rPr>
                <w:rFonts w:ascii="宋体" w:hAnsi="宋体" w:eastAsia="宋体"/>
                <w:color w:val="000000"/>
              </w:rPr>
              <w:t>婚姻登记专项经费</w:t>
            </w:r>
          </w:p>
        </w:tc>
      </w:tr>
      <w:tr w14:paraId="60A7B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586F9CB5">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0BD5F42B">
            <w:pPr>
              <w:rPr>
                <w:rFonts w:ascii="Arial"/>
                <w:sz w:val="21"/>
              </w:rPr>
            </w:pPr>
            <w:r>
              <w:rPr>
                <w:rFonts w:hint="eastAsia" w:ascii="Arial"/>
                <w:sz w:val="21"/>
                <w:lang w:eastAsia="zh-CN"/>
              </w:rPr>
              <w:t>黄石市下陆区民政局</w:t>
            </w:r>
          </w:p>
        </w:tc>
        <w:tc>
          <w:tcPr>
            <w:tcW w:w="2516" w:type="dxa"/>
            <w:gridSpan w:val="3"/>
            <w:noWrap w:val="0"/>
            <w:vAlign w:val="top"/>
          </w:tcPr>
          <w:p w14:paraId="6D808D33">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754356F3">
            <w:pPr>
              <w:rPr>
                <w:rFonts w:ascii="Arial"/>
                <w:sz w:val="21"/>
              </w:rPr>
            </w:pPr>
            <w:r>
              <w:rPr>
                <w:rFonts w:hint="eastAsia" w:ascii="Arial"/>
                <w:sz w:val="21"/>
                <w:lang w:eastAsia="zh-CN"/>
              </w:rPr>
              <w:t>黄石市下陆区民政局</w:t>
            </w:r>
          </w:p>
        </w:tc>
      </w:tr>
      <w:tr w14:paraId="201A2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E189027">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30A186AF">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61E8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66A07213">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1840E722">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33BB5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ECB0B39">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29F0C746">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6AB46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A5B120F">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4333BB3B">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4FBAEB01">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5EFC1EF1">
            <w:pPr>
              <w:rPr>
                <w:rFonts w:ascii="Arial"/>
                <w:sz w:val="21"/>
              </w:rPr>
            </w:pPr>
          </w:p>
        </w:tc>
        <w:tc>
          <w:tcPr>
            <w:tcW w:w="1329" w:type="dxa"/>
            <w:noWrap w:val="0"/>
            <w:vAlign w:val="top"/>
          </w:tcPr>
          <w:p w14:paraId="457FBDFA">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70117BF5">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17B8CDE9">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499FC2C4">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6ED2B834">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2187A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6AB9309A">
            <w:pPr>
              <w:rPr>
                <w:rFonts w:ascii="Arial"/>
                <w:sz w:val="21"/>
              </w:rPr>
            </w:pPr>
          </w:p>
        </w:tc>
        <w:tc>
          <w:tcPr>
            <w:tcW w:w="1119" w:type="dxa"/>
            <w:gridSpan w:val="2"/>
            <w:noWrap w:val="0"/>
            <w:vAlign w:val="top"/>
          </w:tcPr>
          <w:p w14:paraId="13BF5DB3">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659F58D8">
            <w:pPr>
              <w:rPr>
                <w:rFonts w:hint="default" w:ascii="Arial" w:eastAsia="宋体"/>
                <w:sz w:val="21"/>
                <w:lang w:val="en-US" w:eastAsia="zh-CN"/>
              </w:rPr>
            </w:pPr>
            <w:r>
              <w:rPr>
                <w:rFonts w:hint="eastAsia" w:ascii="Arial"/>
                <w:sz w:val="21"/>
                <w:lang w:val="en-US" w:eastAsia="zh-CN"/>
              </w:rPr>
              <w:t>2</w:t>
            </w:r>
          </w:p>
        </w:tc>
        <w:tc>
          <w:tcPr>
            <w:tcW w:w="1318" w:type="dxa"/>
            <w:gridSpan w:val="2"/>
            <w:noWrap w:val="0"/>
            <w:vAlign w:val="top"/>
          </w:tcPr>
          <w:p w14:paraId="59873435">
            <w:pPr>
              <w:rPr>
                <w:rFonts w:hint="default" w:ascii="Arial" w:eastAsia="宋体"/>
                <w:sz w:val="21"/>
                <w:lang w:val="en-US" w:eastAsia="zh-CN"/>
              </w:rPr>
            </w:pPr>
            <w:r>
              <w:rPr>
                <w:rFonts w:hint="eastAsia" w:ascii="Arial"/>
                <w:sz w:val="21"/>
                <w:lang w:val="en-US" w:eastAsia="zh-CN"/>
              </w:rPr>
              <w:t>1.15</w:t>
            </w:r>
          </w:p>
        </w:tc>
        <w:tc>
          <w:tcPr>
            <w:tcW w:w="1458" w:type="dxa"/>
            <w:noWrap w:val="0"/>
            <w:vAlign w:val="top"/>
          </w:tcPr>
          <w:p w14:paraId="6B00E752">
            <w:pPr>
              <w:rPr>
                <w:rFonts w:hint="default" w:ascii="Arial" w:eastAsia="宋体"/>
                <w:sz w:val="21"/>
                <w:lang w:val="en-US" w:eastAsia="zh-CN"/>
              </w:rPr>
            </w:pPr>
            <w:r>
              <w:rPr>
                <w:rFonts w:hint="eastAsia" w:ascii="Arial" w:eastAsia="宋体"/>
                <w:sz w:val="21"/>
                <w:lang w:val="en-US" w:eastAsia="zh-CN"/>
              </w:rPr>
              <w:t>57.5</w:t>
            </w:r>
            <w:r>
              <w:rPr>
                <w:rFonts w:hint="default" w:ascii="Arial" w:eastAsia="宋体"/>
                <w:sz w:val="21"/>
                <w:lang w:val="en-US" w:eastAsia="zh-CN"/>
              </w:rPr>
              <w:t>%</w:t>
            </w:r>
          </w:p>
        </w:tc>
        <w:tc>
          <w:tcPr>
            <w:tcW w:w="2202" w:type="dxa"/>
            <w:gridSpan w:val="3"/>
            <w:noWrap w:val="0"/>
            <w:vAlign w:val="top"/>
          </w:tcPr>
          <w:p w14:paraId="4E25E9B5">
            <w:pPr>
              <w:rPr>
                <w:rFonts w:hint="default" w:ascii="Arial" w:eastAsia="宋体"/>
                <w:sz w:val="21"/>
                <w:lang w:val="en-US" w:eastAsia="zh-CN"/>
              </w:rPr>
            </w:pPr>
            <w:r>
              <w:rPr>
                <w:rFonts w:hint="eastAsia" w:ascii="Arial" w:eastAsia="宋体"/>
                <w:sz w:val="21"/>
                <w:lang w:val="en-US" w:eastAsia="zh-CN"/>
              </w:rPr>
              <w:t>11.5</w:t>
            </w:r>
          </w:p>
        </w:tc>
      </w:tr>
      <w:tr w14:paraId="08BA8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572864ED">
            <w:pPr>
              <w:spacing w:line="269" w:lineRule="auto"/>
              <w:rPr>
                <w:rFonts w:ascii="Arial"/>
                <w:sz w:val="21"/>
              </w:rPr>
            </w:pPr>
          </w:p>
          <w:p w14:paraId="26AB1BCC">
            <w:pPr>
              <w:spacing w:line="269" w:lineRule="auto"/>
              <w:rPr>
                <w:rFonts w:ascii="Arial"/>
                <w:sz w:val="21"/>
              </w:rPr>
            </w:pPr>
          </w:p>
          <w:p w14:paraId="4DFB9A3A">
            <w:pPr>
              <w:spacing w:line="269" w:lineRule="auto"/>
              <w:rPr>
                <w:rFonts w:ascii="Arial"/>
                <w:sz w:val="21"/>
              </w:rPr>
            </w:pPr>
          </w:p>
          <w:p w14:paraId="3921125E">
            <w:pPr>
              <w:spacing w:line="270" w:lineRule="auto"/>
              <w:rPr>
                <w:rFonts w:ascii="Arial"/>
                <w:sz w:val="21"/>
              </w:rPr>
            </w:pPr>
          </w:p>
          <w:p w14:paraId="36A596E6">
            <w:pPr>
              <w:spacing w:line="270" w:lineRule="auto"/>
              <w:rPr>
                <w:rFonts w:ascii="Arial"/>
                <w:sz w:val="21"/>
              </w:rPr>
            </w:pPr>
          </w:p>
          <w:p w14:paraId="12CF331D">
            <w:pPr>
              <w:spacing w:line="270" w:lineRule="auto"/>
              <w:rPr>
                <w:rFonts w:ascii="Arial"/>
                <w:sz w:val="21"/>
              </w:rPr>
            </w:pPr>
          </w:p>
          <w:p w14:paraId="28B91CB1">
            <w:pPr>
              <w:spacing w:line="270" w:lineRule="auto"/>
              <w:rPr>
                <w:rFonts w:ascii="Arial"/>
                <w:sz w:val="21"/>
              </w:rPr>
            </w:pPr>
          </w:p>
          <w:p w14:paraId="40E62930">
            <w:pPr>
              <w:jc w:val="center"/>
              <w:rPr>
                <w:b/>
                <w:bCs/>
              </w:rPr>
            </w:pPr>
          </w:p>
          <w:p w14:paraId="7D7C1657">
            <w:pPr>
              <w:jc w:val="center"/>
              <w:rPr>
                <w:b/>
                <w:bCs/>
              </w:rPr>
            </w:pPr>
            <w:r>
              <w:rPr>
                <w:b/>
                <w:bCs/>
              </w:rPr>
              <w:t>年</w:t>
            </w:r>
          </w:p>
          <w:p w14:paraId="1BCC04F4">
            <w:pPr>
              <w:jc w:val="center"/>
              <w:rPr>
                <w:b/>
                <w:bCs/>
              </w:rPr>
            </w:pPr>
            <w:r>
              <w:rPr>
                <w:b/>
                <w:bCs/>
              </w:rPr>
              <w:t>度</w:t>
            </w:r>
          </w:p>
          <w:p w14:paraId="1864C4BD">
            <w:pPr>
              <w:jc w:val="center"/>
              <w:rPr>
                <w:b/>
                <w:bCs/>
              </w:rPr>
            </w:pPr>
            <w:r>
              <w:rPr>
                <w:b/>
                <w:bCs/>
              </w:rPr>
              <w:t>绩</w:t>
            </w:r>
          </w:p>
          <w:p w14:paraId="5D1C0E17">
            <w:pPr>
              <w:jc w:val="center"/>
              <w:rPr>
                <w:b/>
                <w:bCs/>
              </w:rPr>
            </w:pPr>
            <w:r>
              <w:rPr>
                <w:b/>
                <w:bCs/>
              </w:rPr>
              <w:t>效</w:t>
            </w:r>
          </w:p>
          <w:p w14:paraId="393370FB">
            <w:pPr>
              <w:jc w:val="center"/>
              <w:rPr>
                <w:b/>
                <w:bCs/>
              </w:rPr>
            </w:pPr>
            <w:r>
              <w:rPr>
                <w:b/>
                <w:bCs/>
              </w:rPr>
              <w:t>目</w:t>
            </w:r>
          </w:p>
          <w:p w14:paraId="42AC6359">
            <w:pPr>
              <w:jc w:val="center"/>
              <w:rPr>
                <w:b/>
                <w:bCs/>
              </w:rPr>
            </w:pPr>
            <w:r>
              <w:rPr>
                <w:b/>
                <w:bCs/>
              </w:rPr>
              <w:t>标</w:t>
            </w:r>
          </w:p>
          <w:p w14:paraId="2260BF51">
            <w:pPr>
              <w:jc w:val="center"/>
              <w:rPr>
                <w:b/>
                <w:bCs/>
              </w:rPr>
            </w:pPr>
            <w:r>
              <w:rPr>
                <w:b/>
                <w:bCs/>
              </w:rPr>
              <w:t>1</w:t>
            </w:r>
          </w:p>
          <w:p w14:paraId="49357FC9">
            <w:pPr>
              <w:jc w:val="center"/>
              <w:rPr>
                <w:rFonts w:ascii="宋体" w:hAnsi="宋体" w:eastAsia="宋体" w:cs="宋体"/>
                <w:sz w:val="22"/>
                <w:szCs w:val="22"/>
              </w:rPr>
            </w:pPr>
            <w:r>
              <w:rPr>
                <w:b/>
                <w:bCs/>
              </w:rPr>
              <w:t>(XX分 )</w:t>
            </w:r>
          </w:p>
        </w:tc>
        <w:tc>
          <w:tcPr>
            <w:tcW w:w="689" w:type="dxa"/>
            <w:noWrap w:val="0"/>
            <w:vAlign w:val="top"/>
          </w:tcPr>
          <w:p w14:paraId="56FB9E20">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75D8CE45">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57C51BC6">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72F9C2D4">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445E9849">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47E76A7">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5E95B02">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455B7952">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40F80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3E64403C">
            <w:pPr>
              <w:rPr>
                <w:rFonts w:ascii="Arial"/>
                <w:sz w:val="21"/>
              </w:rPr>
            </w:pPr>
          </w:p>
        </w:tc>
        <w:tc>
          <w:tcPr>
            <w:tcW w:w="689" w:type="dxa"/>
            <w:vMerge w:val="restart"/>
            <w:tcBorders>
              <w:bottom w:val="nil"/>
            </w:tcBorders>
            <w:noWrap w:val="0"/>
            <w:vAlign w:val="top"/>
          </w:tcPr>
          <w:p w14:paraId="723B98F9">
            <w:pPr>
              <w:rPr>
                <w:b/>
                <w:bCs/>
              </w:rPr>
            </w:pPr>
          </w:p>
          <w:p w14:paraId="168DF838">
            <w:pPr>
              <w:rPr>
                <w:b/>
                <w:bCs/>
              </w:rPr>
            </w:pPr>
          </w:p>
          <w:p w14:paraId="43625878">
            <w:pPr>
              <w:rPr>
                <w:b/>
                <w:bCs/>
              </w:rPr>
            </w:pPr>
          </w:p>
          <w:p w14:paraId="5BE8994B">
            <w:pPr>
              <w:jc w:val="center"/>
              <w:rPr>
                <w:b/>
                <w:bCs/>
              </w:rPr>
            </w:pPr>
            <w:r>
              <w:rPr>
                <w:b/>
                <w:bCs/>
              </w:rPr>
              <w:t>产出</w:t>
            </w:r>
          </w:p>
          <w:p w14:paraId="5F83FF89">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11DEBEF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14:paraId="24BC273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婚姻登记人数</w:t>
            </w:r>
          </w:p>
        </w:tc>
        <w:tc>
          <w:tcPr>
            <w:tcW w:w="1458" w:type="dxa"/>
            <w:noWrap w:val="0"/>
            <w:vAlign w:val="top"/>
          </w:tcPr>
          <w:p w14:paraId="26E1753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2500人</w:t>
            </w:r>
          </w:p>
        </w:tc>
        <w:tc>
          <w:tcPr>
            <w:tcW w:w="1318" w:type="dxa"/>
            <w:gridSpan w:val="2"/>
            <w:noWrap w:val="0"/>
            <w:vAlign w:val="top"/>
          </w:tcPr>
          <w:p w14:paraId="2C51FA4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2500人</w:t>
            </w:r>
          </w:p>
        </w:tc>
        <w:tc>
          <w:tcPr>
            <w:tcW w:w="884" w:type="dxa"/>
            <w:noWrap w:val="0"/>
            <w:vAlign w:val="top"/>
          </w:tcPr>
          <w:p w14:paraId="36C78CF9">
            <w:pPr>
              <w:rPr>
                <w:rFonts w:hint="default" w:ascii="Arial" w:eastAsia="宋体"/>
                <w:sz w:val="21"/>
                <w:lang w:val="en-US" w:eastAsia="zh-CN"/>
              </w:rPr>
            </w:pPr>
            <w:r>
              <w:rPr>
                <w:rFonts w:hint="eastAsia" w:ascii="Arial"/>
                <w:sz w:val="21"/>
                <w:lang w:val="en-US" w:eastAsia="zh-CN"/>
              </w:rPr>
              <w:t>26</w:t>
            </w:r>
          </w:p>
        </w:tc>
      </w:tr>
      <w:tr w14:paraId="009EE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3750C8D3">
            <w:pPr>
              <w:rPr>
                <w:rFonts w:ascii="Arial"/>
                <w:sz w:val="21"/>
              </w:rPr>
            </w:pPr>
          </w:p>
        </w:tc>
        <w:tc>
          <w:tcPr>
            <w:tcW w:w="689" w:type="dxa"/>
            <w:vMerge w:val="continue"/>
            <w:tcBorders>
              <w:top w:val="nil"/>
              <w:bottom w:val="nil"/>
            </w:tcBorders>
            <w:noWrap w:val="0"/>
            <w:vAlign w:val="top"/>
          </w:tcPr>
          <w:p w14:paraId="70E894A1">
            <w:pPr>
              <w:rPr>
                <w:b/>
                <w:bCs/>
              </w:rPr>
            </w:pPr>
          </w:p>
        </w:tc>
        <w:tc>
          <w:tcPr>
            <w:tcW w:w="1119" w:type="dxa"/>
            <w:gridSpan w:val="2"/>
            <w:noWrap w:val="0"/>
            <w:vAlign w:val="top"/>
          </w:tcPr>
          <w:p w14:paraId="0903127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14:paraId="63A5B9A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证书、声明书清晰度</w:t>
            </w:r>
          </w:p>
        </w:tc>
        <w:tc>
          <w:tcPr>
            <w:tcW w:w="1458" w:type="dxa"/>
            <w:noWrap w:val="0"/>
            <w:vAlign w:val="top"/>
          </w:tcPr>
          <w:p w14:paraId="4365967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5C51F97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14:paraId="5735EBC2">
            <w:pPr>
              <w:rPr>
                <w:rFonts w:hint="default" w:ascii="Arial" w:eastAsia="宋体"/>
                <w:sz w:val="21"/>
                <w:lang w:val="en-US" w:eastAsia="zh-CN"/>
              </w:rPr>
            </w:pPr>
            <w:r>
              <w:rPr>
                <w:rFonts w:hint="eastAsia" w:ascii="Arial"/>
                <w:sz w:val="21"/>
                <w:lang w:val="en-US" w:eastAsia="zh-CN"/>
              </w:rPr>
              <w:t>10</w:t>
            </w:r>
          </w:p>
        </w:tc>
      </w:tr>
      <w:tr w14:paraId="7C209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00DCE9A1">
            <w:pPr>
              <w:rPr>
                <w:rFonts w:ascii="Arial"/>
                <w:sz w:val="21"/>
              </w:rPr>
            </w:pPr>
          </w:p>
        </w:tc>
        <w:tc>
          <w:tcPr>
            <w:tcW w:w="689" w:type="dxa"/>
            <w:vMerge w:val="continue"/>
            <w:tcBorders>
              <w:top w:val="nil"/>
              <w:bottom w:val="nil"/>
            </w:tcBorders>
            <w:noWrap w:val="0"/>
            <w:vAlign w:val="top"/>
          </w:tcPr>
          <w:p w14:paraId="2B26BDFA">
            <w:pPr>
              <w:rPr>
                <w:b/>
                <w:bCs/>
              </w:rPr>
            </w:pPr>
          </w:p>
        </w:tc>
        <w:tc>
          <w:tcPr>
            <w:tcW w:w="1119" w:type="dxa"/>
            <w:gridSpan w:val="2"/>
            <w:noWrap w:val="0"/>
            <w:vAlign w:val="top"/>
          </w:tcPr>
          <w:p w14:paraId="2BC3264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14:paraId="75FD99B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发放登记证书及时率</w:t>
            </w:r>
          </w:p>
        </w:tc>
        <w:tc>
          <w:tcPr>
            <w:tcW w:w="1458" w:type="dxa"/>
            <w:noWrap w:val="0"/>
            <w:vAlign w:val="top"/>
          </w:tcPr>
          <w:p w14:paraId="48A3889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3F19AD5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3D46E068">
            <w:pPr>
              <w:rPr>
                <w:rFonts w:hint="default" w:ascii="Arial" w:eastAsia="宋体"/>
                <w:sz w:val="21"/>
                <w:lang w:val="en-US" w:eastAsia="zh-CN"/>
              </w:rPr>
            </w:pPr>
            <w:r>
              <w:rPr>
                <w:rFonts w:hint="eastAsia" w:ascii="Arial"/>
                <w:sz w:val="21"/>
                <w:lang w:val="en-US" w:eastAsia="zh-CN"/>
              </w:rPr>
              <w:t>10</w:t>
            </w:r>
          </w:p>
        </w:tc>
      </w:tr>
      <w:tr w14:paraId="36A28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213553B">
            <w:pPr>
              <w:rPr>
                <w:rFonts w:ascii="Arial"/>
                <w:sz w:val="21"/>
              </w:rPr>
            </w:pPr>
          </w:p>
        </w:tc>
        <w:tc>
          <w:tcPr>
            <w:tcW w:w="689" w:type="dxa"/>
            <w:vMerge w:val="continue"/>
            <w:tcBorders>
              <w:top w:val="nil"/>
            </w:tcBorders>
            <w:noWrap w:val="0"/>
            <w:vAlign w:val="top"/>
          </w:tcPr>
          <w:p w14:paraId="4687314F">
            <w:pPr>
              <w:rPr>
                <w:b/>
                <w:bCs/>
              </w:rPr>
            </w:pPr>
          </w:p>
        </w:tc>
        <w:tc>
          <w:tcPr>
            <w:tcW w:w="1119" w:type="dxa"/>
            <w:gridSpan w:val="2"/>
            <w:noWrap w:val="0"/>
            <w:vAlign w:val="top"/>
          </w:tcPr>
          <w:p w14:paraId="05F49C5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14:paraId="1D7797E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婚登工作经费</w:t>
            </w:r>
          </w:p>
        </w:tc>
        <w:tc>
          <w:tcPr>
            <w:tcW w:w="1458" w:type="dxa"/>
            <w:noWrap w:val="0"/>
            <w:vAlign w:val="top"/>
          </w:tcPr>
          <w:p w14:paraId="6C82D00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eastAsia="宋体"/>
                <w:color w:val="000000"/>
                <w:sz w:val="20"/>
                <w:lang w:val="en-US" w:eastAsia="zh-CN"/>
              </w:rPr>
              <w:t>2</w:t>
            </w:r>
            <w:r>
              <w:rPr>
                <w:color w:val="000000"/>
                <w:sz w:val="20"/>
              </w:rPr>
              <w:t>万</w:t>
            </w:r>
          </w:p>
        </w:tc>
        <w:tc>
          <w:tcPr>
            <w:tcW w:w="1318" w:type="dxa"/>
            <w:gridSpan w:val="2"/>
            <w:noWrap w:val="0"/>
            <w:vAlign w:val="top"/>
          </w:tcPr>
          <w:p w14:paraId="55C10DE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eastAsia="宋体"/>
                <w:color w:val="000000"/>
                <w:sz w:val="20"/>
                <w:lang w:val="en-US" w:eastAsia="zh-CN"/>
              </w:rPr>
              <w:t>1.15</w:t>
            </w:r>
            <w:r>
              <w:rPr>
                <w:color w:val="000000"/>
                <w:sz w:val="20"/>
              </w:rPr>
              <w:t>万</w:t>
            </w:r>
          </w:p>
        </w:tc>
        <w:tc>
          <w:tcPr>
            <w:tcW w:w="884" w:type="dxa"/>
            <w:noWrap w:val="0"/>
            <w:vAlign w:val="top"/>
          </w:tcPr>
          <w:p w14:paraId="560DAE79">
            <w:pPr>
              <w:rPr>
                <w:rFonts w:hint="default" w:ascii="Arial" w:eastAsia="宋体"/>
                <w:sz w:val="21"/>
                <w:lang w:val="en-US" w:eastAsia="zh-CN"/>
              </w:rPr>
            </w:pPr>
            <w:r>
              <w:rPr>
                <w:rFonts w:hint="eastAsia" w:ascii="Arial"/>
                <w:sz w:val="21"/>
                <w:lang w:val="en-US" w:eastAsia="zh-CN"/>
              </w:rPr>
              <w:t>10</w:t>
            </w:r>
          </w:p>
        </w:tc>
      </w:tr>
      <w:tr w14:paraId="7965C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5A6AD359">
            <w:pPr>
              <w:rPr>
                <w:rFonts w:ascii="Arial"/>
                <w:sz w:val="21"/>
              </w:rPr>
            </w:pPr>
          </w:p>
        </w:tc>
        <w:tc>
          <w:tcPr>
            <w:tcW w:w="689" w:type="dxa"/>
            <w:vMerge w:val="restart"/>
            <w:tcBorders>
              <w:bottom w:val="nil"/>
            </w:tcBorders>
            <w:noWrap w:val="0"/>
            <w:vAlign w:val="top"/>
          </w:tcPr>
          <w:p w14:paraId="60A2D4E9">
            <w:pPr>
              <w:jc w:val="center"/>
              <w:rPr>
                <w:rFonts w:ascii="Calibri" w:hAnsi="Calibri" w:eastAsia="宋体" w:cs="Times New Roman"/>
                <w:b/>
                <w:bCs/>
              </w:rPr>
            </w:pPr>
          </w:p>
          <w:p w14:paraId="599F58EF">
            <w:pPr>
              <w:jc w:val="center"/>
              <w:rPr>
                <w:rFonts w:ascii="Calibri" w:hAnsi="Calibri" w:eastAsia="宋体" w:cs="Times New Roman"/>
                <w:b/>
                <w:bCs/>
              </w:rPr>
            </w:pPr>
          </w:p>
          <w:p w14:paraId="61B2D444">
            <w:pPr>
              <w:jc w:val="center"/>
              <w:rPr>
                <w:rFonts w:ascii="Calibri" w:hAnsi="Calibri" w:eastAsia="宋体" w:cs="Times New Roman"/>
                <w:b/>
                <w:bCs/>
              </w:rPr>
            </w:pPr>
          </w:p>
          <w:p w14:paraId="68881E86">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2031AF9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14:paraId="25662BB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促进人民和谐幸福</w:t>
            </w:r>
          </w:p>
        </w:tc>
        <w:tc>
          <w:tcPr>
            <w:tcW w:w="1458" w:type="dxa"/>
            <w:noWrap w:val="0"/>
            <w:vAlign w:val="top"/>
          </w:tcPr>
          <w:p w14:paraId="013444E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008C06F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14:paraId="354ECFB5">
            <w:pPr>
              <w:rPr>
                <w:rFonts w:hint="default" w:ascii="Arial" w:eastAsia="宋体"/>
                <w:sz w:val="21"/>
                <w:lang w:val="en-US" w:eastAsia="zh-CN"/>
              </w:rPr>
            </w:pPr>
            <w:r>
              <w:rPr>
                <w:rFonts w:hint="eastAsia" w:ascii="Arial"/>
                <w:sz w:val="21"/>
                <w:lang w:val="en-US" w:eastAsia="zh-CN"/>
              </w:rPr>
              <w:t>10</w:t>
            </w:r>
          </w:p>
        </w:tc>
      </w:tr>
      <w:tr w14:paraId="31A22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C03B36E">
            <w:pPr>
              <w:rPr>
                <w:rFonts w:ascii="Arial"/>
                <w:sz w:val="21"/>
              </w:rPr>
            </w:pPr>
          </w:p>
        </w:tc>
        <w:tc>
          <w:tcPr>
            <w:tcW w:w="689" w:type="dxa"/>
            <w:vMerge w:val="continue"/>
            <w:tcBorders>
              <w:top w:val="nil"/>
              <w:bottom w:val="nil"/>
            </w:tcBorders>
            <w:noWrap w:val="0"/>
            <w:vAlign w:val="top"/>
          </w:tcPr>
          <w:p w14:paraId="3D9324F2">
            <w:pPr>
              <w:jc w:val="center"/>
              <w:rPr>
                <w:rFonts w:ascii="Calibri" w:hAnsi="Calibri" w:eastAsia="宋体" w:cs="Times New Roman"/>
                <w:b/>
                <w:bCs/>
              </w:rPr>
            </w:pPr>
          </w:p>
        </w:tc>
        <w:tc>
          <w:tcPr>
            <w:tcW w:w="1119" w:type="dxa"/>
            <w:gridSpan w:val="2"/>
            <w:noWrap w:val="0"/>
            <w:vAlign w:val="top"/>
          </w:tcPr>
          <w:p w14:paraId="7B5027F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224872F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37ACA03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321E820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2F5FC8AF">
            <w:pPr>
              <w:rPr>
                <w:rFonts w:ascii="Arial"/>
                <w:sz w:val="21"/>
              </w:rPr>
            </w:pPr>
          </w:p>
        </w:tc>
      </w:tr>
      <w:tr w14:paraId="70F21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B9C8A30">
            <w:pPr>
              <w:rPr>
                <w:rFonts w:ascii="Arial"/>
                <w:sz w:val="21"/>
              </w:rPr>
            </w:pPr>
          </w:p>
        </w:tc>
        <w:tc>
          <w:tcPr>
            <w:tcW w:w="689" w:type="dxa"/>
            <w:vMerge w:val="continue"/>
            <w:tcBorders>
              <w:top w:val="nil"/>
              <w:bottom w:val="nil"/>
            </w:tcBorders>
            <w:noWrap w:val="0"/>
            <w:vAlign w:val="top"/>
          </w:tcPr>
          <w:p w14:paraId="0933D940">
            <w:pPr>
              <w:jc w:val="center"/>
              <w:rPr>
                <w:rFonts w:ascii="Calibri" w:hAnsi="Calibri" w:eastAsia="宋体" w:cs="Times New Roman"/>
                <w:b/>
                <w:bCs/>
              </w:rPr>
            </w:pPr>
          </w:p>
        </w:tc>
        <w:tc>
          <w:tcPr>
            <w:tcW w:w="1119" w:type="dxa"/>
            <w:gridSpan w:val="2"/>
            <w:noWrap w:val="0"/>
            <w:vAlign w:val="top"/>
          </w:tcPr>
          <w:p w14:paraId="5642D48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7EC1E9C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0E53475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29A182F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0B4DB728">
            <w:pPr>
              <w:rPr>
                <w:rFonts w:ascii="Arial"/>
                <w:sz w:val="21"/>
              </w:rPr>
            </w:pPr>
          </w:p>
        </w:tc>
      </w:tr>
      <w:tr w14:paraId="3EC62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53C73E3F">
            <w:pPr>
              <w:rPr>
                <w:rFonts w:ascii="Arial"/>
                <w:sz w:val="21"/>
              </w:rPr>
            </w:pPr>
          </w:p>
        </w:tc>
        <w:tc>
          <w:tcPr>
            <w:tcW w:w="689" w:type="dxa"/>
            <w:vMerge w:val="continue"/>
            <w:tcBorders>
              <w:top w:val="nil"/>
            </w:tcBorders>
            <w:noWrap w:val="0"/>
            <w:vAlign w:val="top"/>
          </w:tcPr>
          <w:p w14:paraId="596473A6">
            <w:pPr>
              <w:jc w:val="center"/>
              <w:rPr>
                <w:rFonts w:ascii="Calibri" w:hAnsi="Calibri" w:eastAsia="宋体" w:cs="Times New Roman"/>
                <w:b/>
                <w:bCs/>
              </w:rPr>
            </w:pPr>
          </w:p>
        </w:tc>
        <w:tc>
          <w:tcPr>
            <w:tcW w:w="1119" w:type="dxa"/>
            <w:gridSpan w:val="2"/>
            <w:noWrap w:val="0"/>
            <w:vAlign w:val="top"/>
          </w:tcPr>
          <w:p w14:paraId="09C5DC9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56D88A6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4804C59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6EA3B7E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023300F9">
            <w:pPr>
              <w:rPr>
                <w:rFonts w:ascii="Arial"/>
                <w:sz w:val="21"/>
              </w:rPr>
            </w:pPr>
          </w:p>
        </w:tc>
      </w:tr>
      <w:tr w14:paraId="0D0EF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DF6640F">
            <w:pPr>
              <w:rPr>
                <w:rFonts w:ascii="Arial"/>
                <w:sz w:val="21"/>
              </w:rPr>
            </w:pPr>
          </w:p>
        </w:tc>
        <w:tc>
          <w:tcPr>
            <w:tcW w:w="689" w:type="dxa"/>
            <w:vMerge w:val="restart"/>
            <w:tcBorders>
              <w:bottom w:val="nil"/>
            </w:tcBorders>
            <w:noWrap w:val="0"/>
            <w:vAlign w:val="top"/>
          </w:tcPr>
          <w:p w14:paraId="7B8F4851">
            <w:pPr>
              <w:jc w:val="center"/>
              <w:rPr>
                <w:rFonts w:ascii="Calibri" w:hAnsi="Calibri" w:eastAsia="宋体" w:cs="Times New Roman"/>
                <w:b/>
                <w:bCs/>
              </w:rPr>
            </w:pPr>
            <w:r>
              <w:rPr>
                <w:rFonts w:ascii="Calibri" w:hAnsi="Calibri" w:eastAsia="宋体" w:cs="Times New Roman"/>
                <w:b/>
                <w:bCs/>
              </w:rPr>
              <w:t>满意</w:t>
            </w:r>
          </w:p>
          <w:p w14:paraId="228EC112">
            <w:pPr>
              <w:jc w:val="center"/>
              <w:rPr>
                <w:rFonts w:ascii="Calibri" w:hAnsi="Calibri" w:eastAsia="宋体" w:cs="Times New Roman"/>
                <w:b/>
                <w:bCs/>
              </w:rPr>
            </w:pPr>
            <w:r>
              <w:rPr>
                <w:rFonts w:ascii="Calibri" w:hAnsi="Calibri" w:eastAsia="宋体" w:cs="Times New Roman"/>
                <w:b/>
                <w:bCs/>
              </w:rPr>
              <w:t>度指</w:t>
            </w:r>
          </w:p>
          <w:p w14:paraId="2C551458">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0F9F79D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14:paraId="47CD363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登记群众对政策表示满意度</w:t>
            </w:r>
          </w:p>
        </w:tc>
        <w:tc>
          <w:tcPr>
            <w:tcW w:w="1458" w:type="dxa"/>
            <w:noWrap w:val="0"/>
            <w:vAlign w:val="top"/>
          </w:tcPr>
          <w:p w14:paraId="3FB929B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≥98%</w:t>
            </w:r>
          </w:p>
        </w:tc>
        <w:tc>
          <w:tcPr>
            <w:tcW w:w="1318" w:type="dxa"/>
            <w:gridSpan w:val="2"/>
            <w:noWrap w:val="0"/>
            <w:vAlign w:val="top"/>
          </w:tcPr>
          <w:p w14:paraId="1BD827FB">
            <w:pPr>
              <w:rPr>
                <w:rFonts w:hint="default" w:ascii="Arial" w:eastAsia="宋体"/>
                <w:sz w:val="21"/>
                <w:lang w:val="en-US" w:eastAsia="zh-CN"/>
              </w:rPr>
            </w:pPr>
            <w:r>
              <w:rPr>
                <w:rFonts w:hint="eastAsia" w:ascii="Arial"/>
                <w:sz w:val="21"/>
                <w:lang w:val="en-US" w:eastAsia="zh-CN"/>
              </w:rPr>
              <w:t>98%</w:t>
            </w:r>
          </w:p>
        </w:tc>
        <w:tc>
          <w:tcPr>
            <w:tcW w:w="884" w:type="dxa"/>
            <w:noWrap w:val="0"/>
            <w:vAlign w:val="top"/>
          </w:tcPr>
          <w:p w14:paraId="5B45BA29">
            <w:pPr>
              <w:rPr>
                <w:rFonts w:hint="default" w:ascii="Arial" w:eastAsia="宋体"/>
                <w:sz w:val="21"/>
                <w:lang w:val="en-US" w:eastAsia="zh-CN"/>
              </w:rPr>
            </w:pPr>
            <w:r>
              <w:rPr>
                <w:rFonts w:hint="eastAsia" w:ascii="Arial"/>
                <w:sz w:val="21"/>
                <w:lang w:val="en-US" w:eastAsia="zh-CN"/>
              </w:rPr>
              <w:t>10</w:t>
            </w:r>
          </w:p>
        </w:tc>
      </w:tr>
      <w:tr w14:paraId="5F7BC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501C30A2">
            <w:pPr>
              <w:rPr>
                <w:rFonts w:ascii="Arial"/>
                <w:sz w:val="21"/>
              </w:rPr>
            </w:pPr>
          </w:p>
        </w:tc>
        <w:tc>
          <w:tcPr>
            <w:tcW w:w="689" w:type="dxa"/>
            <w:vMerge w:val="continue"/>
            <w:tcBorders>
              <w:top w:val="nil"/>
            </w:tcBorders>
            <w:noWrap w:val="0"/>
            <w:vAlign w:val="top"/>
          </w:tcPr>
          <w:p w14:paraId="4C395813">
            <w:pPr>
              <w:rPr>
                <w:rFonts w:ascii="Arial"/>
                <w:sz w:val="21"/>
              </w:rPr>
            </w:pPr>
          </w:p>
        </w:tc>
        <w:tc>
          <w:tcPr>
            <w:tcW w:w="1119" w:type="dxa"/>
            <w:gridSpan w:val="2"/>
            <w:noWrap w:val="0"/>
            <w:vAlign w:val="top"/>
          </w:tcPr>
          <w:p w14:paraId="1ED3F85E">
            <w:pPr>
              <w:rPr>
                <w:rFonts w:ascii="Arial"/>
                <w:sz w:val="21"/>
              </w:rPr>
            </w:pPr>
          </w:p>
        </w:tc>
        <w:tc>
          <w:tcPr>
            <w:tcW w:w="2647" w:type="dxa"/>
            <w:gridSpan w:val="3"/>
            <w:noWrap w:val="0"/>
            <w:vAlign w:val="top"/>
          </w:tcPr>
          <w:p w14:paraId="65F34FD5">
            <w:pPr>
              <w:rPr>
                <w:rFonts w:ascii="Arial"/>
                <w:sz w:val="21"/>
              </w:rPr>
            </w:pPr>
          </w:p>
        </w:tc>
        <w:tc>
          <w:tcPr>
            <w:tcW w:w="1458" w:type="dxa"/>
            <w:noWrap w:val="0"/>
            <w:vAlign w:val="top"/>
          </w:tcPr>
          <w:p w14:paraId="294F70A9">
            <w:pPr>
              <w:rPr>
                <w:rFonts w:ascii="Arial"/>
                <w:sz w:val="21"/>
              </w:rPr>
            </w:pPr>
          </w:p>
        </w:tc>
        <w:tc>
          <w:tcPr>
            <w:tcW w:w="1318" w:type="dxa"/>
            <w:gridSpan w:val="2"/>
            <w:noWrap w:val="0"/>
            <w:vAlign w:val="top"/>
          </w:tcPr>
          <w:p w14:paraId="3F583DEB">
            <w:pPr>
              <w:rPr>
                <w:rFonts w:ascii="Arial"/>
                <w:sz w:val="21"/>
              </w:rPr>
            </w:pPr>
          </w:p>
        </w:tc>
        <w:tc>
          <w:tcPr>
            <w:tcW w:w="884" w:type="dxa"/>
            <w:noWrap w:val="0"/>
            <w:vAlign w:val="top"/>
          </w:tcPr>
          <w:p w14:paraId="6BAF93DA">
            <w:pPr>
              <w:rPr>
                <w:rFonts w:ascii="Arial"/>
                <w:sz w:val="21"/>
              </w:rPr>
            </w:pPr>
          </w:p>
        </w:tc>
      </w:tr>
      <w:tr w14:paraId="700DC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14" w:type="dxa"/>
            <w:noWrap w:val="0"/>
            <w:vAlign w:val="top"/>
          </w:tcPr>
          <w:p w14:paraId="4C276CDE">
            <w:pPr>
              <w:spacing w:before="58" w:line="223" w:lineRule="auto"/>
              <w:ind w:right="115"/>
              <w:jc w:val="left"/>
              <w:rPr>
                <w:rFonts w:ascii="宋体" w:hAnsi="宋体" w:eastAsia="宋体" w:cs="宋体"/>
                <w:sz w:val="21"/>
                <w:szCs w:val="21"/>
              </w:rPr>
            </w:pPr>
            <w:r>
              <w:rPr>
                <w:rFonts w:ascii="Calibri" w:hAnsi="Calibri" w:eastAsia="宋体" w:cs="Times New Roman"/>
                <w:b/>
                <w:bCs/>
              </w:rPr>
              <w:t>年度绩效目标2</w:t>
            </w:r>
          </w:p>
        </w:tc>
        <w:tc>
          <w:tcPr>
            <w:tcW w:w="689" w:type="dxa"/>
            <w:noWrap w:val="0"/>
            <w:vAlign w:val="top"/>
          </w:tcPr>
          <w:p w14:paraId="22D652F9">
            <w:pPr>
              <w:rPr>
                <w:rFonts w:ascii="Arial"/>
                <w:sz w:val="21"/>
              </w:rPr>
            </w:pPr>
          </w:p>
        </w:tc>
        <w:tc>
          <w:tcPr>
            <w:tcW w:w="1119" w:type="dxa"/>
            <w:gridSpan w:val="2"/>
            <w:noWrap w:val="0"/>
            <w:vAlign w:val="top"/>
          </w:tcPr>
          <w:p w14:paraId="3985C80C">
            <w:pPr>
              <w:rPr>
                <w:rFonts w:ascii="Arial"/>
                <w:sz w:val="21"/>
              </w:rPr>
            </w:pPr>
          </w:p>
        </w:tc>
        <w:tc>
          <w:tcPr>
            <w:tcW w:w="2647" w:type="dxa"/>
            <w:gridSpan w:val="3"/>
            <w:noWrap w:val="0"/>
            <w:vAlign w:val="top"/>
          </w:tcPr>
          <w:p w14:paraId="66FC033A">
            <w:pPr>
              <w:rPr>
                <w:rFonts w:ascii="Arial"/>
                <w:sz w:val="21"/>
              </w:rPr>
            </w:pPr>
          </w:p>
        </w:tc>
        <w:tc>
          <w:tcPr>
            <w:tcW w:w="1458" w:type="dxa"/>
            <w:noWrap w:val="0"/>
            <w:vAlign w:val="top"/>
          </w:tcPr>
          <w:p w14:paraId="7CFD6F64">
            <w:pPr>
              <w:rPr>
                <w:rFonts w:ascii="Arial"/>
                <w:sz w:val="21"/>
              </w:rPr>
            </w:pPr>
          </w:p>
        </w:tc>
        <w:tc>
          <w:tcPr>
            <w:tcW w:w="1318" w:type="dxa"/>
            <w:gridSpan w:val="2"/>
            <w:noWrap w:val="0"/>
            <w:vAlign w:val="top"/>
          </w:tcPr>
          <w:p w14:paraId="70BED3BB">
            <w:pPr>
              <w:rPr>
                <w:rFonts w:ascii="Arial"/>
                <w:sz w:val="21"/>
              </w:rPr>
            </w:pPr>
          </w:p>
        </w:tc>
        <w:tc>
          <w:tcPr>
            <w:tcW w:w="884" w:type="dxa"/>
            <w:noWrap w:val="0"/>
            <w:vAlign w:val="top"/>
          </w:tcPr>
          <w:p w14:paraId="2F386EB6">
            <w:pPr>
              <w:rPr>
                <w:rFonts w:ascii="Arial"/>
                <w:sz w:val="21"/>
              </w:rPr>
            </w:pPr>
          </w:p>
        </w:tc>
      </w:tr>
      <w:tr w14:paraId="42CF4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60EB0A46">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70583AB2">
            <w:pPr>
              <w:rPr>
                <w:rFonts w:ascii="Arial"/>
                <w:sz w:val="21"/>
              </w:rPr>
            </w:pPr>
          </w:p>
        </w:tc>
        <w:tc>
          <w:tcPr>
            <w:tcW w:w="1119" w:type="dxa"/>
            <w:gridSpan w:val="2"/>
            <w:noWrap w:val="0"/>
            <w:vAlign w:val="top"/>
          </w:tcPr>
          <w:p w14:paraId="11EAB3BB">
            <w:pPr>
              <w:rPr>
                <w:rFonts w:ascii="Arial"/>
                <w:sz w:val="21"/>
              </w:rPr>
            </w:pPr>
          </w:p>
        </w:tc>
        <w:tc>
          <w:tcPr>
            <w:tcW w:w="2647" w:type="dxa"/>
            <w:gridSpan w:val="3"/>
            <w:noWrap w:val="0"/>
            <w:vAlign w:val="top"/>
          </w:tcPr>
          <w:p w14:paraId="03A03EBE">
            <w:pPr>
              <w:rPr>
                <w:rFonts w:ascii="Arial"/>
                <w:sz w:val="21"/>
              </w:rPr>
            </w:pPr>
          </w:p>
        </w:tc>
        <w:tc>
          <w:tcPr>
            <w:tcW w:w="1458" w:type="dxa"/>
            <w:noWrap w:val="0"/>
            <w:vAlign w:val="top"/>
          </w:tcPr>
          <w:p w14:paraId="486D1C8E">
            <w:pPr>
              <w:rPr>
                <w:rFonts w:ascii="Arial"/>
                <w:sz w:val="21"/>
              </w:rPr>
            </w:pPr>
          </w:p>
        </w:tc>
        <w:tc>
          <w:tcPr>
            <w:tcW w:w="1318" w:type="dxa"/>
            <w:gridSpan w:val="2"/>
            <w:noWrap w:val="0"/>
            <w:vAlign w:val="top"/>
          </w:tcPr>
          <w:p w14:paraId="0E2562DF">
            <w:pPr>
              <w:rPr>
                <w:rFonts w:ascii="Arial"/>
                <w:sz w:val="21"/>
              </w:rPr>
            </w:pPr>
          </w:p>
        </w:tc>
        <w:tc>
          <w:tcPr>
            <w:tcW w:w="884" w:type="dxa"/>
            <w:noWrap w:val="0"/>
            <w:vAlign w:val="top"/>
          </w:tcPr>
          <w:p w14:paraId="074A83D7">
            <w:pPr>
              <w:rPr>
                <w:rFonts w:ascii="Arial"/>
                <w:sz w:val="21"/>
              </w:rPr>
            </w:pPr>
          </w:p>
        </w:tc>
      </w:tr>
      <w:tr w14:paraId="13EE9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51467849">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38B3A509">
            <w:pPr>
              <w:jc w:val="center"/>
              <w:rPr>
                <w:rFonts w:hint="default" w:ascii="Arial" w:eastAsia="宋体"/>
                <w:sz w:val="21"/>
                <w:lang w:val="en-US" w:eastAsia="zh-CN"/>
              </w:rPr>
            </w:pPr>
            <w:r>
              <w:rPr>
                <w:rFonts w:hint="eastAsia" w:ascii="Arial"/>
                <w:sz w:val="21"/>
                <w:lang w:val="en-US" w:eastAsia="zh-CN"/>
              </w:rPr>
              <w:t>86.5</w:t>
            </w:r>
          </w:p>
        </w:tc>
      </w:tr>
      <w:tr w14:paraId="69ED4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523" w:type="dxa"/>
            <w:gridSpan w:val="3"/>
            <w:noWrap w:val="0"/>
            <w:vAlign w:val="top"/>
          </w:tcPr>
          <w:p w14:paraId="7F93EE77">
            <w:pPr>
              <w:jc w:val="center"/>
              <w:rPr>
                <w:b/>
                <w:bCs/>
              </w:rPr>
            </w:pPr>
            <w:r>
              <w:rPr>
                <w:b/>
                <w:bCs/>
              </w:rPr>
              <w:t>偏差大或</w:t>
            </w:r>
          </w:p>
          <w:p w14:paraId="0F11B1F9">
            <w:pPr>
              <w:jc w:val="center"/>
              <w:rPr>
                <w:b/>
                <w:bCs/>
              </w:rPr>
            </w:pPr>
            <w:r>
              <w:rPr>
                <w:b/>
                <w:bCs/>
              </w:rPr>
              <w:t>目标未完成</w:t>
            </w:r>
          </w:p>
          <w:p w14:paraId="3D7EDE73">
            <w:pPr>
              <w:jc w:val="center"/>
              <w:rPr>
                <w:rFonts w:ascii="宋体" w:hAnsi="宋体" w:eastAsia="宋体" w:cs="宋体"/>
                <w:sz w:val="20"/>
                <w:szCs w:val="20"/>
              </w:rPr>
            </w:pPr>
            <w:r>
              <w:rPr>
                <w:b/>
                <w:bCs/>
              </w:rPr>
              <w:t>原因分析</w:t>
            </w:r>
          </w:p>
        </w:tc>
        <w:tc>
          <w:tcPr>
            <w:tcW w:w="7406" w:type="dxa"/>
            <w:gridSpan w:val="8"/>
            <w:noWrap w:val="0"/>
            <w:vAlign w:val="top"/>
          </w:tcPr>
          <w:p w14:paraId="20E1E26F">
            <w:pPr>
              <w:rPr>
                <w:rFonts w:hint="default" w:ascii="Arial"/>
                <w:sz w:val="21"/>
                <w:lang w:val="en-US" w:eastAsia="zh-CN"/>
              </w:rPr>
            </w:pPr>
          </w:p>
          <w:p w14:paraId="367AD8CD">
            <w:pPr>
              <w:rPr>
                <w:rFonts w:hint="default" w:ascii="Arial"/>
                <w:sz w:val="21"/>
                <w:lang w:val="en-US" w:eastAsia="zh-CN"/>
              </w:rPr>
            </w:pPr>
          </w:p>
          <w:p w14:paraId="0AA71734">
            <w:pPr>
              <w:jc w:val="center"/>
              <w:rPr>
                <w:rFonts w:hint="default" w:ascii="Arial"/>
                <w:sz w:val="21"/>
                <w:lang w:val="en-US" w:eastAsia="zh-CN"/>
              </w:rPr>
            </w:pPr>
            <w:r>
              <w:rPr>
                <w:rFonts w:hint="eastAsia" w:ascii="Arial"/>
                <w:sz w:val="21"/>
                <w:lang w:val="en-US" w:eastAsia="zh-CN"/>
              </w:rPr>
              <w:t>无</w:t>
            </w:r>
          </w:p>
        </w:tc>
      </w:tr>
      <w:tr w14:paraId="03775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523" w:type="dxa"/>
            <w:gridSpan w:val="3"/>
            <w:noWrap w:val="0"/>
            <w:vAlign w:val="top"/>
          </w:tcPr>
          <w:p w14:paraId="7227AB04">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79D5E966">
            <w:pPr>
              <w:rPr>
                <w:rFonts w:ascii="Arial"/>
                <w:sz w:val="21"/>
              </w:rPr>
            </w:pPr>
            <w:r>
              <w:rPr>
                <w:rFonts w:ascii="Arial" w:hAnsi="Arial" w:eastAsia="宋体" w:cs="Arial"/>
                <w:color w:val="000000"/>
                <w:kern w:val="0"/>
                <w:sz w:val="27"/>
                <w:szCs w:val="27"/>
              </w:rPr>
              <w:t>科学合理设置绩效指标和指标值，提高预算编制的准确性，进一步优化绩效管理工作</w:t>
            </w:r>
          </w:p>
        </w:tc>
      </w:tr>
    </w:tbl>
    <w:p w14:paraId="56A63903">
      <w:pPr>
        <w:numPr>
          <w:ilvl w:val="0"/>
          <w:numId w:val="2"/>
        </w:numPr>
        <w:shd w:val="clear" w:color="auto" w:fill="auto"/>
        <w:spacing w:line="560" w:lineRule="exact"/>
        <w:rPr>
          <w:rFonts w:hint="eastAsia" w:ascii="宋体" w:hAnsi="宋体" w:eastAsia="宋体" w:cs="宋体"/>
          <w:b/>
          <w:bCs/>
          <w:sz w:val="30"/>
          <w:szCs w:val="30"/>
          <w:lang w:val="en-US" w:eastAsia="zh-CN"/>
        </w:rPr>
      </w:pPr>
      <w:r>
        <w:rPr>
          <w:rFonts w:hint="eastAsia" w:ascii="宋体" w:hAnsi="宋体" w:eastAsia="宋体" w:cs="宋体"/>
          <w:b/>
          <w:bCs/>
          <w:spacing w:val="17"/>
          <w:sz w:val="30"/>
          <w:szCs w:val="30"/>
        </w:rPr>
        <w:t>社会救助专项经费</w:t>
      </w:r>
      <w:r>
        <w:rPr>
          <w:rFonts w:hint="eastAsia" w:ascii="宋体" w:hAnsi="宋体" w:eastAsia="宋体" w:cs="宋体"/>
          <w:b/>
          <w:bCs/>
          <w:spacing w:val="17"/>
          <w:sz w:val="30"/>
          <w:szCs w:val="30"/>
          <w:lang w:eastAsia="zh-CN"/>
        </w:rPr>
        <w:t>支出</w:t>
      </w:r>
      <w:r>
        <w:rPr>
          <w:rFonts w:hint="eastAsia" w:ascii="宋体" w:hAnsi="宋体" w:eastAsia="宋体" w:cs="宋体"/>
          <w:b/>
          <w:bCs/>
          <w:sz w:val="30"/>
          <w:szCs w:val="30"/>
        </w:rPr>
        <w:t>项目绩效自评综述</w:t>
      </w:r>
    </w:p>
    <w:p w14:paraId="05D5EB7B">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项目全年预算数为42万元，执行数为42万元，完成预算100％。</w:t>
      </w:r>
    </w:p>
    <w:p w14:paraId="184DD521">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主要产出和效益：1、参保居民人数，16万人；2、民生保险保障比例，100%；3、维护社会稳定，提升人民生活保障，良好；4、造福下陆人民，让人民群众分享到“民生保险”带来的实惠，良好；5、下陆区人民群众对政策的满意度，≥95%。</w:t>
      </w:r>
    </w:p>
    <w:p w14:paraId="474DFD6D">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发现的问题及原因：无。</w:t>
      </w:r>
    </w:p>
    <w:p w14:paraId="760EC990">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下一步改进措施：结合以往年度实际情况，科学测算相关工作经费预算，进一步提高预算编制的准确性。</w:t>
      </w:r>
    </w:p>
    <w:p w14:paraId="1E2F0725">
      <w:pPr>
        <w:shd w:val="clear" w:color="auto" w:fill="auto"/>
        <w:spacing w:line="560" w:lineRule="exact"/>
        <w:jc w:val="center"/>
        <w:rPr>
          <w:rFonts w:hint="eastAsia" w:ascii="仿宋_GB2312" w:hAnsi="仿宋" w:eastAsia="仿宋_GB2312" w:cs="仿宋"/>
          <w:sz w:val="32"/>
          <w:szCs w:val="32"/>
          <w:lang w:val="en-US" w:eastAsia="zh-CN"/>
        </w:rPr>
      </w:pPr>
      <w:r>
        <w:rPr>
          <w:rFonts w:hint="eastAsia" w:ascii="宋体" w:hAnsi="宋体" w:eastAsia="宋体" w:cs="宋体"/>
          <w:b/>
          <w:bCs/>
          <w:spacing w:val="17"/>
          <w:sz w:val="30"/>
          <w:szCs w:val="30"/>
        </w:rPr>
        <w:t>社会救助专项经费</w:t>
      </w:r>
      <w:r>
        <w:rPr>
          <w:rFonts w:hint="eastAsia" w:ascii="宋体" w:hAnsi="宋体" w:eastAsia="宋体" w:cs="宋体"/>
          <w:b/>
          <w:bCs/>
          <w:spacing w:val="17"/>
          <w:sz w:val="30"/>
          <w:szCs w:val="30"/>
          <w:lang w:eastAsia="zh-CN"/>
        </w:rPr>
        <w:t>支出</w:t>
      </w:r>
      <w:r>
        <w:rPr>
          <w:rFonts w:hint="eastAsia" w:ascii="仿宋_GB2312" w:hAnsi="仿宋" w:eastAsia="仿宋_GB2312" w:cs="仿宋"/>
          <w:b/>
          <w:bCs/>
          <w:sz w:val="32"/>
          <w:szCs w:val="32"/>
        </w:rPr>
        <w:t>项目绩效自评</w:t>
      </w:r>
      <w:r>
        <w:rPr>
          <w:rFonts w:hint="eastAsia" w:ascii="仿宋_GB2312" w:hAnsi="仿宋" w:eastAsia="仿宋_GB2312" w:cs="仿宋"/>
          <w:b/>
          <w:bCs/>
          <w:sz w:val="32"/>
          <w:szCs w:val="32"/>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2A853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54E497E0">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3672D706">
            <w:pPr>
              <w:jc w:val="center"/>
              <w:rPr>
                <w:rFonts w:hint="eastAsia" w:ascii="Arial" w:eastAsia="宋体"/>
                <w:sz w:val="21"/>
                <w:lang w:val="en-US" w:eastAsia="zh-CN"/>
              </w:rPr>
            </w:pPr>
            <w:r>
              <w:rPr>
                <w:rFonts w:ascii="宋体" w:hAnsi="宋体" w:eastAsia="宋体"/>
                <w:color w:val="000000"/>
              </w:rPr>
              <w:t>社会救助专项经费</w:t>
            </w:r>
            <w:r>
              <w:rPr>
                <w:rFonts w:hint="eastAsia" w:ascii="宋体" w:hAnsi="宋体" w:eastAsia="宋体"/>
                <w:color w:val="000000"/>
                <w:lang w:eastAsia="zh-CN"/>
              </w:rPr>
              <w:t>支出</w:t>
            </w:r>
          </w:p>
        </w:tc>
      </w:tr>
      <w:tr w14:paraId="60DF4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15370F3">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04116444">
            <w:pPr>
              <w:rPr>
                <w:rFonts w:ascii="Arial"/>
                <w:sz w:val="21"/>
              </w:rPr>
            </w:pPr>
            <w:r>
              <w:rPr>
                <w:rFonts w:hint="eastAsia" w:ascii="Arial"/>
                <w:sz w:val="21"/>
                <w:lang w:eastAsia="zh-CN"/>
              </w:rPr>
              <w:t>黄石市下陆区民政局</w:t>
            </w:r>
          </w:p>
        </w:tc>
        <w:tc>
          <w:tcPr>
            <w:tcW w:w="2516" w:type="dxa"/>
            <w:gridSpan w:val="3"/>
            <w:noWrap w:val="0"/>
            <w:vAlign w:val="top"/>
          </w:tcPr>
          <w:p w14:paraId="6546C99A">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4C7AA237">
            <w:pPr>
              <w:rPr>
                <w:rFonts w:ascii="Arial"/>
                <w:sz w:val="21"/>
              </w:rPr>
            </w:pPr>
            <w:r>
              <w:rPr>
                <w:rFonts w:hint="eastAsia" w:ascii="Arial"/>
                <w:sz w:val="21"/>
                <w:lang w:eastAsia="zh-CN"/>
              </w:rPr>
              <w:t>黄石市下陆区民政局</w:t>
            </w:r>
          </w:p>
        </w:tc>
      </w:tr>
      <w:tr w14:paraId="41444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DBA4EB7">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57C19BD7">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42FCB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4245309E">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53C465AA">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06008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15DDDDD">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3579773B">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19696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0C144D3F">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12FFC853">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293A7A5D">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0366DCDB">
            <w:pPr>
              <w:rPr>
                <w:rFonts w:ascii="Arial"/>
                <w:sz w:val="21"/>
              </w:rPr>
            </w:pPr>
          </w:p>
        </w:tc>
        <w:tc>
          <w:tcPr>
            <w:tcW w:w="1329" w:type="dxa"/>
            <w:noWrap w:val="0"/>
            <w:vAlign w:val="top"/>
          </w:tcPr>
          <w:p w14:paraId="5DBE0CCC">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73DD9174">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4376673F">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4384C775">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9C210D3">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0CFA7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0F57EF6F">
            <w:pPr>
              <w:rPr>
                <w:rFonts w:ascii="Arial"/>
                <w:sz w:val="21"/>
              </w:rPr>
            </w:pPr>
          </w:p>
        </w:tc>
        <w:tc>
          <w:tcPr>
            <w:tcW w:w="1119" w:type="dxa"/>
            <w:gridSpan w:val="2"/>
            <w:noWrap w:val="0"/>
            <w:vAlign w:val="top"/>
          </w:tcPr>
          <w:p w14:paraId="1EF2C0DD">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641D8EEE">
            <w:pPr>
              <w:rPr>
                <w:rFonts w:hint="default" w:ascii="Arial" w:eastAsia="宋体"/>
                <w:sz w:val="21"/>
                <w:lang w:val="en-US" w:eastAsia="zh-CN"/>
              </w:rPr>
            </w:pPr>
            <w:r>
              <w:rPr>
                <w:rFonts w:hint="eastAsia" w:ascii="Arial"/>
                <w:sz w:val="21"/>
                <w:lang w:val="en-US" w:eastAsia="zh-CN"/>
              </w:rPr>
              <w:t>42</w:t>
            </w:r>
          </w:p>
        </w:tc>
        <w:tc>
          <w:tcPr>
            <w:tcW w:w="1318" w:type="dxa"/>
            <w:gridSpan w:val="2"/>
            <w:noWrap w:val="0"/>
            <w:vAlign w:val="top"/>
          </w:tcPr>
          <w:p w14:paraId="10375D62">
            <w:pPr>
              <w:rPr>
                <w:rFonts w:hint="default" w:ascii="Arial" w:eastAsia="宋体"/>
                <w:sz w:val="21"/>
                <w:lang w:val="en-US" w:eastAsia="zh-CN"/>
              </w:rPr>
            </w:pPr>
            <w:r>
              <w:rPr>
                <w:rFonts w:hint="eastAsia" w:ascii="Arial" w:eastAsia="宋体"/>
                <w:sz w:val="21"/>
                <w:lang w:val="en-US" w:eastAsia="zh-CN"/>
              </w:rPr>
              <w:t>42</w:t>
            </w:r>
          </w:p>
        </w:tc>
        <w:tc>
          <w:tcPr>
            <w:tcW w:w="1458" w:type="dxa"/>
            <w:noWrap w:val="0"/>
            <w:vAlign w:val="top"/>
          </w:tcPr>
          <w:p w14:paraId="0E3A1F16">
            <w:pPr>
              <w:rPr>
                <w:rFonts w:hint="default" w:ascii="Arial" w:eastAsia="宋体"/>
                <w:sz w:val="21"/>
                <w:lang w:val="en-US" w:eastAsia="zh-CN"/>
              </w:rPr>
            </w:pP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p>
        </w:tc>
        <w:tc>
          <w:tcPr>
            <w:tcW w:w="2202" w:type="dxa"/>
            <w:gridSpan w:val="3"/>
            <w:noWrap w:val="0"/>
            <w:vAlign w:val="top"/>
          </w:tcPr>
          <w:p w14:paraId="11A67F05">
            <w:pPr>
              <w:rPr>
                <w:rFonts w:hint="default" w:ascii="Arial" w:eastAsia="宋体"/>
                <w:sz w:val="21"/>
                <w:lang w:val="en-US" w:eastAsia="zh-CN"/>
              </w:rPr>
            </w:pPr>
            <w:r>
              <w:rPr>
                <w:rFonts w:hint="eastAsia" w:ascii="Arial" w:eastAsia="宋体"/>
                <w:sz w:val="21"/>
                <w:lang w:val="en-US" w:eastAsia="zh-CN"/>
              </w:rPr>
              <w:t>20</w:t>
            </w:r>
          </w:p>
        </w:tc>
      </w:tr>
      <w:tr w14:paraId="4FC37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50FC39E0">
            <w:pPr>
              <w:spacing w:line="269" w:lineRule="auto"/>
              <w:rPr>
                <w:rFonts w:ascii="Arial"/>
                <w:sz w:val="21"/>
              </w:rPr>
            </w:pPr>
          </w:p>
          <w:p w14:paraId="327CBE4C">
            <w:pPr>
              <w:spacing w:line="269" w:lineRule="auto"/>
              <w:rPr>
                <w:rFonts w:ascii="Arial"/>
                <w:sz w:val="21"/>
              </w:rPr>
            </w:pPr>
          </w:p>
          <w:p w14:paraId="4E646C54">
            <w:pPr>
              <w:spacing w:line="269" w:lineRule="auto"/>
              <w:rPr>
                <w:rFonts w:ascii="Arial"/>
                <w:sz w:val="21"/>
              </w:rPr>
            </w:pPr>
          </w:p>
          <w:p w14:paraId="0EEB4C53">
            <w:pPr>
              <w:spacing w:line="270" w:lineRule="auto"/>
              <w:rPr>
                <w:rFonts w:ascii="Arial"/>
                <w:sz w:val="21"/>
              </w:rPr>
            </w:pPr>
          </w:p>
          <w:p w14:paraId="773D3284">
            <w:pPr>
              <w:spacing w:line="270" w:lineRule="auto"/>
              <w:rPr>
                <w:rFonts w:ascii="Arial"/>
                <w:sz w:val="21"/>
              </w:rPr>
            </w:pPr>
          </w:p>
          <w:p w14:paraId="45421BAE">
            <w:pPr>
              <w:spacing w:line="270" w:lineRule="auto"/>
              <w:rPr>
                <w:rFonts w:ascii="Arial"/>
                <w:sz w:val="21"/>
              </w:rPr>
            </w:pPr>
          </w:p>
          <w:p w14:paraId="6AFFC336">
            <w:pPr>
              <w:spacing w:line="270" w:lineRule="auto"/>
              <w:rPr>
                <w:rFonts w:ascii="Arial"/>
                <w:sz w:val="21"/>
              </w:rPr>
            </w:pPr>
          </w:p>
          <w:p w14:paraId="3338F03B">
            <w:pPr>
              <w:jc w:val="center"/>
              <w:rPr>
                <w:b/>
                <w:bCs/>
              </w:rPr>
            </w:pPr>
          </w:p>
          <w:p w14:paraId="3EDDB950">
            <w:pPr>
              <w:jc w:val="center"/>
              <w:rPr>
                <w:b/>
                <w:bCs/>
              </w:rPr>
            </w:pPr>
            <w:r>
              <w:rPr>
                <w:b/>
                <w:bCs/>
              </w:rPr>
              <w:t>年</w:t>
            </w:r>
          </w:p>
          <w:p w14:paraId="7333EC5C">
            <w:pPr>
              <w:jc w:val="center"/>
              <w:rPr>
                <w:b/>
                <w:bCs/>
              </w:rPr>
            </w:pPr>
            <w:r>
              <w:rPr>
                <w:b/>
                <w:bCs/>
              </w:rPr>
              <w:t>度</w:t>
            </w:r>
          </w:p>
          <w:p w14:paraId="1F4AB103">
            <w:pPr>
              <w:jc w:val="center"/>
              <w:rPr>
                <w:b/>
                <w:bCs/>
              </w:rPr>
            </w:pPr>
            <w:r>
              <w:rPr>
                <w:b/>
                <w:bCs/>
              </w:rPr>
              <w:t>绩</w:t>
            </w:r>
          </w:p>
          <w:p w14:paraId="17D4B3ED">
            <w:pPr>
              <w:jc w:val="center"/>
              <w:rPr>
                <w:b/>
                <w:bCs/>
              </w:rPr>
            </w:pPr>
            <w:r>
              <w:rPr>
                <w:b/>
                <w:bCs/>
              </w:rPr>
              <w:t>效</w:t>
            </w:r>
          </w:p>
          <w:p w14:paraId="2905BF19">
            <w:pPr>
              <w:jc w:val="center"/>
              <w:rPr>
                <w:b/>
                <w:bCs/>
              </w:rPr>
            </w:pPr>
            <w:r>
              <w:rPr>
                <w:b/>
                <w:bCs/>
              </w:rPr>
              <w:t>目</w:t>
            </w:r>
          </w:p>
          <w:p w14:paraId="79AD554C">
            <w:pPr>
              <w:jc w:val="center"/>
              <w:rPr>
                <w:b/>
                <w:bCs/>
              </w:rPr>
            </w:pPr>
            <w:r>
              <w:rPr>
                <w:b/>
                <w:bCs/>
              </w:rPr>
              <w:t>标</w:t>
            </w:r>
          </w:p>
          <w:p w14:paraId="55C8B10C">
            <w:pPr>
              <w:jc w:val="center"/>
              <w:rPr>
                <w:b/>
                <w:bCs/>
              </w:rPr>
            </w:pPr>
            <w:r>
              <w:rPr>
                <w:b/>
                <w:bCs/>
              </w:rPr>
              <w:t>1</w:t>
            </w:r>
          </w:p>
          <w:p w14:paraId="6FEF7C95">
            <w:pPr>
              <w:jc w:val="center"/>
              <w:rPr>
                <w:rFonts w:ascii="宋体" w:hAnsi="宋体" w:eastAsia="宋体" w:cs="宋体"/>
                <w:sz w:val="22"/>
                <w:szCs w:val="22"/>
              </w:rPr>
            </w:pPr>
            <w:r>
              <w:rPr>
                <w:b/>
                <w:bCs/>
              </w:rPr>
              <w:t>(XX分 )</w:t>
            </w:r>
          </w:p>
        </w:tc>
        <w:tc>
          <w:tcPr>
            <w:tcW w:w="689" w:type="dxa"/>
            <w:noWrap w:val="0"/>
            <w:vAlign w:val="top"/>
          </w:tcPr>
          <w:p w14:paraId="291523E6">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67298A74">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5ED64885">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45E7754B">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150882EF">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3F1DF84A">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35C44F43">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0F188AE8">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717F8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2F05525F">
            <w:pPr>
              <w:rPr>
                <w:rFonts w:ascii="Arial"/>
                <w:sz w:val="21"/>
              </w:rPr>
            </w:pPr>
          </w:p>
        </w:tc>
        <w:tc>
          <w:tcPr>
            <w:tcW w:w="689" w:type="dxa"/>
            <w:vMerge w:val="restart"/>
            <w:tcBorders>
              <w:bottom w:val="nil"/>
            </w:tcBorders>
            <w:noWrap w:val="0"/>
            <w:vAlign w:val="top"/>
          </w:tcPr>
          <w:p w14:paraId="21D07C33">
            <w:pPr>
              <w:rPr>
                <w:b/>
                <w:bCs/>
              </w:rPr>
            </w:pPr>
          </w:p>
          <w:p w14:paraId="1D648527">
            <w:pPr>
              <w:rPr>
                <w:b/>
                <w:bCs/>
              </w:rPr>
            </w:pPr>
          </w:p>
          <w:p w14:paraId="01556982">
            <w:pPr>
              <w:rPr>
                <w:b/>
                <w:bCs/>
              </w:rPr>
            </w:pPr>
          </w:p>
          <w:p w14:paraId="1FB7991A">
            <w:pPr>
              <w:jc w:val="center"/>
              <w:rPr>
                <w:b/>
                <w:bCs/>
              </w:rPr>
            </w:pPr>
            <w:r>
              <w:rPr>
                <w:b/>
                <w:bCs/>
              </w:rPr>
              <w:t>产出</w:t>
            </w:r>
          </w:p>
          <w:p w14:paraId="2CC0BCF6">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7643BCF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14:paraId="57852BA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参保居民人数</w:t>
            </w:r>
          </w:p>
        </w:tc>
        <w:tc>
          <w:tcPr>
            <w:tcW w:w="1458" w:type="dxa"/>
            <w:noWrap w:val="0"/>
            <w:vAlign w:val="top"/>
          </w:tcPr>
          <w:p w14:paraId="46CF1A2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16万人</w:t>
            </w:r>
          </w:p>
        </w:tc>
        <w:tc>
          <w:tcPr>
            <w:tcW w:w="1318" w:type="dxa"/>
            <w:gridSpan w:val="2"/>
            <w:noWrap w:val="0"/>
            <w:vAlign w:val="top"/>
          </w:tcPr>
          <w:p w14:paraId="7499FE7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宋体" w:cs="Times New Roman"/>
                <w:color w:val="FFFF00"/>
                <w:position w:val="0"/>
                <w:sz w:val="21"/>
                <w:u w:val="none"/>
                <w:shd w:val="clear" w:color="auto" w:fill="800000"/>
                <w:lang w:val="en-US" w:eastAsia="zh-CN" w:bidi="ar-SA"/>
              </w:rPr>
            </w:pPr>
            <w:r>
              <w:rPr>
                <w:rFonts w:hint="eastAsia" w:eastAsia="宋体"/>
                <w:color w:val="000000"/>
                <w:sz w:val="20"/>
                <w:lang w:val="en-US" w:eastAsia="zh-CN"/>
              </w:rPr>
              <w:t>21万</w:t>
            </w:r>
          </w:p>
        </w:tc>
        <w:tc>
          <w:tcPr>
            <w:tcW w:w="884" w:type="dxa"/>
            <w:noWrap w:val="0"/>
            <w:vAlign w:val="top"/>
          </w:tcPr>
          <w:p w14:paraId="2B84D065">
            <w:pPr>
              <w:rPr>
                <w:rFonts w:hint="default" w:ascii="Arial" w:eastAsia="宋体"/>
                <w:sz w:val="21"/>
                <w:lang w:val="en-US" w:eastAsia="zh-CN"/>
              </w:rPr>
            </w:pPr>
            <w:r>
              <w:rPr>
                <w:rFonts w:hint="eastAsia" w:ascii="Arial"/>
                <w:sz w:val="21"/>
                <w:lang w:val="en-US" w:eastAsia="zh-CN"/>
              </w:rPr>
              <w:t>16</w:t>
            </w:r>
          </w:p>
        </w:tc>
      </w:tr>
      <w:tr w14:paraId="1809F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4C78A25">
            <w:pPr>
              <w:rPr>
                <w:rFonts w:ascii="Arial"/>
                <w:sz w:val="21"/>
              </w:rPr>
            </w:pPr>
          </w:p>
        </w:tc>
        <w:tc>
          <w:tcPr>
            <w:tcW w:w="689" w:type="dxa"/>
            <w:vMerge w:val="continue"/>
            <w:tcBorders>
              <w:top w:val="nil"/>
              <w:bottom w:val="nil"/>
            </w:tcBorders>
            <w:noWrap w:val="0"/>
            <w:vAlign w:val="top"/>
          </w:tcPr>
          <w:p w14:paraId="305A2D96">
            <w:pPr>
              <w:rPr>
                <w:b/>
                <w:bCs/>
              </w:rPr>
            </w:pPr>
          </w:p>
        </w:tc>
        <w:tc>
          <w:tcPr>
            <w:tcW w:w="1119" w:type="dxa"/>
            <w:gridSpan w:val="2"/>
            <w:noWrap w:val="0"/>
            <w:vAlign w:val="top"/>
          </w:tcPr>
          <w:p w14:paraId="2872D5D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14:paraId="5478B8D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民生保险保障比例</w:t>
            </w:r>
          </w:p>
        </w:tc>
        <w:tc>
          <w:tcPr>
            <w:tcW w:w="1458" w:type="dxa"/>
            <w:noWrap w:val="0"/>
            <w:vAlign w:val="top"/>
          </w:tcPr>
          <w:p w14:paraId="2A6EA65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6996D8E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435870C8">
            <w:pPr>
              <w:rPr>
                <w:rFonts w:hint="default" w:ascii="Arial" w:eastAsia="宋体"/>
                <w:sz w:val="21"/>
                <w:lang w:val="en-US" w:eastAsia="zh-CN"/>
              </w:rPr>
            </w:pPr>
            <w:r>
              <w:rPr>
                <w:rFonts w:hint="eastAsia" w:ascii="Arial"/>
                <w:sz w:val="21"/>
                <w:lang w:val="en-US" w:eastAsia="zh-CN"/>
              </w:rPr>
              <w:t>10</w:t>
            </w:r>
          </w:p>
        </w:tc>
      </w:tr>
      <w:tr w14:paraId="5A5C5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22171EC9">
            <w:pPr>
              <w:rPr>
                <w:rFonts w:ascii="Arial"/>
                <w:sz w:val="21"/>
              </w:rPr>
            </w:pPr>
          </w:p>
        </w:tc>
        <w:tc>
          <w:tcPr>
            <w:tcW w:w="689" w:type="dxa"/>
            <w:vMerge w:val="continue"/>
            <w:tcBorders>
              <w:top w:val="nil"/>
              <w:bottom w:val="nil"/>
            </w:tcBorders>
            <w:noWrap w:val="0"/>
            <w:vAlign w:val="top"/>
          </w:tcPr>
          <w:p w14:paraId="520C4ECD">
            <w:pPr>
              <w:rPr>
                <w:b/>
                <w:bCs/>
              </w:rPr>
            </w:pPr>
          </w:p>
        </w:tc>
        <w:tc>
          <w:tcPr>
            <w:tcW w:w="1119" w:type="dxa"/>
            <w:gridSpan w:val="2"/>
            <w:noWrap w:val="0"/>
            <w:vAlign w:val="top"/>
          </w:tcPr>
          <w:p w14:paraId="00CEB66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14:paraId="6BE592D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民生保险保障时间</w:t>
            </w:r>
          </w:p>
        </w:tc>
        <w:tc>
          <w:tcPr>
            <w:tcW w:w="1458" w:type="dxa"/>
            <w:noWrap w:val="0"/>
            <w:vAlign w:val="top"/>
          </w:tcPr>
          <w:p w14:paraId="02FBEF7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1年</w:t>
            </w:r>
          </w:p>
        </w:tc>
        <w:tc>
          <w:tcPr>
            <w:tcW w:w="1318" w:type="dxa"/>
            <w:gridSpan w:val="2"/>
            <w:noWrap w:val="0"/>
            <w:vAlign w:val="top"/>
          </w:tcPr>
          <w:p w14:paraId="3A33F0B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1年</w:t>
            </w:r>
          </w:p>
        </w:tc>
        <w:tc>
          <w:tcPr>
            <w:tcW w:w="884" w:type="dxa"/>
            <w:noWrap w:val="0"/>
            <w:vAlign w:val="top"/>
          </w:tcPr>
          <w:p w14:paraId="7FB8C25E">
            <w:pPr>
              <w:rPr>
                <w:rFonts w:hint="default" w:ascii="Arial" w:eastAsia="宋体"/>
                <w:sz w:val="21"/>
                <w:lang w:val="en-US" w:eastAsia="zh-CN"/>
              </w:rPr>
            </w:pPr>
            <w:r>
              <w:rPr>
                <w:rFonts w:hint="eastAsia" w:ascii="Arial"/>
                <w:sz w:val="21"/>
                <w:lang w:val="en-US" w:eastAsia="zh-CN"/>
              </w:rPr>
              <w:t>8</w:t>
            </w:r>
          </w:p>
        </w:tc>
      </w:tr>
      <w:tr w14:paraId="5E4D9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D0FF359">
            <w:pPr>
              <w:rPr>
                <w:rFonts w:ascii="Arial"/>
                <w:sz w:val="21"/>
              </w:rPr>
            </w:pPr>
          </w:p>
        </w:tc>
        <w:tc>
          <w:tcPr>
            <w:tcW w:w="689" w:type="dxa"/>
            <w:vMerge w:val="continue"/>
            <w:tcBorders>
              <w:top w:val="nil"/>
            </w:tcBorders>
            <w:noWrap w:val="0"/>
            <w:vAlign w:val="top"/>
          </w:tcPr>
          <w:p w14:paraId="4F85ED38">
            <w:pPr>
              <w:rPr>
                <w:b/>
                <w:bCs/>
              </w:rPr>
            </w:pPr>
          </w:p>
        </w:tc>
        <w:tc>
          <w:tcPr>
            <w:tcW w:w="1119" w:type="dxa"/>
            <w:gridSpan w:val="2"/>
            <w:noWrap w:val="0"/>
            <w:vAlign w:val="top"/>
          </w:tcPr>
          <w:p w14:paraId="091B2E8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14:paraId="1EBC4DF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所需成本</w:t>
            </w:r>
          </w:p>
        </w:tc>
        <w:tc>
          <w:tcPr>
            <w:tcW w:w="1458" w:type="dxa"/>
            <w:noWrap w:val="0"/>
            <w:vAlign w:val="top"/>
          </w:tcPr>
          <w:p w14:paraId="22076CA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eastAsia="宋体"/>
                <w:color w:val="000000"/>
                <w:sz w:val="20"/>
                <w:lang w:val="en-US" w:eastAsia="zh-CN"/>
              </w:rPr>
              <w:t>42</w:t>
            </w:r>
            <w:r>
              <w:rPr>
                <w:color w:val="000000"/>
                <w:sz w:val="20"/>
              </w:rPr>
              <w:t>万</w:t>
            </w:r>
          </w:p>
        </w:tc>
        <w:tc>
          <w:tcPr>
            <w:tcW w:w="1318" w:type="dxa"/>
            <w:gridSpan w:val="2"/>
            <w:noWrap w:val="0"/>
            <w:vAlign w:val="top"/>
          </w:tcPr>
          <w:p w14:paraId="0F501F0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eastAsia="宋体"/>
                <w:color w:val="000000"/>
                <w:sz w:val="20"/>
                <w:lang w:val="en-US" w:eastAsia="zh-CN"/>
              </w:rPr>
              <w:t>42</w:t>
            </w:r>
            <w:r>
              <w:rPr>
                <w:color w:val="000000"/>
                <w:sz w:val="20"/>
              </w:rPr>
              <w:t>万</w:t>
            </w:r>
          </w:p>
        </w:tc>
        <w:tc>
          <w:tcPr>
            <w:tcW w:w="884" w:type="dxa"/>
            <w:noWrap w:val="0"/>
            <w:vAlign w:val="top"/>
          </w:tcPr>
          <w:p w14:paraId="370920DF">
            <w:pPr>
              <w:rPr>
                <w:rFonts w:hint="default" w:ascii="Arial" w:eastAsia="宋体"/>
                <w:sz w:val="21"/>
                <w:lang w:val="en-US" w:eastAsia="zh-CN"/>
              </w:rPr>
            </w:pPr>
            <w:r>
              <w:rPr>
                <w:rFonts w:hint="eastAsia" w:ascii="Arial"/>
                <w:sz w:val="21"/>
                <w:lang w:val="en-US" w:eastAsia="zh-CN"/>
              </w:rPr>
              <w:t>8</w:t>
            </w:r>
          </w:p>
        </w:tc>
      </w:tr>
      <w:tr w14:paraId="528EC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0E69EF04">
            <w:pPr>
              <w:rPr>
                <w:rFonts w:ascii="Arial"/>
                <w:sz w:val="21"/>
              </w:rPr>
            </w:pPr>
          </w:p>
        </w:tc>
        <w:tc>
          <w:tcPr>
            <w:tcW w:w="689" w:type="dxa"/>
            <w:vMerge w:val="restart"/>
            <w:tcBorders>
              <w:bottom w:val="nil"/>
            </w:tcBorders>
            <w:noWrap w:val="0"/>
            <w:vAlign w:val="top"/>
          </w:tcPr>
          <w:p w14:paraId="6476C631">
            <w:pPr>
              <w:jc w:val="center"/>
              <w:rPr>
                <w:rFonts w:ascii="Calibri" w:hAnsi="Calibri" w:eastAsia="宋体" w:cs="Times New Roman"/>
                <w:b/>
                <w:bCs/>
              </w:rPr>
            </w:pPr>
          </w:p>
          <w:p w14:paraId="02257E5D">
            <w:pPr>
              <w:jc w:val="center"/>
              <w:rPr>
                <w:rFonts w:ascii="Calibri" w:hAnsi="Calibri" w:eastAsia="宋体" w:cs="Times New Roman"/>
                <w:b/>
                <w:bCs/>
              </w:rPr>
            </w:pPr>
          </w:p>
          <w:p w14:paraId="3B4FDE4E">
            <w:pPr>
              <w:jc w:val="center"/>
              <w:rPr>
                <w:rFonts w:ascii="Calibri" w:hAnsi="Calibri" w:eastAsia="宋体" w:cs="Times New Roman"/>
                <w:b/>
                <w:bCs/>
              </w:rPr>
            </w:pPr>
          </w:p>
          <w:p w14:paraId="38D0C36D">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53EF3B1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14:paraId="7C04C63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维护社会稳定，提升人民生活保障</w:t>
            </w:r>
          </w:p>
        </w:tc>
        <w:tc>
          <w:tcPr>
            <w:tcW w:w="1458" w:type="dxa"/>
            <w:noWrap w:val="0"/>
            <w:vAlign w:val="top"/>
          </w:tcPr>
          <w:p w14:paraId="0A81385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239B3CA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14:paraId="5A2288DA">
            <w:pPr>
              <w:rPr>
                <w:rFonts w:hint="default" w:ascii="Arial" w:eastAsia="宋体"/>
                <w:sz w:val="21"/>
                <w:lang w:val="en-US" w:eastAsia="zh-CN"/>
              </w:rPr>
            </w:pPr>
            <w:r>
              <w:rPr>
                <w:rFonts w:hint="eastAsia" w:ascii="Arial"/>
                <w:sz w:val="21"/>
                <w:lang w:val="en-US" w:eastAsia="zh-CN"/>
              </w:rPr>
              <w:t>9</w:t>
            </w:r>
          </w:p>
        </w:tc>
      </w:tr>
      <w:tr w14:paraId="2095E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EFAF3F8">
            <w:pPr>
              <w:rPr>
                <w:rFonts w:ascii="Arial"/>
                <w:sz w:val="21"/>
              </w:rPr>
            </w:pPr>
          </w:p>
        </w:tc>
        <w:tc>
          <w:tcPr>
            <w:tcW w:w="689" w:type="dxa"/>
            <w:vMerge w:val="continue"/>
            <w:tcBorders>
              <w:top w:val="nil"/>
              <w:bottom w:val="nil"/>
            </w:tcBorders>
            <w:noWrap w:val="0"/>
            <w:vAlign w:val="top"/>
          </w:tcPr>
          <w:p w14:paraId="2B4DA13B">
            <w:pPr>
              <w:jc w:val="center"/>
              <w:rPr>
                <w:rFonts w:ascii="Calibri" w:hAnsi="Calibri" w:eastAsia="宋体" w:cs="Times New Roman"/>
                <w:b/>
                <w:bCs/>
              </w:rPr>
            </w:pPr>
          </w:p>
        </w:tc>
        <w:tc>
          <w:tcPr>
            <w:tcW w:w="1119" w:type="dxa"/>
            <w:gridSpan w:val="2"/>
            <w:noWrap w:val="0"/>
            <w:vAlign w:val="top"/>
          </w:tcPr>
          <w:p w14:paraId="6176998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可持续影响指标</w:t>
            </w:r>
          </w:p>
        </w:tc>
        <w:tc>
          <w:tcPr>
            <w:tcW w:w="2647" w:type="dxa"/>
            <w:gridSpan w:val="3"/>
            <w:noWrap w:val="0"/>
            <w:vAlign w:val="top"/>
          </w:tcPr>
          <w:p w14:paraId="0306C62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造福下陆人民，让人民群众分享到“民生保险”带来的实惠</w:t>
            </w:r>
          </w:p>
        </w:tc>
        <w:tc>
          <w:tcPr>
            <w:tcW w:w="1458" w:type="dxa"/>
            <w:noWrap w:val="0"/>
            <w:vAlign w:val="top"/>
          </w:tcPr>
          <w:p w14:paraId="7B8C024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2DDFA4B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14:paraId="5B805088">
            <w:pPr>
              <w:rPr>
                <w:rFonts w:hint="default" w:ascii="Arial" w:eastAsia="宋体"/>
                <w:sz w:val="21"/>
                <w:lang w:val="en-US" w:eastAsia="zh-CN"/>
              </w:rPr>
            </w:pPr>
            <w:r>
              <w:rPr>
                <w:rFonts w:hint="eastAsia" w:ascii="Arial"/>
                <w:sz w:val="21"/>
                <w:lang w:val="en-US" w:eastAsia="zh-CN"/>
              </w:rPr>
              <w:t>9</w:t>
            </w:r>
          </w:p>
        </w:tc>
      </w:tr>
      <w:tr w14:paraId="47D81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C37EFA2">
            <w:pPr>
              <w:rPr>
                <w:rFonts w:ascii="Arial"/>
                <w:sz w:val="21"/>
              </w:rPr>
            </w:pPr>
          </w:p>
        </w:tc>
        <w:tc>
          <w:tcPr>
            <w:tcW w:w="689" w:type="dxa"/>
            <w:vMerge w:val="continue"/>
            <w:tcBorders>
              <w:top w:val="nil"/>
              <w:bottom w:val="nil"/>
            </w:tcBorders>
            <w:noWrap w:val="0"/>
            <w:vAlign w:val="top"/>
          </w:tcPr>
          <w:p w14:paraId="729733B0">
            <w:pPr>
              <w:jc w:val="center"/>
              <w:rPr>
                <w:rFonts w:ascii="Calibri" w:hAnsi="Calibri" w:eastAsia="宋体" w:cs="Times New Roman"/>
                <w:b/>
                <w:bCs/>
              </w:rPr>
            </w:pPr>
          </w:p>
        </w:tc>
        <w:tc>
          <w:tcPr>
            <w:tcW w:w="1119" w:type="dxa"/>
            <w:gridSpan w:val="2"/>
            <w:noWrap w:val="0"/>
            <w:vAlign w:val="top"/>
          </w:tcPr>
          <w:p w14:paraId="6FC4B5D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2C57CFD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2BE533D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2CD0403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3910C151">
            <w:pPr>
              <w:rPr>
                <w:rFonts w:ascii="Arial"/>
                <w:sz w:val="21"/>
              </w:rPr>
            </w:pPr>
          </w:p>
        </w:tc>
      </w:tr>
      <w:tr w14:paraId="11ACE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1D943024">
            <w:pPr>
              <w:rPr>
                <w:rFonts w:ascii="Arial"/>
                <w:sz w:val="21"/>
              </w:rPr>
            </w:pPr>
          </w:p>
        </w:tc>
        <w:tc>
          <w:tcPr>
            <w:tcW w:w="689" w:type="dxa"/>
            <w:vMerge w:val="continue"/>
            <w:tcBorders>
              <w:top w:val="nil"/>
            </w:tcBorders>
            <w:noWrap w:val="0"/>
            <w:vAlign w:val="top"/>
          </w:tcPr>
          <w:p w14:paraId="5B5047E0">
            <w:pPr>
              <w:jc w:val="center"/>
              <w:rPr>
                <w:rFonts w:ascii="Calibri" w:hAnsi="Calibri" w:eastAsia="宋体" w:cs="Times New Roman"/>
                <w:b/>
                <w:bCs/>
              </w:rPr>
            </w:pPr>
          </w:p>
        </w:tc>
        <w:tc>
          <w:tcPr>
            <w:tcW w:w="1119" w:type="dxa"/>
            <w:gridSpan w:val="2"/>
            <w:noWrap w:val="0"/>
            <w:vAlign w:val="top"/>
          </w:tcPr>
          <w:p w14:paraId="061EE8C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59D40B2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1FD1954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6BA43C5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43367D3F">
            <w:pPr>
              <w:rPr>
                <w:rFonts w:ascii="Arial"/>
                <w:sz w:val="21"/>
              </w:rPr>
            </w:pPr>
          </w:p>
        </w:tc>
      </w:tr>
      <w:tr w14:paraId="59147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8FC6C69">
            <w:pPr>
              <w:rPr>
                <w:rFonts w:ascii="Arial"/>
                <w:sz w:val="21"/>
              </w:rPr>
            </w:pPr>
          </w:p>
        </w:tc>
        <w:tc>
          <w:tcPr>
            <w:tcW w:w="689" w:type="dxa"/>
            <w:vMerge w:val="restart"/>
            <w:tcBorders>
              <w:bottom w:val="nil"/>
            </w:tcBorders>
            <w:noWrap w:val="0"/>
            <w:vAlign w:val="top"/>
          </w:tcPr>
          <w:p w14:paraId="6C287694">
            <w:pPr>
              <w:jc w:val="center"/>
              <w:rPr>
                <w:rFonts w:ascii="Calibri" w:hAnsi="Calibri" w:eastAsia="宋体" w:cs="Times New Roman"/>
                <w:b/>
                <w:bCs/>
              </w:rPr>
            </w:pPr>
            <w:r>
              <w:rPr>
                <w:rFonts w:ascii="Calibri" w:hAnsi="Calibri" w:eastAsia="宋体" w:cs="Times New Roman"/>
                <w:b/>
                <w:bCs/>
              </w:rPr>
              <w:t>满意</w:t>
            </w:r>
          </w:p>
          <w:p w14:paraId="60DD1DC4">
            <w:pPr>
              <w:jc w:val="center"/>
              <w:rPr>
                <w:rFonts w:ascii="Calibri" w:hAnsi="Calibri" w:eastAsia="宋体" w:cs="Times New Roman"/>
                <w:b/>
                <w:bCs/>
              </w:rPr>
            </w:pPr>
            <w:r>
              <w:rPr>
                <w:rFonts w:ascii="Calibri" w:hAnsi="Calibri" w:eastAsia="宋体" w:cs="Times New Roman"/>
                <w:b/>
                <w:bCs/>
              </w:rPr>
              <w:t>度指</w:t>
            </w:r>
          </w:p>
          <w:p w14:paraId="2E0F75EC">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07C8BEF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14:paraId="776B636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下陆区人民群众对政策的满意度</w:t>
            </w:r>
          </w:p>
        </w:tc>
        <w:tc>
          <w:tcPr>
            <w:tcW w:w="1458" w:type="dxa"/>
            <w:noWrap w:val="0"/>
            <w:vAlign w:val="top"/>
          </w:tcPr>
          <w:p w14:paraId="2AFB775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≥95%</w:t>
            </w:r>
          </w:p>
        </w:tc>
        <w:tc>
          <w:tcPr>
            <w:tcW w:w="1318" w:type="dxa"/>
            <w:gridSpan w:val="2"/>
            <w:noWrap w:val="0"/>
            <w:vAlign w:val="top"/>
          </w:tcPr>
          <w:p w14:paraId="056E1F7F">
            <w:pPr>
              <w:rPr>
                <w:rFonts w:hint="default" w:ascii="Arial" w:eastAsia="宋体"/>
                <w:sz w:val="21"/>
                <w:lang w:val="en-US" w:eastAsia="zh-CN"/>
              </w:rPr>
            </w:pPr>
            <w:r>
              <w:rPr>
                <w:rFonts w:hint="eastAsia" w:ascii="Arial"/>
                <w:sz w:val="21"/>
                <w:lang w:val="en-US" w:eastAsia="zh-CN"/>
              </w:rPr>
              <w:t>96%</w:t>
            </w:r>
          </w:p>
        </w:tc>
        <w:tc>
          <w:tcPr>
            <w:tcW w:w="884" w:type="dxa"/>
            <w:noWrap w:val="0"/>
            <w:vAlign w:val="top"/>
          </w:tcPr>
          <w:p w14:paraId="17884AFF">
            <w:pPr>
              <w:rPr>
                <w:rFonts w:hint="default" w:ascii="Arial" w:eastAsia="宋体"/>
                <w:sz w:val="21"/>
                <w:lang w:val="en-US" w:eastAsia="zh-CN"/>
              </w:rPr>
            </w:pPr>
            <w:r>
              <w:rPr>
                <w:rFonts w:hint="eastAsia" w:ascii="Arial"/>
                <w:sz w:val="21"/>
                <w:lang w:val="en-US" w:eastAsia="zh-CN"/>
              </w:rPr>
              <w:t>10</w:t>
            </w:r>
          </w:p>
        </w:tc>
      </w:tr>
      <w:tr w14:paraId="28B4C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73601D00">
            <w:pPr>
              <w:rPr>
                <w:rFonts w:ascii="Arial"/>
                <w:sz w:val="21"/>
              </w:rPr>
            </w:pPr>
          </w:p>
        </w:tc>
        <w:tc>
          <w:tcPr>
            <w:tcW w:w="689" w:type="dxa"/>
            <w:vMerge w:val="continue"/>
            <w:tcBorders>
              <w:top w:val="nil"/>
            </w:tcBorders>
            <w:noWrap w:val="0"/>
            <w:vAlign w:val="top"/>
          </w:tcPr>
          <w:p w14:paraId="261ACB6A">
            <w:pPr>
              <w:rPr>
                <w:rFonts w:ascii="Arial"/>
                <w:sz w:val="21"/>
              </w:rPr>
            </w:pPr>
          </w:p>
        </w:tc>
        <w:tc>
          <w:tcPr>
            <w:tcW w:w="1119" w:type="dxa"/>
            <w:gridSpan w:val="2"/>
            <w:noWrap w:val="0"/>
            <w:vAlign w:val="top"/>
          </w:tcPr>
          <w:p w14:paraId="0DA7E981">
            <w:pPr>
              <w:rPr>
                <w:rFonts w:ascii="Arial"/>
                <w:sz w:val="21"/>
              </w:rPr>
            </w:pPr>
          </w:p>
        </w:tc>
        <w:tc>
          <w:tcPr>
            <w:tcW w:w="2647" w:type="dxa"/>
            <w:gridSpan w:val="3"/>
            <w:noWrap w:val="0"/>
            <w:vAlign w:val="top"/>
          </w:tcPr>
          <w:p w14:paraId="41379480">
            <w:pPr>
              <w:rPr>
                <w:rFonts w:ascii="Arial"/>
                <w:sz w:val="21"/>
              </w:rPr>
            </w:pPr>
          </w:p>
        </w:tc>
        <w:tc>
          <w:tcPr>
            <w:tcW w:w="1458" w:type="dxa"/>
            <w:noWrap w:val="0"/>
            <w:vAlign w:val="top"/>
          </w:tcPr>
          <w:p w14:paraId="021B714A">
            <w:pPr>
              <w:rPr>
                <w:rFonts w:ascii="Arial"/>
                <w:sz w:val="21"/>
              </w:rPr>
            </w:pPr>
          </w:p>
        </w:tc>
        <w:tc>
          <w:tcPr>
            <w:tcW w:w="1318" w:type="dxa"/>
            <w:gridSpan w:val="2"/>
            <w:noWrap w:val="0"/>
            <w:vAlign w:val="top"/>
          </w:tcPr>
          <w:p w14:paraId="3AC2B96B">
            <w:pPr>
              <w:rPr>
                <w:rFonts w:ascii="Arial"/>
                <w:sz w:val="21"/>
              </w:rPr>
            </w:pPr>
          </w:p>
        </w:tc>
        <w:tc>
          <w:tcPr>
            <w:tcW w:w="884" w:type="dxa"/>
            <w:noWrap w:val="0"/>
            <w:vAlign w:val="top"/>
          </w:tcPr>
          <w:p w14:paraId="2E8A1EEE">
            <w:pPr>
              <w:rPr>
                <w:rFonts w:ascii="Arial"/>
                <w:sz w:val="21"/>
              </w:rPr>
            </w:pPr>
          </w:p>
        </w:tc>
      </w:tr>
      <w:tr w14:paraId="26348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2F1F3E7B">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6C674FB1">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176FD850">
            <w:pPr>
              <w:rPr>
                <w:rFonts w:ascii="Arial"/>
                <w:sz w:val="21"/>
              </w:rPr>
            </w:pPr>
          </w:p>
        </w:tc>
        <w:tc>
          <w:tcPr>
            <w:tcW w:w="1119" w:type="dxa"/>
            <w:gridSpan w:val="2"/>
            <w:noWrap w:val="0"/>
            <w:vAlign w:val="top"/>
          </w:tcPr>
          <w:p w14:paraId="5A5F408E">
            <w:pPr>
              <w:rPr>
                <w:rFonts w:ascii="Arial"/>
                <w:sz w:val="21"/>
              </w:rPr>
            </w:pPr>
          </w:p>
        </w:tc>
        <w:tc>
          <w:tcPr>
            <w:tcW w:w="2647" w:type="dxa"/>
            <w:gridSpan w:val="3"/>
            <w:noWrap w:val="0"/>
            <w:vAlign w:val="top"/>
          </w:tcPr>
          <w:p w14:paraId="4ECBC503">
            <w:pPr>
              <w:rPr>
                <w:rFonts w:ascii="Arial"/>
                <w:sz w:val="21"/>
              </w:rPr>
            </w:pPr>
          </w:p>
        </w:tc>
        <w:tc>
          <w:tcPr>
            <w:tcW w:w="1458" w:type="dxa"/>
            <w:noWrap w:val="0"/>
            <w:vAlign w:val="top"/>
          </w:tcPr>
          <w:p w14:paraId="365CB8F8">
            <w:pPr>
              <w:rPr>
                <w:rFonts w:ascii="Arial"/>
                <w:sz w:val="21"/>
              </w:rPr>
            </w:pPr>
          </w:p>
        </w:tc>
        <w:tc>
          <w:tcPr>
            <w:tcW w:w="1318" w:type="dxa"/>
            <w:gridSpan w:val="2"/>
            <w:noWrap w:val="0"/>
            <w:vAlign w:val="top"/>
          </w:tcPr>
          <w:p w14:paraId="1EA9B4B1">
            <w:pPr>
              <w:rPr>
                <w:rFonts w:ascii="Arial"/>
                <w:sz w:val="21"/>
              </w:rPr>
            </w:pPr>
          </w:p>
        </w:tc>
        <w:tc>
          <w:tcPr>
            <w:tcW w:w="884" w:type="dxa"/>
            <w:noWrap w:val="0"/>
            <w:vAlign w:val="top"/>
          </w:tcPr>
          <w:p w14:paraId="2B8F2EA4">
            <w:pPr>
              <w:rPr>
                <w:rFonts w:ascii="Arial"/>
                <w:sz w:val="21"/>
              </w:rPr>
            </w:pPr>
          </w:p>
        </w:tc>
      </w:tr>
      <w:tr w14:paraId="04C08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4FD1AC48">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22794E9A">
            <w:pPr>
              <w:rPr>
                <w:rFonts w:ascii="Arial"/>
                <w:sz w:val="21"/>
              </w:rPr>
            </w:pPr>
          </w:p>
        </w:tc>
        <w:tc>
          <w:tcPr>
            <w:tcW w:w="1119" w:type="dxa"/>
            <w:gridSpan w:val="2"/>
            <w:noWrap w:val="0"/>
            <w:vAlign w:val="top"/>
          </w:tcPr>
          <w:p w14:paraId="4C8EA994">
            <w:pPr>
              <w:rPr>
                <w:rFonts w:ascii="Arial"/>
                <w:sz w:val="21"/>
              </w:rPr>
            </w:pPr>
          </w:p>
        </w:tc>
        <w:tc>
          <w:tcPr>
            <w:tcW w:w="2647" w:type="dxa"/>
            <w:gridSpan w:val="3"/>
            <w:noWrap w:val="0"/>
            <w:vAlign w:val="top"/>
          </w:tcPr>
          <w:p w14:paraId="7C18A907">
            <w:pPr>
              <w:rPr>
                <w:rFonts w:ascii="Arial"/>
                <w:sz w:val="21"/>
              </w:rPr>
            </w:pPr>
          </w:p>
        </w:tc>
        <w:tc>
          <w:tcPr>
            <w:tcW w:w="1458" w:type="dxa"/>
            <w:noWrap w:val="0"/>
            <w:vAlign w:val="top"/>
          </w:tcPr>
          <w:p w14:paraId="530A914B">
            <w:pPr>
              <w:rPr>
                <w:rFonts w:ascii="Arial"/>
                <w:sz w:val="21"/>
              </w:rPr>
            </w:pPr>
          </w:p>
        </w:tc>
        <w:tc>
          <w:tcPr>
            <w:tcW w:w="1318" w:type="dxa"/>
            <w:gridSpan w:val="2"/>
            <w:noWrap w:val="0"/>
            <w:vAlign w:val="top"/>
          </w:tcPr>
          <w:p w14:paraId="4C5B0C7C">
            <w:pPr>
              <w:rPr>
                <w:rFonts w:ascii="Arial"/>
                <w:sz w:val="21"/>
              </w:rPr>
            </w:pPr>
          </w:p>
        </w:tc>
        <w:tc>
          <w:tcPr>
            <w:tcW w:w="884" w:type="dxa"/>
            <w:noWrap w:val="0"/>
            <w:vAlign w:val="top"/>
          </w:tcPr>
          <w:p w14:paraId="24CA98B5">
            <w:pPr>
              <w:rPr>
                <w:rFonts w:ascii="Arial"/>
                <w:sz w:val="21"/>
              </w:rPr>
            </w:pPr>
          </w:p>
        </w:tc>
      </w:tr>
      <w:tr w14:paraId="0B878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BE870CF">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2F5CC0B1">
            <w:pPr>
              <w:jc w:val="center"/>
              <w:rPr>
                <w:rFonts w:hint="default" w:ascii="Arial" w:eastAsia="宋体"/>
                <w:sz w:val="21"/>
                <w:lang w:val="en-US" w:eastAsia="zh-CN"/>
              </w:rPr>
            </w:pPr>
            <w:r>
              <w:rPr>
                <w:rFonts w:hint="eastAsia" w:ascii="Arial"/>
                <w:sz w:val="21"/>
                <w:lang w:val="en-US" w:eastAsia="zh-CN"/>
              </w:rPr>
              <w:t>90</w:t>
            </w:r>
          </w:p>
        </w:tc>
      </w:tr>
      <w:tr w14:paraId="398B1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523" w:type="dxa"/>
            <w:gridSpan w:val="3"/>
            <w:noWrap w:val="0"/>
            <w:vAlign w:val="top"/>
          </w:tcPr>
          <w:p w14:paraId="0946B14A">
            <w:pPr>
              <w:jc w:val="center"/>
              <w:rPr>
                <w:b/>
                <w:bCs/>
              </w:rPr>
            </w:pPr>
            <w:r>
              <w:rPr>
                <w:b/>
                <w:bCs/>
              </w:rPr>
              <w:t>偏差大或</w:t>
            </w:r>
          </w:p>
          <w:p w14:paraId="5901F71E">
            <w:pPr>
              <w:jc w:val="center"/>
              <w:rPr>
                <w:b/>
                <w:bCs/>
              </w:rPr>
            </w:pPr>
            <w:r>
              <w:rPr>
                <w:b/>
                <w:bCs/>
              </w:rPr>
              <w:t>目标未完成</w:t>
            </w:r>
          </w:p>
          <w:p w14:paraId="528D129F">
            <w:pPr>
              <w:jc w:val="center"/>
              <w:rPr>
                <w:rFonts w:ascii="宋体" w:hAnsi="宋体" w:eastAsia="宋体" w:cs="宋体"/>
                <w:sz w:val="20"/>
                <w:szCs w:val="20"/>
              </w:rPr>
            </w:pPr>
            <w:r>
              <w:rPr>
                <w:b/>
                <w:bCs/>
              </w:rPr>
              <w:t>原因分析</w:t>
            </w:r>
          </w:p>
        </w:tc>
        <w:tc>
          <w:tcPr>
            <w:tcW w:w="7406" w:type="dxa"/>
            <w:gridSpan w:val="8"/>
            <w:noWrap w:val="0"/>
            <w:vAlign w:val="top"/>
          </w:tcPr>
          <w:p w14:paraId="5D4991A2">
            <w:pPr>
              <w:rPr>
                <w:rFonts w:hint="default" w:ascii="Arial"/>
                <w:sz w:val="21"/>
                <w:lang w:val="en-US" w:eastAsia="zh-CN"/>
              </w:rPr>
            </w:pPr>
          </w:p>
          <w:p w14:paraId="51564175">
            <w:pPr>
              <w:rPr>
                <w:rFonts w:hint="default" w:ascii="Arial"/>
                <w:sz w:val="21"/>
                <w:lang w:val="en-US" w:eastAsia="zh-CN"/>
              </w:rPr>
            </w:pPr>
          </w:p>
          <w:p w14:paraId="7173F7DA">
            <w:pPr>
              <w:jc w:val="center"/>
              <w:rPr>
                <w:rFonts w:hint="default" w:ascii="Arial"/>
                <w:sz w:val="21"/>
                <w:lang w:val="en-US" w:eastAsia="zh-CN"/>
              </w:rPr>
            </w:pPr>
            <w:r>
              <w:rPr>
                <w:rFonts w:hint="eastAsia" w:ascii="Arial"/>
                <w:sz w:val="21"/>
                <w:lang w:val="en-US" w:eastAsia="zh-CN"/>
              </w:rPr>
              <w:t>无</w:t>
            </w:r>
          </w:p>
        </w:tc>
      </w:tr>
      <w:tr w14:paraId="37ABB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523" w:type="dxa"/>
            <w:gridSpan w:val="3"/>
            <w:noWrap w:val="0"/>
            <w:vAlign w:val="top"/>
          </w:tcPr>
          <w:p w14:paraId="3725F7A6">
            <w:pPr>
              <w:spacing w:before="65" w:line="267" w:lineRule="auto"/>
              <w:ind w:right="147"/>
              <w:jc w:val="left"/>
              <w:rPr>
                <w:rFonts w:ascii="宋体" w:hAnsi="宋体" w:eastAsia="宋体" w:cs="宋体"/>
                <w:sz w:val="20"/>
                <w:szCs w:val="20"/>
              </w:rPr>
            </w:pPr>
            <w:r>
              <w:rPr>
                <w:b/>
                <w:bCs/>
              </w:rPr>
              <w:t>改进措施及结果应用方案</w:t>
            </w:r>
          </w:p>
        </w:tc>
        <w:tc>
          <w:tcPr>
            <w:tcW w:w="7406" w:type="dxa"/>
            <w:gridSpan w:val="8"/>
            <w:noWrap w:val="0"/>
            <w:vAlign w:val="top"/>
          </w:tcPr>
          <w:p w14:paraId="10B0DDBA">
            <w:pPr>
              <w:rPr>
                <w:rFonts w:ascii="Arial"/>
                <w:sz w:val="21"/>
              </w:rPr>
            </w:pPr>
            <w:r>
              <w:rPr>
                <w:rFonts w:ascii="Arial" w:hAnsi="Arial" w:eastAsia="宋体" w:cs="Arial"/>
                <w:color w:val="000000"/>
                <w:kern w:val="0"/>
                <w:sz w:val="27"/>
                <w:szCs w:val="27"/>
              </w:rPr>
              <w:t>结合以往年度实际情况，科学测算相关工作经费预算，进一步提高预算编制的准确性。</w:t>
            </w:r>
          </w:p>
        </w:tc>
      </w:tr>
    </w:tbl>
    <w:p w14:paraId="6BED964F">
      <w:pPr>
        <w:numPr>
          <w:ilvl w:val="0"/>
          <w:numId w:val="2"/>
        </w:numPr>
        <w:shd w:val="clear" w:color="auto" w:fill="auto"/>
        <w:spacing w:line="560" w:lineRule="exact"/>
        <w:rPr>
          <w:rFonts w:hint="eastAsia" w:ascii="宋体" w:hAnsi="宋体" w:eastAsia="宋体" w:cs="宋体"/>
          <w:b/>
          <w:bCs/>
          <w:sz w:val="30"/>
          <w:szCs w:val="30"/>
          <w:lang w:val="en-US" w:eastAsia="zh-CN"/>
        </w:rPr>
      </w:pPr>
      <w:r>
        <w:rPr>
          <w:rFonts w:hint="eastAsia" w:ascii="宋体" w:hAnsi="宋体" w:eastAsia="宋体" w:cs="宋体"/>
          <w:b/>
          <w:bCs/>
          <w:sz w:val="30"/>
          <w:szCs w:val="30"/>
        </w:rPr>
        <w:t>社会组织服务中心专项经费项目绩效自评综述</w:t>
      </w:r>
    </w:p>
    <w:p w14:paraId="5877434D">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项目全年预算数为2万元，执行数为2万元，完成预算100％。</w:t>
      </w:r>
    </w:p>
    <w:p w14:paraId="029DAB2F">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主要产出和效益：1、年检数，1次；2、坚强中心管理，强化制度建设，良好；3、年检频率，1次/年；4、开展公益创投活动产生的社会反响，良好；5、推动我区社会组织持续健康发展，良好。</w:t>
      </w:r>
    </w:p>
    <w:p w14:paraId="49A77287">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发现的问题及原因：无。</w:t>
      </w:r>
    </w:p>
    <w:p w14:paraId="49840912">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下一步改进措施：结合以往年度实际情况，科学测算相关工作经费预算，进一步提高预算编制的准确性。</w:t>
      </w:r>
    </w:p>
    <w:p w14:paraId="69239744">
      <w:pPr>
        <w:shd w:val="clear" w:color="auto" w:fill="auto"/>
        <w:spacing w:line="560" w:lineRule="exact"/>
        <w:jc w:val="center"/>
        <w:rPr>
          <w:rFonts w:hint="eastAsia" w:ascii="仿宋_GB2312" w:hAnsi="仿宋" w:eastAsia="仿宋_GB2312" w:cs="仿宋"/>
          <w:sz w:val="32"/>
          <w:szCs w:val="32"/>
          <w:lang w:val="en-US" w:eastAsia="zh-CN"/>
        </w:rPr>
      </w:pPr>
      <w:r>
        <w:rPr>
          <w:rFonts w:hint="eastAsia" w:ascii="宋体" w:hAnsi="宋体" w:eastAsia="宋体" w:cs="宋体"/>
          <w:b/>
          <w:bCs/>
          <w:sz w:val="30"/>
          <w:szCs w:val="30"/>
        </w:rPr>
        <w:t>社会组织服务中心专项经费项目绩效自评</w:t>
      </w:r>
      <w:r>
        <w:rPr>
          <w:rFonts w:hint="eastAsia" w:ascii="宋体" w:hAnsi="宋体" w:eastAsia="宋体" w:cs="宋体"/>
          <w:b/>
          <w:bCs/>
          <w:sz w:val="30"/>
          <w:szCs w:val="30"/>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5442D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234B8EA3">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3BBE1B7F">
            <w:pPr>
              <w:jc w:val="center"/>
              <w:rPr>
                <w:rFonts w:ascii="Arial"/>
                <w:sz w:val="21"/>
              </w:rPr>
            </w:pPr>
            <w:r>
              <w:rPr>
                <w:rFonts w:ascii="宋体" w:hAnsi="宋体" w:eastAsia="宋体"/>
                <w:color w:val="000000"/>
              </w:rPr>
              <w:t>社会组织服务中心专项经费</w:t>
            </w:r>
          </w:p>
        </w:tc>
      </w:tr>
      <w:tr w14:paraId="79BC4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51B9A871">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2FF29594">
            <w:pPr>
              <w:rPr>
                <w:rFonts w:ascii="Arial"/>
                <w:sz w:val="21"/>
              </w:rPr>
            </w:pPr>
            <w:r>
              <w:rPr>
                <w:rFonts w:hint="eastAsia" w:ascii="Arial"/>
                <w:sz w:val="21"/>
                <w:lang w:eastAsia="zh-CN"/>
              </w:rPr>
              <w:t>黄石市下陆区民政局</w:t>
            </w:r>
          </w:p>
        </w:tc>
        <w:tc>
          <w:tcPr>
            <w:tcW w:w="2516" w:type="dxa"/>
            <w:gridSpan w:val="3"/>
            <w:noWrap w:val="0"/>
            <w:vAlign w:val="top"/>
          </w:tcPr>
          <w:p w14:paraId="507D3EBD">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0CCE9294">
            <w:pPr>
              <w:rPr>
                <w:rFonts w:ascii="Arial"/>
                <w:sz w:val="21"/>
              </w:rPr>
            </w:pPr>
            <w:r>
              <w:rPr>
                <w:rFonts w:hint="eastAsia" w:ascii="Arial"/>
                <w:sz w:val="21"/>
                <w:lang w:eastAsia="zh-CN"/>
              </w:rPr>
              <w:t>黄石市下陆区民政局</w:t>
            </w:r>
          </w:p>
        </w:tc>
      </w:tr>
      <w:tr w14:paraId="186A4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533578B">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5BE7E9D6">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6696D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5C7E4BC">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44622E33">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00B9E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967394B">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47F5F3E8">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172A1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0755B9B5">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09DB97C">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4472F87">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4BBD63E5">
            <w:pPr>
              <w:rPr>
                <w:rFonts w:ascii="Arial"/>
                <w:sz w:val="21"/>
              </w:rPr>
            </w:pPr>
          </w:p>
        </w:tc>
        <w:tc>
          <w:tcPr>
            <w:tcW w:w="1329" w:type="dxa"/>
            <w:noWrap w:val="0"/>
            <w:vAlign w:val="top"/>
          </w:tcPr>
          <w:p w14:paraId="4982EC23">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32A106C6">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0E60EA84">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C9B5ACD">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0A18F1E6">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774E8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0D5B1C14">
            <w:pPr>
              <w:rPr>
                <w:rFonts w:ascii="Arial"/>
                <w:sz w:val="21"/>
              </w:rPr>
            </w:pPr>
          </w:p>
        </w:tc>
        <w:tc>
          <w:tcPr>
            <w:tcW w:w="1119" w:type="dxa"/>
            <w:gridSpan w:val="2"/>
            <w:noWrap w:val="0"/>
            <w:vAlign w:val="top"/>
          </w:tcPr>
          <w:p w14:paraId="38326831">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3261385D">
            <w:pPr>
              <w:rPr>
                <w:rFonts w:hint="default" w:ascii="Arial" w:eastAsia="宋体"/>
                <w:sz w:val="21"/>
                <w:lang w:val="en-US" w:eastAsia="zh-CN"/>
              </w:rPr>
            </w:pPr>
            <w:r>
              <w:rPr>
                <w:rFonts w:hint="eastAsia" w:ascii="Arial"/>
                <w:sz w:val="21"/>
                <w:lang w:val="en-US" w:eastAsia="zh-CN"/>
              </w:rPr>
              <w:t>2</w:t>
            </w:r>
          </w:p>
        </w:tc>
        <w:tc>
          <w:tcPr>
            <w:tcW w:w="1318" w:type="dxa"/>
            <w:gridSpan w:val="2"/>
            <w:noWrap w:val="0"/>
            <w:vAlign w:val="top"/>
          </w:tcPr>
          <w:p w14:paraId="51AEF911">
            <w:pPr>
              <w:rPr>
                <w:rFonts w:hint="default" w:ascii="Arial" w:eastAsia="宋体"/>
                <w:sz w:val="21"/>
                <w:lang w:val="en-US" w:eastAsia="zh-CN"/>
              </w:rPr>
            </w:pPr>
            <w:r>
              <w:rPr>
                <w:rFonts w:hint="eastAsia" w:ascii="Arial" w:eastAsia="宋体"/>
                <w:sz w:val="21"/>
                <w:lang w:val="en-US" w:eastAsia="zh-CN"/>
              </w:rPr>
              <w:t>2</w:t>
            </w:r>
          </w:p>
        </w:tc>
        <w:tc>
          <w:tcPr>
            <w:tcW w:w="1458" w:type="dxa"/>
            <w:noWrap w:val="0"/>
            <w:vAlign w:val="top"/>
          </w:tcPr>
          <w:p w14:paraId="3CF87079">
            <w:pPr>
              <w:rPr>
                <w:rFonts w:hint="default" w:ascii="Arial" w:eastAsia="宋体"/>
                <w:sz w:val="21"/>
                <w:lang w:val="en-US" w:eastAsia="zh-CN"/>
              </w:rPr>
            </w:pP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p>
        </w:tc>
        <w:tc>
          <w:tcPr>
            <w:tcW w:w="2202" w:type="dxa"/>
            <w:gridSpan w:val="3"/>
            <w:noWrap w:val="0"/>
            <w:vAlign w:val="top"/>
          </w:tcPr>
          <w:p w14:paraId="1F9A9B4C">
            <w:pPr>
              <w:rPr>
                <w:rFonts w:hint="default" w:ascii="Arial" w:eastAsia="宋体"/>
                <w:sz w:val="21"/>
                <w:lang w:val="en-US" w:eastAsia="zh-CN"/>
              </w:rPr>
            </w:pPr>
            <w:r>
              <w:rPr>
                <w:rFonts w:hint="eastAsia" w:ascii="Arial" w:eastAsia="宋体"/>
                <w:sz w:val="21"/>
                <w:lang w:val="en-US" w:eastAsia="zh-CN"/>
              </w:rPr>
              <w:t>20</w:t>
            </w:r>
          </w:p>
        </w:tc>
      </w:tr>
      <w:tr w14:paraId="32FCE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05775E86">
            <w:pPr>
              <w:spacing w:line="269" w:lineRule="auto"/>
              <w:rPr>
                <w:rFonts w:ascii="Arial"/>
                <w:sz w:val="21"/>
              </w:rPr>
            </w:pPr>
          </w:p>
          <w:p w14:paraId="3E1A532C">
            <w:pPr>
              <w:spacing w:line="269" w:lineRule="auto"/>
              <w:rPr>
                <w:rFonts w:ascii="Arial"/>
                <w:sz w:val="21"/>
              </w:rPr>
            </w:pPr>
          </w:p>
          <w:p w14:paraId="5CFEF6B9">
            <w:pPr>
              <w:spacing w:line="269" w:lineRule="auto"/>
              <w:rPr>
                <w:rFonts w:ascii="Arial"/>
                <w:sz w:val="21"/>
              </w:rPr>
            </w:pPr>
          </w:p>
          <w:p w14:paraId="370C65D2">
            <w:pPr>
              <w:spacing w:line="270" w:lineRule="auto"/>
              <w:rPr>
                <w:rFonts w:ascii="Arial"/>
                <w:sz w:val="21"/>
              </w:rPr>
            </w:pPr>
          </w:p>
          <w:p w14:paraId="446D3A25">
            <w:pPr>
              <w:spacing w:line="270" w:lineRule="auto"/>
              <w:rPr>
                <w:rFonts w:ascii="Arial"/>
                <w:sz w:val="21"/>
              </w:rPr>
            </w:pPr>
          </w:p>
          <w:p w14:paraId="4DFD230B">
            <w:pPr>
              <w:spacing w:line="270" w:lineRule="auto"/>
              <w:rPr>
                <w:rFonts w:ascii="Arial"/>
                <w:sz w:val="21"/>
              </w:rPr>
            </w:pPr>
          </w:p>
          <w:p w14:paraId="18BC0E2C">
            <w:pPr>
              <w:spacing w:line="270" w:lineRule="auto"/>
              <w:rPr>
                <w:rFonts w:ascii="Arial"/>
                <w:sz w:val="21"/>
              </w:rPr>
            </w:pPr>
          </w:p>
          <w:p w14:paraId="2CFC7301">
            <w:pPr>
              <w:jc w:val="center"/>
              <w:rPr>
                <w:b/>
                <w:bCs/>
              </w:rPr>
            </w:pPr>
          </w:p>
          <w:p w14:paraId="2A5757D9">
            <w:pPr>
              <w:jc w:val="center"/>
              <w:rPr>
                <w:b/>
                <w:bCs/>
              </w:rPr>
            </w:pPr>
            <w:r>
              <w:rPr>
                <w:b/>
                <w:bCs/>
              </w:rPr>
              <w:t>年</w:t>
            </w:r>
          </w:p>
          <w:p w14:paraId="13A29E6C">
            <w:pPr>
              <w:jc w:val="center"/>
              <w:rPr>
                <w:b/>
                <w:bCs/>
              </w:rPr>
            </w:pPr>
            <w:r>
              <w:rPr>
                <w:b/>
                <w:bCs/>
              </w:rPr>
              <w:t>度</w:t>
            </w:r>
          </w:p>
          <w:p w14:paraId="22632E7E">
            <w:pPr>
              <w:jc w:val="center"/>
              <w:rPr>
                <w:b/>
                <w:bCs/>
              </w:rPr>
            </w:pPr>
            <w:r>
              <w:rPr>
                <w:b/>
                <w:bCs/>
              </w:rPr>
              <w:t>绩</w:t>
            </w:r>
          </w:p>
          <w:p w14:paraId="3E1FF487">
            <w:pPr>
              <w:jc w:val="center"/>
              <w:rPr>
                <w:b/>
                <w:bCs/>
              </w:rPr>
            </w:pPr>
            <w:r>
              <w:rPr>
                <w:b/>
                <w:bCs/>
              </w:rPr>
              <w:t>效</w:t>
            </w:r>
          </w:p>
          <w:p w14:paraId="23B5335E">
            <w:pPr>
              <w:jc w:val="center"/>
              <w:rPr>
                <w:b/>
                <w:bCs/>
              </w:rPr>
            </w:pPr>
            <w:r>
              <w:rPr>
                <w:b/>
                <w:bCs/>
              </w:rPr>
              <w:t>目</w:t>
            </w:r>
          </w:p>
          <w:p w14:paraId="2C5138AF">
            <w:pPr>
              <w:jc w:val="center"/>
              <w:rPr>
                <w:b/>
                <w:bCs/>
              </w:rPr>
            </w:pPr>
            <w:r>
              <w:rPr>
                <w:b/>
                <w:bCs/>
              </w:rPr>
              <w:t>标</w:t>
            </w:r>
          </w:p>
          <w:p w14:paraId="57B69714">
            <w:pPr>
              <w:jc w:val="center"/>
              <w:rPr>
                <w:b/>
                <w:bCs/>
              </w:rPr>
            </w:pPr>
            <w:r>
              <w:rPr>
                <w:b/>
                <w:bCs/>
              </w:rPr>
              <w:t>1</w:t>
            </w:r>
          </w:p>
          <w:p w14:paraId="58A081FD">
            <w:pPr>
              <w:jc w:val="center"/>
              <w:rPr>
                <w:rFonts w:ascii="宋体" w:hAnsi="宋体" w:eastAsia="宋体" w:cs="宋体"/>
                <w:sz w:val="22"/>
                <w:szCs w:val="22"/>
              </w:rPr>
            </w:pPr>
            <w:r>
              <w:rPr>
                <w:b/>
                <w:bCs/>
              </w:rPr>
              <w:t>(XX分 )</w:t>
            </w:r>
          </w:p>
        </w:tc>
        <w:tc>
          <w:tcPr>
            <w:tcW w:w="689" w:type="dxa"/>
            <w:noWrap w:val="0"/>
            <w:vAlign w:val="top"/>
          </w:tcPr>
          <w:p w14:paraId="69B2AFD6">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2DF98020">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6155F6EA">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6EA7ED1B">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131BE88">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1DFD7086">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68F52996">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02120512">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727A4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5718F0C3">
            <w:pPr>
              <w:rPr>
                <w:rFonts w:ascii="Arial"/>
                <w:sz w:val="21"/>
              </w:rPr>
            </w:pPr>
          </w:p>
        </w:tc>
        <w:tc>
          <w:tcPr>
            <w:tcW w:w="689" w:type="dxa"/>
            <w:vMerge w:val="restart"/>
            <w:tcBorders>
              <w:bottom w:val="nil"/>
            </w:tcBorders>
            <w:noWrap w:val="0"/>
            <w:vAlign w:val="top"/>
          </w:tcPr>
          <w:p w14:paraId="0D820679">
            <w:pPr>
              <w:rPr>
                <w:b/>
                <w:bCs/>
              </w:rPr>
            </w:pPr>
          </w:p>
          <w:p w14:paraId="27FD8707">
            <w:pPr>
              <w:rPr>
                <w:b/>
                <w:bCs/>
              </w:rPr>
            </w:pPr>
          </w:p>
          <w:p w14:paraId="16E2CBE6">
            <w:pPr>
              <w:rPr>
                <w:b/>
                <w:bCs/>
              </w:rPr>
            </w:pPr>
          </w:p>
          <w:p w14:paraId="160208ED">
            <w:pPr>
              <w:jc w:val="center"/>
              <w:rPr>
                <w:b/>
                <w:bCs/>
              </w:rPr>
            </w:pPr>
            <w:r>
              <w:rPr>
                <w:b/>
                <w:bCs/>
              </w:rPr>
              <w:t>产出</w:t>
            </w:r>
          </w:p>
          <w:p w14:paraId="24F88531">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682A430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14:paraId="15A7C6E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年检数</w:t>
            </w:r>
          </w:p>
        </w:tc>
        <w:tc>
          <w:tcPr>
            <w:tcW w:w="1458" w:type="dxa"/>
            <w:noWrap w:val="0"/>
            <w:vAlign w:val="top"/>
          </w:tcPr>
          <w:p w14:paraId="7A3BC51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1次</w:t>
            </w:r>
          </w:p>
        </w:tc>
        <w:tc>
          <w:tcPr>
            <w:tcW w:w="1318" w:type="dxa"/>
            <w:gridSpan w:val="2"/>
            <w:noWrap w:val="0"/>
            <w:vAlign w:val="top"/>
          </w:tcPr>
          <w:p w14:paraId="0645D4E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1次</w:t>
            </w:r>
          </w:p>
        </w:tc>
        <w:tc>
          <w:tcPr>
            <w:tcW w:w="884" w:type="dxa"/>
            <w:noWrap w:val="0"/>
            <w:vAlign w:val="top"/>
          </w:tcPr>
          <w:p w14:paraId="05C05C6E">
            <w:pPr>
              <w:jc w:val="center"/>
              <w:rPr>
                <w:rFonts w:hint="default" w:ascii="Arial" w:eastAsia="宋体"/>
                <w:sz w:val="21"/>
                <w:lang w:val="en-US" w:eastAsia="zh-CN"/>
              </w:rPr>
            </w:pPr>
            <w:r>
              <w:rPr>
                <w:rFonts w:hint="eastAsia" w:ascii="Arial"/>
                <w:sz w:val="21"/>
                <w:lang w:val="en-US" w:eastAsia="zh-CN"/>
              </w:rPr>
              <w:t>16</w:t>
            </w:r>
          </w:p>
        </w:tc>
      </w:tr>
      <w:tr w14:paraId="15252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6E2B210">
            <w:pPr>
              <w:rPr>
                <w:rFonts w:ascii="Arial"/>
                <w:sz w:val="21"/>
              </w:rPr>
            </w:pPr>
          </w:p>
        </w:tc>
        <w:tc>
          <w:tcPr>
            <w:tcW w:w="689" w:type="dxa"/>
            <w:vMerge w:val="continue"/>
            <w:tcBorders>
              <w:top w:val="nil"/>
              <w:bottom w:val="nil"/>
            </w:tcBorders>
            <w:noWrap w:val="0"/>
            <w:vAlign w:val="top"/>
          </w:tcPr>
          <w:p w14:paraId="2F8C78E0">
            <w:pPr>
              <w:rPr>
                <w:b/>
                <w:bCs/>
              </w:rPr>
            </w:pPr>
          </w:p>
        </w:tc>
        <w:tc>
          <w:tcPr>
            <w:tcW w:w="1119" w:type="dxa"/>
            <w:gridSpan w:val="2"/>
            <w:noWrap w:val="0"/>
            <w:vAlign w:val="top"/>
          </w:tcPr>
          <w:p w14:paraId="2402D48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14:paraId="757BC78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坚强中心管理，强化制度建设</w:t>
            </w:r>
          </w:p>
        </w:tc>
        <w:tc>
          <w:tcPr>
            <w:tcW w:w="1458" w:type="dxa"/>
            <w:noWrap w:val="0"/>
            <w:vAlign w:val="top"/>
          </w:tcPr>
          <w:p w14:paraId="51A77E1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7A3E1B5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14:paraId="31324AED">
            <w:pPr>
              <w:jc w:val="center"/>
              <w:rPr>
                <w:rFonts w:hint="eastAsia" w:ascii="Arial" w:eastAsia="宋体"/>
                <w:sz w:val="21"/>
                <w:lang w:val="en-US" w:eastAsia="zh-CN"/>
              </w:rPr>
            </w:pPr>
            <w:r>
              <w:rPr>
                <w:rFonts w:hint="eastAsia" w:ascii="Arial"/>
                <w:sz w:val="21"/>
                <w:lang w:val="en-US" w:eastAsia="zh-CN"/>
              </w:rPr>
              <w:t>9</w:t>
            </w:r>
          </w:p>
        </w:tc>
      </w:tr>
      <w:tr w14:paraId="2260C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0B9904B8">
            <w:pPr>
              <w:rPr>
                <w:rFonts w:ascii="Arial"/>
                <w:sz w:val="21"/>
              </w:rPr>
            </w:pPr>
          </w:p>
        </w:tc>
        <w:tc>
          <w:tcPr>
            <w:tcW w:w="689" w:type="dxa"/>
            <w:vMerge w:val="continue"/>
            <w:tcBorders>
              <w:top w:val="nil"/>
              <w:bottom w:val="nil"/>
            </w:tcBorders>
            <w:noWrap w:val="0"/>
            <w:vAlign w:val="top"/>
          </w:tcPr>
          <w:p w14:paraId="25166CEA">
            <w:pPr>
              <w:rPr>
                <w:b/>
                <w:bCs/>
              </w:rPr>
            </w:pPr>
          </w:p>
        </w:tc>
        <w:tc>
          <w:tcPr>
            <w:tcW w:w="1119" w:type="dxa"/>
            <w:gridSpan w:val="2"/>
            <w:noWrap w:val="0"/>
            <w:vAlign w:val="top"/>
          </w:tcPr>
          <w:p w14:paraId="62D7673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14:paraId="56017A6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年检频率</w:t>
            </w:r>
          </w:p>
        </w:tc>
        <w:tc>
          <w:tcPr>
            <w:tcW w:w="1458" w:type="dxa"/>
            <w:noWrap w:val="0"/>
            <w:vAlign w:val="top"/>
          </w:tcPr>
          <w:p w14:paraId="5E70DBE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1次/年</w:t>
            </w:r>
          </w:p>
        </w:tc>
        <w:tc>
          <w:tcPr>
            <w:tcW w:w="1318" w:type="dxa"/>
            <w:gridSpan w:val="2"/>
            <w:noWrap w:val="0"/>
            <w:vAlign w:val="top"/>
          </w:tcPr>
          <w:p w14:paraId="51277E0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1次/年</w:t>
            </w:r>
          </w:p>
        </w:tc>
        <w:tc>
          <w:tcPr>
            <w:tcW w:w="884" w:type="dxa"/>
            <w:noWrap w:val="0"/>
            <w:vAlign w:val="top"/>
          </w:tcPr>
          <w:p w14:paraId="5EBA8BED">
            <w:pPr>
              <w:jc w:val="center"/>
              <w:rPr>
                <w:rFonts w:hint="eastAsia" w:ascii="Arial" w:eastAsia="宋体"/>
                <w:sz w:val="21"/>
                <w:lang w:val="en-US" w:eastAsia="zh-CN"/>
              </w:rPr>
            </w:pPr>
            <w:r>
              <w:rPr>
                <w:rFonts w:hint="eastAsia" w:ascii="Arial"/>
                <w:sz w:val="21"/>
                <w:lang w:val="en-US" w:eastAsia="zh-CN"/>
              </w:rPr>
              <w:t>9</w:t>
            </w:r>
          </w:p>
        </w:tc>
      </w:tr>
      <w:tr w14:paraId="5FA7E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F2AE1B2">
            <w:pPr>
              <w:rPr>
                <w:rFonts w:ascii="Arial"/>
                <w:sz w:val="21"/>
              </w:rPr>
            </w:pPr>
          </w:p>
        </w:tc>
        <w:tc>
          <w:tcPr>
            <w:tcW w:w="689" w:type="dxa"/>
            <w:vMerge w:val="continue"/>
            <w:tcBorders>
              <w:top w:val="nil"/>
            </w:tcBorders>
            <w:noWrap w:val="0"/>
            <w:vAlign w:val="top"/>
          </w:tcPr>
          <w:p w14:paraId="32429853">
            <w:pPr>
              <w:rPr>
                <w:b/>
                <w:bCs/>
              </w:rPr>
            </w:pPr>
          </w:p>
        </w:tc>
        <w:tc>
          <w:tcPr>
            <w:tcW w:w="1119" w:type="dxa"/>
            <w:gridSpan w:val="2"/>
            <w:noWrap w:val="0"/>
            <w:vAlign w:val="top"/>
          </w:tcPr>
          <w:p w14:paraId="247F0FB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14:paraId="0A6B686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社会组织服务中心费用</w:t>
            </w:r>
          </w:p>
        </w:tc>
        <w:tc>
          <w:tcPr>
            <w:tcW w:w="1458" w:type="dxa"/>
            <w:noWrap w:val="0"/>
            <w:vAlign w:val="top"/>
          </w:tcPr>
          <w:p w14:paraId="7711E37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2万元</w:t>
            </w:r>
          </w:p>
        </w:tc>
        <w:tc>
          <w:tcPr>
            <w:tcW w:w="1318" w:type="dxa"/>
            <w:gridSpan w:val="2"/>
            <w:noWrap w:val="0"/>
            <w:vAlign w:val="top"/>
          </w:tcPr>
          <w:p w14:paraId="240E29F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2万元</w:t>
            </w:r>
          </w:p>
        </w:tc>
        <w:tc>
          <w:tcPr>
            <w:tcW w:w="884" w:type="dxa"/>
            <w:noWrap w:val="0"/>
            <w:vAlign w:val="top"/>
          </w:tcPr>
          <w:p w14:paraId="5C7257A5">
            <w:pPr>
              <w:jc w:val="center"/>
              <w:rPr>
                <w:rFonts w:hint="eastAsia" w:ascii="Arial" w:eastAsia="宋体"/>
                <w:sz w:val="21"/>
                <w:lang w:val="en-US" w:eastAsia="zh-CN"/>
              </w:rPr>
            </w:pPr>
            <w:r>
              <w:rPr>
                <w:rFonts w:hint="eastAsia" w:ascii="Arial"/>
                <w:sz w:val="21"/>
                <w:lang w:val="en-US" w:eastAsia="zh-CN"/>
              </w:rPr>
              <w:t>9</w:t>
            </w:r>
          </w:p>
        </w:tc>
      </w:tr>
      <w:tr w14:paraId="759F3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6E4F0CBE">
            <w:pPr>
              <w:rPr>
                <w:rFonts w:ascii="Arial"/>
                <w:sz w:val="21"/>
              </w:rPr>
            </w:pPr>
          </w:p>
        </w:tc>
        <w:tc>
          <w:tcPr>
            <w:tcW w:w="689" w:type="dxa"/>
            <w:vMerge w:val="restart"/>
            <w:tcBorders>
              <w:bottom w:val="nil"/>
            </w:tcBorders>
            <w:noWrap w:val="0"/>
            <w:vAlign w:val="top"/>
          </w:tcPr>
          <w:p w14:paraId="7723A8BD">
            <w:pPr>
              <w:jc w:val="center"/>
              <w:rPr>
                <w:rFonts w:ascii="Calibri" w:hAnsi="Calibri" w:eastAsia="宋体" w:cs="Times New Roman"/>
                <w:b/>
                <w:bCs/>
              </w:rPr>
            </w:pPr>
          </w:p>
          <w:p w14:paraId="6721E7FC">
            <w:pPr>
              <w:jc w:val="center"/>
              <w:rPr>
                <w:rFonts w:ascii="Calibri" w:hAnsi="Calibri" w:eastAsia="宋体" w:cs="Times New Roman"/>
                <w:b/>
                <w:bCs/>
              </w:rPr>
            </w:pPr>
          </w:p>
          <w:p w14:paraId="6D2173A4">
            <w:pPr>
              <w:jc w:val="center"/>
              <w:rPr>
                <w:rFonts w:ascii="Calibri" w:hAnsi="Calibri" w:eastAsia="宋体" w:cs="Times New Roman"/>
                <w:b/>
                <w:bCs/>
              </w:rPr>
            </w:pPr>
          </w:p>
          <w:p w14:paraId="446552EA">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5B36130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14:paraId="6800022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开展公益创投活动产生的社会反响</w:t>
            </w:r>
          </w:p>
        </w:tc>
        <w:tc>
          <w:tcPr>
            <w:tcW w:w="1458" w:type="dxa"/>
            <w:noWrap w:val="0"/>
            <w:vAlign w:val="top"/>
          </w:tcPr>
          <w:p w14:paraId="777DBC9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1E2CC98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14:paraId="1EB27938">
            <w:pPr>
              <w:jc w:val="center"/>
              <w:rPr>
                <w:rFonts w:hint="eastAsia" w:ascii="Arial" w:eastAsia="宋体"/>
                <w:sz w:val="21"/>
                <w:lang w:val="en-US" w:eastAsia="zh-CN"/>
              </w:rPr>
            </w:pPr>
            <w:r>
              <w:rPr>
                <w:rFonts w:hint="eastAsia" w:ascii="Arial"/>
                <w:sz w:val="21"/>
                <w:lang w:val="en-US" w:eastAsia="zh-CN"/>
              </w:rPr>
              <w:t>9</w:t>
            </w:r>
          </w:p>
        </w:tc>
      </w:tr>
      <w:tr w14:paraId="3AE87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DAD8735">
            <w:pPr>
              <w:rPr>
                <w:rFonts w:ascii="Arial"/>
                <w:sz w:val="21"/>
              </w:rPr>
            </w:pPr>
          </w:p>
        </w:tc>
        <w:tc>
          <w:tcPr>
            <w:tcW w:w="689" w:type="dxa"/>
            <w:vMerge w:val="continue"/>
            <w:tcBorders>
              <w:top w:val="nil"/>
              <w:bottom w:val="nil"/>
            </w:tcBorders>
            <w:noWrap w:val="0"/>
            <w:vAlign w:val="top"/>
          </w:tcPr>
          <w:p w14:paraId="2DA446AB">
            <w:pPr>
              <w:jc w:val="center"/>
              <w:rPr>
                <w:rFonts w:ascii="Calibri" w:hAnsi="Calibri" w:eastAsia="宋体" w:cs="Times New Roman"/>
                <w:b/>
                <w:bCs/>
              </w:rPr>
            </w:pPr>
          </w:p>
        </w:tc>
        <w:tc>
          <w:tcPr>
            <w:tcW w:w="1119" w:type="dxa"/>
            <w:gridSpan w:val="2"/>
            <w:noWrap w:val="0"/>
            <w:vAlign w:val="top"/>
          </w:tcPr>
          <w:p w14:paraId="4E0EAA8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可持续影响指标</w:t>
            </w:r>
          </w:p>
        </w:tc>
        <w:tc>
          <w:tcPr>
            <w:tcW w:w="2647" w:type="dxa"/>
            <w:gridSpan w:val="3"/>
            <w:noWrap w:val="0"/>
            <w:vAlign w:val="top"/>
          </w:tcPr>
          <w:p w14:paraId="2625A2E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推动我区社会组织持续健康发展</w:t>
            </w:r>
          </w:p>
        </w:tc>
        <w:tc>
          <w:tcPr>
            <w:tcW w:w="1458" w:type="dxa"/>
            <w:noWrap w:val="0"/>
            <w:vAlign w:val="top"/>
          </w:tcPr>
          <w:p w14:paraId="3680E6A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6DA4A9E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14:paraId="11A05DF9">
            <w:pPr>
              <w:jc w:val="center"/>
              <w:rPr>
                <w:rFonts w:hint="eastAsia" w:ascii="Arial" w:eastAsia="宋体"/>
                <w:sz w:val="21"/>
                <w:lang w:val="en-US" w:eastAsia="zh-CN"/>
              </w:rPr>
            </w:pPr>
            <w:r>
              <w:rPr>
                <w:rFonts w:hint="eastAsia" w:ascii="Arial"/>
                <w:sz w:val="21"/>
                <w:lang w:val="en-US" w:eastAsia="zh-CN"/>
              </w:rPr>
              <w:t>9</w:t>
            </w:r>
          </w:p>
        </w:tc>
      </w:tr>
      <w:tr w14:paraId="6D452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F148372">
            <w:pPr>
              <w:rPr>
                <w:rFonts w:ascii="Arial"/>
                <w:sz w:val="21"/>
              </w:rPr>
            </w:pPr>
          </w:p>
        </w:tc>
        <w:tc>
          <w:tcPr>
            <w:tcW w:w="689" w:type="dxa"/>
            <w:vMerge w:val="continue"/>
            <w:tcBorders>
              <w:top w:val="nil"/>
              <w:bottom w:val="nil"/>
            </w:tcBorders>
            <w:noWrap w:val="0"/>
            <w:vAlign w:val="top"/>
          </w:tcPr>
          <w:p w14:paraId="58305815">
            <w:pPr>
              <w:jc w:val="center"/>
              <w:rPr>
                <w:rFonts w:ascii="Calibri" w:hAnsi="Calibri" w:eastAsia="宋体" w:cs="Times New Roman"/>
                <w:b/>
                <w:bCs/>
              </w:rPr>
            </w:pPr>
          </w:p>
        </w:tc>
        <w:tc>
          <w:tcPr>
            <w:tcW w:w="1119" w:type="dxa"/>
            <w:gridSpan w:val="2"/>
            <w:noWrap w:val="0"/>
            <w:vAlign w:val="top"/>
          </w:tcPr>
          <w:p w14:paraId="6B6D7FB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782048A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200A8F3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5518DFB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5542B1CA">
            <w:pPr>
              <w:jc w:val="center"/>
              <w:rPr>
                <w:rFonts w:ascii="Arial"/>
                <w:sz w:val="21"/>
              </w:rPr>
            </w:pPr>
          </w:p>
        </w:tc>
      </w:tr>
      <w:tr w14:paraId="47D20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C0C59B3">
            <w:pPr>
              <w:rPr>
                <w:rFonts w:ascii="Arial"/>
                <w:sz w:val="21"/>
              </w:rPr>
            </w:pPr>
          </w:p>
        </w:tc>
        <w:tc>
          <w:tcPr>
            <w:tcW w:w="689" w:type="dxa"/>
            <w:vMerge w:val="continue"/>
            <w:tcBorders>
              <w:top w:val="nil"/>
            </w:tcBorders>
            <w:noWrap w:val="0"/>
            <w:vAlign w:val="top"/>
          </w:tcPr>
          <w:p w14:paraId="0BEF3CEF">
            <w:pPr>
              <w:jc w:val="center"/>
              <w:rPr>
                <w:rFonts w:ascii="Calibri" w:hAnsi="Calibri" w:eastAsia="宋体" w:cs="Times New Roman"/>
                <w:b/>
                <w:bCs/>
              </w:rPr>
            </w:pPr>
          </w:p>
        </w:tc>
        <w:tc>
          <w:tcPr>
            <w:tcW w:w="1119" w:type="dxa"/>
            <w:gridSpan w:val="2"/>
            <w:noWrap w:val="0"/>
            <w:vAlign w:val="top"/>
          </w:tcPr>
          <w:p w14:paraId="7EA892F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67E5616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6ADDCBF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4504079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08BA815D">
            <w:pPr>
              <w:jc w:val="center"/>
              <w:rPr>
                <w:rFonts w:ascii="Arial"/>
                <w:sz w:val="21"/>
              </w:rPr>
            </w:pPr>
          </w:p>
        </w:tc>
      </w:tr>
      <w:tr w14:paraId="2174C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5FAF4F11">
            <w:pPr>
              <w:rPr>
                <w:rFonts w:ascii="Arial"/>
                <w:sz w:val="21"/>
              </w:rPr>
            </w:pPr>
          </w:p>
        </w:tc>
        <w:tc>
          <w:tcPr>
            <w:tcW w:w="689" w:type="dxa"/>
            <w:vMerge w:val="restart"/>
            <w:tcBorders>
              <w:bottom w:val="nil"/>
            </w:tcBorders>
            <w:noWrap w:val="0"/>
            <w:vAlign w:val="top"/>
          </w:tcPr>
          <w:p w14:paraId="4B4D4233">
            <w:pPr>
              <w:jc w:val="center"/>
              <w:rPr>
                <w:rFonts w:ascii="Calibri" w:hAnsi="Calibri" w:eastAsia="宋体" w:cs="Times New Roman"/>
                <w:b/>
                <w:bCs/>
              </w:rPr>
            </w:pPr>
            <w:r>
              <w:rPr>
                <w:rFonts w:ascii="Calibri" w:hAnsi="Calibri" w:eastAsia="宋体" w:cs="Times New Roman"/>
                <w:b/>
                <w:bCs/>
              </w:rPr>
              <w:t>满意</w:t>
            </w:r>
          </w:p>
          <w:p w14:paraId="7F6C45D3">
            <w:pPr>
              <w:jc w:val="center"/>
              <w:rPr>
                <w:rFonts w:ascii="Calibri" w:hAnsi="Calibri" w:eastAsia="宋体" w:cs="Times New Roman"/>
                <w:b/>
                <w:bCs/>
              </w:rPr>
            </w:pPr>
            <w:r>
              <w:rPr>
                <w:rFonts w:ascii="Calibri" w:hAnsi="Calibri" w:eastAsia="宋体" w:cs="Times New Roman"/>
                <w:b/>
                <w:bCs/>
              </w:rPr>
              <w:t>度指</w:t>
            </w:r>
          </w:p>
          <w:p w14:paraId="2CB521CA">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43866C4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14:paraId="5BA6440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群众对政策的满意度</w:t>
            </w:r>
          </w:p>
        </w:tc>
        <w:tc>
          <w:tcPr>
            <w:tcW w:w="1458" w:type="dxa"/>
            <w:noWrap w:val="0"/>
            <w:vAlign w:val="top"/>
          </w:tcPr>
          <w:p w14:paraId="50ABBEF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66F49CCA">
            <w:pPr>
              <w:rPr>
                <w:rFonts w:hint="default" w:ascii="Arial" w:eastAsia="宋体"/>
                <w:sz w:val="21"/>
                <w:lang w:val="en-US" w:eastAsia="zh-CN"/>
              </w:rPr>
            </w:pPr>
            <w:r>
              <w:rPr>
                <w:color w:val="000000"/>
                <w:sz w:val="20"/>
              </w:rPr>
              <w:t>良好</w:t>
            </w:r>
          </w:p>
        </w:tc>
        <w:tc>
          <w:tcPr>
            <w:tcW w:w="884" w:type="dxa"/>
            <w:noWrap w:val="0"/>
            <w:vAlign w:val="top"/>
          </w:tcPr>
          <w:p w14:paraId="58C7AC57">
            <w:pPr>
              <w:jc w:val="center"/>
              <w:rPr>
                <w:rFonts w:hint="eastAsia" w:ascii="Arial" w:eastAsia="宋体"/>
                <w:sz w:val="21"/>
                <w:lang w:val="en-US" w:eastAsia="zh-CN"/>
              </w:rPr>
            </w:pPr>
            <w:r>
              <w:rPr>
                <w:rFonts w:hint="eastAsia" w:ascii="Arial"/>
                <w:sz w:val="21"/>
                <w:lang w:val="en-US" w:eastAsia="zh-CN"/>
              </w:rPr>
              <w:t>9</w:t>
            </w:r>
          </w:p>
        </w:tc>
      </w:tr>
      <w:tr w14:paraId="2FDD4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4E4BF52E">
            <w:pPr>
              <w:rPr>
                <w:rFonts w:ascii="Arial"/>
                <w:sz w:val="21"/>
              </w:rPr>
            </w:pPr>
          </w:p>
        </w:tc>
        <w:tc>
          <w:tcPr>
            <w:tcW w:w="689" w:type="dxa"/>
            <w:vMerge w:val="continue"/>
            <w:tcBorders>
              <w:top w:val="nil"/>
            </w:tcBorders>
            <w:noWrap w:val="0"/>
            <w:vAlign w:val="top"/>
          </w:tcPr>
          <w:p w14:paraId="7B2DF79E">
            <w:pPr>
              <w:rPr>
                <w:rFonts w:ascii="Arial"/>
                <w:sz w:val="21"/>
              </w:rPr>
            </w:pPr>
          </w:p>
        </w:tc>
        <w:tc>
          <w:tcPr>
            <w:tcW w:w="1119" w:type="dxa"/>
            <w:gridSpan w:val="2"/>
            <w:noWrap w:val="0"/>
            <w:vAlign w:val="top"/>
          </w:tcPr>
          <w:p w14:paraId="3A6B0653">
            <w:pPr>
              <w:rPr>
                <w:rFonts w:ascii="Arial"/>
                <w:sz w:val="21"/>
              </w:rPr>
            </w:pPr>
          </w:p>
        </w:tc>
        <w:tc>
          <w:tcPr>
            <w:tcW w:w="2647" w:type="dxa"/>
            <w:gridSpan w:val="3"/>
            <w:noWrap w:val="0"/>
            <w:vAlign w:val="top"/>
          </w:tcPr>
          <w:p w14:paraId="60DB642A">
            <w:pPr>
              <w:rPr>
                <w:rFonts w:ascii="Arial"/>
                <w:sz w:val="21"/>
              </w:rPr>
            </w:pPr>
          </w:p>
        </w:tc>
        <w:tc>
          <w:tcPr>
            <w:tcW w:w="1458" w:type="dxa"/>
            <w:noWrap w:val="0"/>
            <w:vAlign w:val="top"/>
          </w:tcPr>
          <w:p w14:paraId="1580DF0F">
            <w:pPr>
              <w:rPr>
                <w:rFonts w:ascii="Arial"/>
                <w:sz w:val="21"/>
              </w:rPr>
            </w:pPr>
          </w:p>
        </w:tc>
        <w:tc>
          <w:tcPr>
            <w:tcW w:w="1318" w:type="dxa"/>
            <w:gridSpan w:val="2"/>
            <w:noWrap w:val="0"/>
            <w:vAlign w:val="top"/>
          </w:tcPr>
          <w:p w14:paraId="0BA7A805">
            <w:pPr>
              <w:rPr>
                <w:rFonts w:ascii="Arial"/>
                <w:sz w:val="21"/>
              </w:rPr>
            </w:pPr>
          </w:p>
        </w:tc>
        <w:tc>
          <w:tcPr>
            <w:tcW w:w="884" w:type="dxa"/>
            <w:noWrap w:val="0"/>
            <w:vAlign w:val="top"/>
          </w:tcPr>
          <w:p w14:paraId="267517D5">
            <w:pPr>
              <w:jc w:val="center"/>
              <w:rPr>
                <w:rFonts w:ascii="Arial"/>
                <w:sz w:val="21"/>
              </w:rPr>
            </w:pPr>
          </w:p>
        </w:tc>
      </w:tr>
      <w:tr w14:paraId="40BA6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5A97A263">
            <w:pPr>
              <w:spacing w:before="58" w:line="223" w:lineRule="auto"/>
              <w:ind w:right="115"/>
              <w:jc w:val="left"/>
              <w:rPr>
                <w:rFonts w:ascii="宋体" w:hAnsi="宋体" w:eastAsia="宋体" w:cs="宋体"/>
                <w:sz w:val="21"/>
                <w:szCs w:val="21"/>
              </w:rPr>
            </w:pPr>
            <w:r>
              <w:rPr>
                <w:rFonts w:ascii="Calibri" w:hAnsi="Calibri" w:eastAsia="宋体" w:cs="Times New Roman"/>
                <w:b/>
                <w:bCs/>
              </w:rPr>
              <w:t>年度 绩效 目标2</w:t>
            </w:r>
          </w:p>
        </w:tc>
        <w:tc>
          <w:tcPr>
            <w:tcW w:w="689" w:type="dxa"/>
            <w:noWrap w:val="0"/>
            <w:vAlign w:val="top"/>
          </w:tcPr>
          <w:p w14:paraId="752613B3">
            <w:pPr>
              <w:rPr>
                <w:rFonts w:ascii="Arial"/>
                <w:sz w:val="21"/>
              </w:rPr>
            </w:pPr>
          </w:p>
        </w:tc>
        <w:tc>
          <w:tcPr>
            <w:tcW w:w="1119" w:type="dxa"/>
            <w:gridSpan w:val="2"/>
            <w:noWrap w:val="0"/>
            <w:vAlign w:val="top"/>
          </w:tcPr>
          <w:p w14:paraId="4B59169D">
            <w:pPr>
              <w:rPr>
                <w:rFonts w:ascii="Arial"/>
                <w:sz w:val="21"/>
              </w:rPr>
            </w:pPr>
          </w:p>
        </w:tc>
        <w:tc>
          <w:tcPr>
            <w:tcW w:w="2647" w:type="dxa"/>
            <w:gridSpan w:val="3"/>
            <w:noWrap w:val="0"/>
            <w:vAlign w:val="top"/>
          </w:tcPr>
          <w:p w14:paraId="76EC853F">
            <w:pPr>
              <w:rPr>
                <w:rFonts w:ascii="Arial"/>
                <w:sz w:val="21"/>
              </w:rPr>
            </w:pPr>
          </w:p>
        </w:tc>
        <w:tc>
          <w:tcPr>
            <w:tcW w:w="1458" w:type="dxa"/>
            <w:noWrap w:val="0"/>
            <w:vAlign w:val="top"/>
          </w:tcPr>
          <w:p w14:paraId="218E4732">
            <w:pPr>
              <w:rPr>
                <w:rFonts w:ascii="Arial"/>
                <w:sz w:val="21"/>
              </w:rPr>
            </w:pPr>
          </w:p>
        </w:tc>
        <w:tc>
          <w:tcPr>
            <w:tcW w:w="1318" w:type="dxa"/>
            <w:gridSpan w:val="2"/>
            <w:noWrap w:val="0"/>
            <w:vAlign w:val="top"/>
          </w:tcPr>
          <w:p w14:paraId="3714299A">
            <w:pPr>
              <w:rPr>
                <w:rFonts w:ascii="Arial"/>
                <w:sz w:val="21"/>
              </w:rPr>
            </w:pPr>
          </w:p>
        </w:tc>
        <w:tc>
          <w:tcPr>
            <w:tcW w:w="884" w:type="dxa"/>
            <w:noWrap w:val="0"/>
            <w:vAlign w:val="top"/>
          </w:tcPr>
          <w:p w14:paraId="26FFB103">
            <w:pPr>
              <w:jc w:val="center"/>
              <w:rPr>
                <w:rFonts w:ascii="Arial"/>
                <w:sz w:val="21"/>
              </w:rPr>
            </w:pPr>
          </w:p>
        </w:tc>
      </w:tr>
      <w:tr w14:paraId="24608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2B40283B">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7762F120">
            <w:pPr>
              <w:rPr>
                <w:rFonts w:ascii="Arial"/>
                <w:sz w:val="21"/>
              </w:rPr>
            </w:pPr>
          </w:p>
        </w:tc>
        <w:tc>
          <w:tcPr>
            <w:tcW w:w="1119" w:type="dxa"/>
            <w:gridSpan w:val="2"/>
            <w:noWrap w:val="0"/>
            <w:vAlign w:val="top"/>
          </w:tcPr>
          <w:p w14:paraId="4D455B12">
            <w:pPr>
              <w:rPr>
                <w:rFonts w:ascii="Arial"/>
                <w:sz w:val="21"/>
              </w:rPr>
            </w:pPr>
          </w:p>
        </w:tc>
        <w:tc>
          <w:tcPr>
            <w:tcW w:w="2647" w:type="dxa"/>
            <w:gridSpan w:val="3"/>
            <w:noWrap w:val="0"/>
            <w:vAlign w:val="top"/>
          </w:tcPr>
          <w:p w14:paraId="6B6D2428">
            <w:pPr>
              <w:rPr>
                <w:rFonts w:ascii="Arial"/>
                <w:sz w:val="21"/>
              </w:rPr>
            </w:pPr>
          </w:p>
        </w:tc>
        <w:tc>
          <w:tcPr>
            <w:tcW w:w="1458" w:type="dxa"/>
            <w:noWrap w:val="0"/>
            <w:vAlign w:val="top"/>
          </w:tcPr>
          <w:p w14:paraId="5EA93039">
            <w:pPr>
              <w:rPr>
                <w:rFonts w:ascii="Arial"/>
                <w:sz w:val="21"/>
              </w:rPr>
            </w:pPr>
          </w:p>
        </w:tc>
        <w:tc>
          <w:tcPr>
            <w:tcW w:w="1318" w:type="dxa"/>
            <w:gridSpan w:val="2"/>
            <w:noWrap w:val="0"/>
            <w:vAlign w:val="top"/>
          </w:tcPr>
          <w:p w14:paraId="5C1A78A2">
            <w:pPr>
              <w:rPr>
                <w:rFonts w:ascii="Arial"/>
                <w:sz w:val="21"/>
              </w:rPr>
            </w:pPr>
          </w:p>
        </w:tc>
        <w:tc>
          <w:tcPr>
            <w:tcW w:w="884" w:type="dxa"/>
            <w:noWrap w:val="0"/>
            <w:vAlign w:val="top"/>
          </w:tcPr>
          <w:p w14:paraId="07EC2BEF">
            <w:pPr>
              <w:jc w:val="center"/>
              <w:rPr>
                <w:rFonts w:ascii="Arial"/>
                <w:sz w:val="21"/>
              </w:rPr>
            </w:pPr>
          </w:p>
        </w:tc>
      </w:tr>
      <w:tr w14:paraId="6FB5E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2C14702B">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4C499C04">
            <w:pPr>
              <w:jc w:val="center"/>
              <w:rPr>
                <w:rFonts w:hint="default" w:ascii="Arial" w:eastAsia="宋体"/>
                <w:sz w:val="21"/>
                <w:lang w:val="en-US" w:eastAsia="zh-CN"/>
              </w:rPr>
            </w:pPr>
            <w:r>
              <w:rPr>
                <w:rFonts w:hint="eastAsia" w:ascii="Arial"/>
                <w:sz w:val="21"/>
                <w:lang w:val="en-US" w:eastAsia="zh-CN"/>
              </w:rPr>
              <w:t>90</w:t>
            </w:r>
          </w:p>
        </w:tc>
      </w:tr>
      <w:tr w14:paraId="67A3D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523" w:type="dxa"/>
            <w:gridSpan w:val="3"/>
            <w:noWrap w:val="0"/>
            <w:vAlign w:val="top"/>
          </w:tcPr>
          <w:p w14:paraId="61788B21">
            <w:pPr>
              <w:jc w:val="center"/>
              <w:rPr>
                <w:b/>
                <w:bCs/>
              </w:rPr>
            </w:pPr>
            <w:r>
              <w:rPr>
                <w:b/>
                <w:bCs/>
              </w:rPr>
              <w:t>偏差大或</w:t>
            </w:r>
          </w:p>
          <w:p w14:paraId="3DB8DDFB">
            <w:pPr>
              <w:jc w:val="center"/>
              <w:rPr>
                <w:b/>
                <w:bCs/>
              </w:rPr>
            </w:pPr>
            <w:r>
              <w:rPr>
                <w:b/>
                <w:bCs/>
              </w:rPr>
              <w:t>目标未完成</w:t>
            </w:r>
          </w:p>
          <w:p w14:paraId="1C73B270">
            <w:pPr>
              <w:jc w:val="center"/>
              <w:rPr>
                <w:rFonts w:ascii="宋体" w:hAnsi="宋体" w:eastAsia="宋体" w:cs="宋体"/>
                <w:sz w:val="20"/>
                <w:szCs w:val="20"/>
              </w:rPr>
            </w:pPr>
            <w:r>
              <w:rPr>
                <w:b/>
                <w:bCs/>
              </w:rPr>
              <w:t>原因分析</w:t>
            </w:r>
          </w:p>
        </w:tc>
        <w:tc>
          <w:tcPr>
            <w:tcW w:w="7406" w:type="dxa"/>
            <w:gridSpan w:val="8"/>
            <w:noWrap w:val="0"/>
            <w:vAlign w:val="top"/>
          </w:tcPr>
          <w:p w14:paraId="31F15919">
            <w:pPr>
              <w:rPr>
                <w:rFonts w:hint="default" w:ascii="Arial"/>
                <w:sz w:val="21"/>
                <w:lang w:val="en-US" w:eastAsia="zh-CN"/>
              </w:rPr>
            </w:pPr>
          </w:p>
          <w:p w14:paraId="3939BF12">
            <w:pPr>
              <w:rPr>
                <w:rFonts w:hint="default" w:ascii="Arial"/>
                <w:sz w:val="21"/>
                <w:lang w:val="en-US" w:eastAsia="zh-CN"/>
              </w:rPr>
            </w:pPr>
          </w:p>
          <w:p w14:paraId="42ED0613">
            <w:pPr>
              <w:jc w:val="center"/>
              <w:rPr>
                <w:rFonts w:hint="default" w:ascii="Arial"/>
                <w:sz w:val="21"/>
                <w:lang w:val="en-US" w:eastAsia="zh-CN"/>
              </w:rPr>
            </w:pPr>
            <w:r>
              <w:rPr>
                <w:rFonts w:hint="eastAsia" w:ascii="Arial"/>
                <w:sz w:val="21"/>
                <w:lang w:val="en-US" w:eastAsia="zh-CN"/>
              </w:rPr>
              <w:t>无</w:t>
            </w:r>
          </w:p>
        </w:tc>
      </w:tr>
      <w:tr w14:paraId="564AA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523" w:type="dxa"/>
            <w:gridSpan w:val="3"/>
            <w:noWrap w:val="0"/>
            <w:vAlign w:val="top"/>
          </w:tcPr>
          <w:p w14:paraId="6C77C9FE">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58D4313F">
            <w:pPr>
              <w:rPr>
                <w:rFonts w:ascii="Arial"/>
                <w:sz w:val="21"/>
              </w:rPr>
            </w:pPr>
            <w:r>
              <w:rPr>
                <w:rFonts w:ascii="Arial" w:hAnsi="Arial" w:eastAsia="宋体" w:cs="Arial"/>
                <w:color w:val="000000"/>
                <w:kern w:val="0"/>
                <w:sz w:val="27"/>
                <w:szCs w:val="27"/>
              </w:rPr>
              <w:t>结合以往年度实际情况，科学测算相关工作经费预算，进一步提高预算编制的准确性。</w:t>
            </w:r>
          </w:p>
        </w:tc>
      </w:tr>
    </w:tbl>
    <w:p w14:paraId="7456E6D7">
      <w:pPr>
        <w:numPr>
          <w:ilvl w:val="0"/>
          <w:numId w:val="2"/>
        </w:numPr>
        <w:shd w:val="clear" w:color="auto" w:fill="auto"/>
        <w:spacing w:line="560" w:lineRule="exact"/>
        <w:rPr>
          <w:rFonts w:hint="eastAsia" w:ascii="宋体" w:hAnsi="宋体" w:eastAsia="宋体" w:cs="宋体"/>
          <w:b/>
          <w:bCs/>
          <w:sz w:val="30"/>
          <w:szCs w:val="30"/>
          <w:lang w:val="en-US" w:eastAsia="zh-CN"/>
        </w:rPr>
      </w:pPr>
      <w:r>
        <w:rPr>
          <w:rFonts w:hint="eastAsia" w:ascii="宋体" w:hAnsi="宋体" w:eastAsia="宋体" w:cs="宋体"/>
          <w:b/>
          <w:bCs/>
          <w:sz w:val="30"/>
          <w:szCs w:val="30"/>
        </w:rPr>
        <w:t>低保工作经费项目绩效自评综述</w:t>
      </w:r>
    </w:p>
    <w:p w14:paraId="28B8CABA">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项目全年预算数为30万元，执行数为30万元，完成预算100％。</w:t>
      </w:r>
    </w:p>
    <w:p w14:paraId="53696B63">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主要产出和效益：1、保障人员数，12人；2、确保救助资金发放率，100%；3、确保救助工作的有序开展，100%；4、社会公众或服务对象满意度，100%；</w:t>
      </w:r>
    </w:p>
    <w:p w14:paraId="11DE09D6">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发现的问题及原因：无。</w:t>
      </w:r>
    </w:p>
    <w:p w14:paraId="1F1575A5">
      <w:pPr>
        <w:pStyle w:val="17"/>
        <w:shd w:val="clear" w:color="auto" w:fil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下一步改进措施：结合以往年度实际情况，科学测算相关工作经费预算，进一步提高预算编制的准确性。</w:t>
      </w:r>
    </w:p>
    <w:p w14:paraId="2EDB103B">
      <w:pPr>
        <w:numPr>
          <w:ilvl w:val="0"/>
          <w:numId w:val="0"/>
        </w:numPr>
        <w:shd w:val="clear" w:color="auto" w:fill="auto"/>
        <w:spacing w:line="560" w:lineRule="exact"/>
        <w:jc w:val="center"/>
        <w:rPr>
          <w:rFonts w:hint="eastAsia" w:ascii="仿宋_GB2312" w:hAnsi="仿宋" w:eastAsia="仿宋_GB2312" w:cs="仿宋"/>
          <w:b/>
          <w:bCs/>
          <w:sz w:val="32"/>
          <w:szCs w:val="32"/>
          <w:lang w:val="en-US" w:eastAsia="zh-CN"/>
        </w:rPr>
      </w:pPr>
      <w:r>
        <w:rPr>
          <w:rFonts w:hint="eastAsia" w:ascii="宋体" w:hAnsi="宋体" w:eastAsia="宋体" w:cs="宋体"/>
          <w:b/>
          <w:bCs/>
          <w:sz w:val="30"/>
          <w:szCs w:val="30"/>
        </w:rPr>
        <w:t>低保工作经费项目绩效自评</w:t>
      </w:r>
      <w:r>
        <w:rPr>
          <w:rFonts w:hint="eastAsia" w:ascii="宋体" w:hAnsi="宋体" w:eastAsia="宋体" w:cs="宋体"/>
          <w:b/>
          <w:bCs/>
          <w:sz w:val="30"/>
          <w:szCs w:val="30"/>
          <w:lang w:eastAsia="zh-CN"/>
        </w:rPr>
        <w:t>表</w:t>
      </w:r>
    </w:p>
    <w:tbl>
      <w:tblPr>
        <w:tblStyle w:val="13"/>
        <w:tblW w:w="91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
        <w:gridCol w:w="1001"/>
        <w:gridCol w:w="527"/>
        <w:gridCol w:w="162"/>
        <w:gridCol w:w="1119"/>
        <w:gridCol w:w="1329"/>
        <w:gridCol w:w="949"/>
        <w:gridCol w:w="369"/>
        <w:gridCol w:w="1458"/>
        <w:gridCol w:w="689"/>
        <w:gridCol w:w="629"/>
        <w:gridCol w:w="805"/>
        <w:gridCol w:w="79"/>
      </w:tblGrid>
      <w:tr w14:paraId="539AE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24" w:hRule="atLeast"/>
          <w:jc w:val="center"/>
        </w:trPr>
        <w:tc>
          <w:tcPr>
            <w:tcW w:w="1690" w:type="dxa"/>
            <w:gridSpan w:val="3"/>
            <w:noWrap w:val="0"/>
            <w:vAlign w:val="top"/>
          </w:tcPr>
          <w:p w14:paraId="243F7146">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7EA15CC0">
            <w:pPr>
              <w:jc w:val="center"/>
              <w:rPr>
                <w:rFonts w:ascii="Arial"/>
                <w:sz w:val="21"/>
              </w:rPr>
            </w:pPr>
            <w:r>
              <w:rPr>
                <w:rFonts w:hint="eastAsia" w:ascii="Arial"/>
                <w:sz w:val="21"/>
              </w:rPr>
              <w:t>低保工作经费</w:t>
            </w:r>
          </w:p>
        </w:tc>
      </w:tr>
      <w:tr w14:paraId="3F4F5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10" w:hRule="atLeast"/>
          <w:jc w:val="center"/>
        </w:trPr>
        <w:tc>
          <w:tcPr>
            <w:tcW w:w="1690" w:type="dxa"/>
            <w:gridSpan w:val="3"/>
            <w:noWrap w:val="0"/>
            <w:vAlign w:val="top"/>
          </w:tcPr>
          <w:p w14:paraId="58D834B0">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242A867F">
            <w:pPr>
              <w:rPr>
                <w:rFonts w:ascii="Arial"/>
                <w:sz w:val="21"/>
              </w:rPr>
            </w:pPr>
            <w:r>
              <w:rPr>
                <w:rFonts w:hint="eastAsia" w:ascii="Arial"/>
                <w:sz w:val="21"/>
                <w:lang w:eastAsia="zh-CN"/>
              </w:rPr>
              <w:t>黄石市下陆区民政局</w:t>
            </w:r>
          </w:p>
        </w:tc>
        <w:tc>
          <w:tcPr>
            <w:tcW w:w="2516" w:type="dxa"/>
            <w:gridSpan w:val="3"/>
            <w:noWrap w:val="0"/>
            <w:vAlign w:val="top"/>
          </w:tcPr>
          <w:p w14:paraId="75F07D39">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3"/>
            <w:noWrap w:val="0"/>
            <w:vAlign w:val="top"/>
          </w:tcPr>
          <w:p w14:paraId="730BAAEC">
            <w:pPr>
              <w:rPr>
                <w:rFonts w:ascii="Arial"/>
                <w:sz w:val="21"/>
              </w:rPr>
            </w:pPr>
            <w:r>
              <w:rPr>
                <w:rFonts w:hint="eastAsia" w:ascii="Arial"/>
                <w:sz w:val="21"/>
                <w:lang w:eastAsia="zh-CN"/>
              </w:rPr>
              <w:t>黄石市下陆区民政局</w:t>
            </w:r>
          </w:p>
        </w:tc>
      </w:tr>
      <w:tr w14:paraId="37FD4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20" w:hRule="atLeast"/>
          <w:jc w:val="center"/>
        </w:trPr>
        <w:tc>
          <w:tcPr>
            <w:tcW w:w="1690" w:type="dxa"/>
            <w:gridSpan w:val="3"/>
            <w:noWrap w:val="0"/>
            <w:vAlign w:val="top"/>
          </w:tcPr>
          <w:p w14:paraId="77FC11D3">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46DB9379">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5DCE1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09" w:hRule="atLeast"/>
          <w:jc w:val="center"/>
        </w:trPr>
        <w:tc>
          <w:tcPr>
            <w:tcW w:w="1690" w:type="dxa"/>
            <w:gridSpan w:val="3"/>
            <w:noWrap w:val="0"/>
            <w:vAlign w:val="top"/>
          </w:tcPr>
          <w:p w14:paraId="1D4D76A3">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6D51C389">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4D857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20" w:hRule="atLeast"/>
          <w:jc w:val="center"/>
        </w:trPr>
        <w:tc>
          <w:tcPr>
            <w:tcW w:w="1690" w:type="dxa"/>
            <w:gridSpan w:val="3"/>
            <w:noWrap w:val="0"/>
            <w:vAlign w:val="top"/>
          </w:tcPr>
          <w:p w14:paraId="4B3FC2B6">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57854963">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51357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50" w:hRule="atLeast"/>
          <w:jc w:val="center"/>
        </w:trPr>
        <w:tc>
          <w:tcPr>
            <w:tcW w:w="1690" w:type="dxa"/>
            <w:gridSpan w:val="3"/>
            <w:vMerge w:val="restart"/>
            <w:tcBorders>
              <w:bottom w:val="nil"/>
            </w:tcBorders>
            <w:noWrap w:val="0"/>
            <w:vAlign w:val="top"/>
          </w:tcPr>
          <w:p w14:paraId="69A5219B">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DDFBF4B">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14F5AC08">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4D7A7630">
            <w:pPr>
              <w:rPr>
                <w:rFonts w:ascii="Arial"/>
                <w:sz w:val="21"/>
              </w:rPr>
            </w:pPr>
          </w:p>
        </w:tc>
        <w:tc>
          <w:tcPr>
            <w:tcW w:w="1329" w:type="dxa"/>
            <w:noWrap w:val="0"/>
            <w:vAlign w:val="top"/>
          </w:tcPr>
          <w:p w14:paraId="7A847261">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76576778">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3F764774">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4"/>
            <w:noWrap w:val="0"/>
            <w:vAlign w:val="top"/>
          </w:tcPr>
          <w:p w14:paraId="30EECA1E">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6F1C0393">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38939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49" w:hRule="atLeast"/>
          <w:jc w:val="center"/>
        </w:trPr>
        <w:tc>
          <w:tcPr>
            <w:tcW w:w="1690" w:type="dxa"/>
            <w:gridSpan w:val="3"/>
            <w:vMerge w:val="continue"/>
            <w:tcBorders>
              <w:top w:val="nil"/>
            </w:tcBorders>
            <w:noWrap w:val="0"/>
            <w:vAlign w:val="top"/>
          </w:tcPr>
          <w:p w14:paraId="25FB5333">
            <w:pPr>
              <w:rPr>
                <w:rFonts w:ascii="Arial"/>
                <w:sz w:val="21"/>
              </w:rPr>
            </w:pPr>
          </w:p>
        </w:tc>
        <w:tc>
          <w:tcPr>
            <w:tcW w:w="1119" w:type="dxa"/>
            <w:noWrap w:val="0"/>
            <w:vAlign w:val="top"/>
          </w:tcPr>
          <w:p w14:paraId="257C8E96">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11F531C3">
            <w:pPr>
              <w:jc w:val="center"/>
              <w:rPr>
                <w:rFonts w:hint="default" w:ascii="Arial" w:eastAsia="宋体"/>
                <w:sz w:val="21"/>
                <w:lang w:val="en-US" w:eastAsia="zh-CN"/>
              </w:rPr>
            </w:pPr>
            <w:r>
              <w:rPr>
                <w:rFonts w:hint="eastAsia" w:ascii="Arial"/>
                <w:sz w:val="21"/>
                <w:lang w:val="en-US" w:eastAsia="zh-CN"/>
              </w:rPr>
              <w:t>30</w:t>
            </w:r>
          </w:p>
        </w:tc>
        <w:tc>
          <w:tcPr>
            <w:tcW w:w="1318" w:type="dxa"/>
            <w:gridSpan w:val="2"/>
            <w:noWrap w:val="0"/>
            <w:vAlign w:val="top"/>
          </w:tcPr>
          <w:p w14:paraId="05BA96C6">
            <w:pPr>
              <w:jc w:val="center"/>
              <w:rPr>
                <w:rFonts w:hint="default" w:ascii="Arial" w:eastAsia="宋体"/>
                <w:sz w:val="21"/>
                <w:lang w:val="en-US" w:eastAsia="zh-CN"/>
              </w:rPr>
            </w:pPr>
            <w:r>
              <w:rPr>
                <w:rFonts w:hint="eastAsia" w:ascii="Arial" w:eastAsia="宋体"/>
                <w:sz w:val="21"/>
                <w:lang w:val="en-US" w:eastAsia="zh-CN"/>
              </w:rPr>
              <w:t>30</w:t>
            </w:r>
          </w:p>
        </w:tc>
        <w:tc>
          <w:tcPr>
            <w:tcW w:w="1458" w:type="dxa"/>
            <w:noWrap w:val="0"/>
            <w:vAlign w:val="top"/>
          </w:tcPr>
          <w:p w14:paraId="49E5C1CD">
            <w:pPr>
              <w:jc w:val="center"/>
              <w:rPr>
                <w:rFonts w:hint="default" w:ascii="Arial" w:eastAsia="宋体"/>
                <w:sz w:val="21"/>
                <w:lang w:val="en-US" w:eastAsia="zh-CN"/>
              </w:rPr>
            </w:pP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p>
        </w:tc>
        <w:tc>
          <w:tcPr>
            <w:tcW w:w="2202" w:type="dxa"/>
            <w:gridSpan w:val="4"/>
            <w:noWrap w:val="0"/>
            <w:vAlign w:val="top"/>
          </w:tcPr>
          <w:p w14:paraId="5A150C75">
            <w:pPr>
              <w:jc w:val="center"/>
              <w:rPr>
                <w:rFonts w:hint="default" w:ascii="Arial" w:eastAsia="宋体"/>
                <w:sz w:val="21"/>
                <w:lang w:val="en-US" w:eastAsia="zh-CN"/>
              </w:rPr>
            </w:pPr>
            <w:r>
              <w:rPr>
                <w:rFonts w:hint="eastAsia" w:ascii="Arial" w:eastAsia="宋体"/>
                <w:sz w:val="21"/>
                <w:lang w:val="en-US" w:eastAsia="zh-CN"/>
              </w:rPr>
              <w:t>20</w:t>
            </w:r>
          </w:p>
        </w:tc>
      </w:tr>
      <w:tr w14:paraId="0686B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39" w:hRule="atLeast"/>
          <w:jc w:val="center"/>
        </w:trPr>
        <w:tc>
          <w:tcPr>
            <w:tcW w:w="1001" w:type="dxa"/>
            <w:vMerge w:val="restart"/>
            <w:tcBorders>
              <w:bottom w:val="nil"/>
            </w:tcBorders>
            <w:noWrap w:val="0"/>
            <w:vAlign w:val="top"/>
          </w:tcPr>
          <w:p w14:paraId="620C95D6">
            <w:pPr>
              <w:spacing w:line="269" w:lineRule="auto"/>
              <w:rPr>
                <w:rFonts w:ascii="Arial"/>
                <w:sz w:val="21"/>
              </w:rPr>
            </w:pPr>
          </w:p>
          <w:p w14:paraId="2B041A1E">
            <w:pPr>
              <w:spacing w:line="269" w:lineRule="auto"/>
              <w:rPr>
                <w:rFonts w:ascii="Arial"/>
                <w:sz w:val="21"/>
              </w:rPr>
            </w:pPr>
          </w:p>
          <w:p w14:paraId="135EC253">
            <w:pPr>
              <w:spacing w:line="269" w:lineRule="auto"/>
              <w:rPr>
                <w:rFonts w:ascii="Arial"/>
                <w:sz w:val="21"/>
              </w:rPr>
            </w:pPr>
          </w:p>
          <w:p w14:paraId="0D060F34">
            <w:pPr>
              <w:spacing w:line="270" w:lineRule="auto"/>
              <w:rPr>
                <w:rFonts w:ascii="Arial"/>
                <w:sz w:val="21"/>
              </w:rPr>
            </w:pPr>
          </w:p>
          <w:p w14:paraId="3E668A05">
            <w:pPr>
              <w:spacing w:line="270" w:lineRule="auto"/>
              <w:rPr>
                <w:rFonts w:ascii="Arial"/>
                <w:sz w:val="21"/>
              </w:rPr>
            </w:pPr>
          </w:p>
          <w:p w14:paraId="214BD898">
            <w:pPr>
              <w:spacing w:line="270" w:lineRule="auto"/>
              <w:rPr>
                <w:rFonts w:ascii="Arial"/>
                <w:sz w:val="21"/>
              </w:rPr>
            </w:pPr>
          </w:p>
          <w:p w14:paraId="142217B4">
            <w:pPr>
              <w:spacing w:line="270" w:lineRule="auto"/>
              <w:rPr>
                <w:rFonts w:ascii="Arial"/>
                <w:sz w:val="21"/>
              </w:rPr>
            </w:pPr>
          </w:p>
          <w:p w14:paraId="2C8FEB36">
            <w:pPr>
              <w:jc w:val="center"/>
              <w:rPr>
                <w:b/>
                <w:bCs/>
              </w:rPr>
            </w:pPr>
          </w:p>
          <w:p w14:paraId="00D28F49">
            <w:pPr>
              <w:jc w:val="center"/>
              <w:rPr>
                <w:b/>
                <w:bCs/>
              </w:rPr>
            </w:pPr>
            <w:r>
              <w:rPr>
                <w:b/>
                <w:bCs/>
              </w:rPr>
              <w:t>年</w:t>
            </w:r>
          </w:p>
          <w:p w14:paraId="209B66E7">
            <w:pPr>
              <w:jc w:val="center"/>
              <w:rPr>
                <w:b/>
                <w:bCs/>
              </w:rPr>
            </w:pPr>
            <w:r>
              <w:rPr>
                <w:b/>
                <w:bCs/>
              </w:rPr>
              <w:t>度</w:t>
            </w:r>
          </w:p>
          <w:p w14:paraId="1356668E">
            <w:pPr>
              <w:jc w:val="center"/>
              <w:rPr>
                <w:b/>
                <w:bCs/>
              </w:rPr>
            </w:pPr>
            <w:r>
              <w:rPr>
                <w:b/>
                <w:bCs/>
              </w:rPr>
              <w:t>绩</w:t>
            </w:r>
          </w:p>
          <w:p w14:paraId="3A9AF51C">
            <w:pPr>
              <w:jc w:val="center"/>
              <w:rPr>
                <w:b/>
                <w:bCs/>
              </w:rPr>
            </w:pPr>
            <w:r>
              <w:rPr>
                <w:b/>
                <w:bCs/>
              </w:rPr>
              <w:t>效</w:t>
            </w:r>
          </w:p>
          <w:p w14:paraId="64F9549A">
            <w:pPr>
              <w:jc w:val="center"/>
              <w:rPr>
                <w:b/>
                <w:bCs/>
              </w:rPr>
            </w:pPr>
            <w:r>
              <w:rPr>
                <w:b/>
                <w:bCs/>
              </w:rPr>
              <w:t>目</w:t>
            </w:r>
          </w:p>
          <w:p w14:paraId="5A3F58FF">
            <w:pPr>
              <w:jc w:val="center"/>
              <w:rPr>
                <w:b/>
                <w:bCs/>
              </w:rPr>
            </w:pPr>
            <w:r>
              <w:rPr>
                <w:b/>
                <w:bCs/>
              </w:rPr>
              <w:t>标</w:t>
            </w:r>
          </w:p>
          <w:p w14:paraId="615E2F52">
            <w:pPr>
              <w:jc w:val="center"/>
              <w:rPr>
                <w:b/>
                <w:bCs/>
              </w:rPr>
            </w:pPr>
            <w:r>
              <w:rPr>
                <w:b/>
                <w:bCs/>
              </w:rPr>
              <w:t>1</w:t>
            </w:r>
          </w:p>
          <w:p w14:paraId="43952FFB">
            <w:pPr>
              <w:jc w:val="center"/>
              <w:rPr>
                <w:rFonts w:ascii="宋体" w:hAnsi="宋体" w:eastAsia="宋体" w:cs="宋体"/>
                <w:sz w:val="22"/>
                <w:szCs w:val="22"/>
              </w:rPr>
            </w:pPr>
            <w:r>
              <w:rPr>
                <w:b/>
                <w:bCs/>
              </w:rPr>
              <w:t>(XX分 )</w:t>
            </w:r>
          </w:p>
        </w:tc>
        <w:tc>
          <w:tcPr>
            <w:tcW w:w="689" w:type="dxa"/>
            <w:gridSpan w:val="2"/>
            <w:noWrap w:val="0"/>
            <w:vAlign w:val="top"/>
          </w:tcPr>
          <w:p w14:paraId="7C989EDE">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4C7966DB">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60E80E76">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39656C9B">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019EE56B">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181E3B9D">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5F9742FE">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gridSpan w:val="2"/>
            <w:noWrap w:val="0"/>
            <w:vAlign w:val="top"/>
          </w:tcPr>
          <w:p w14:paraId="04153697">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60BAF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29" w:hRule="atLeast"/>
          <w:jc w:val="center"/>
        </w:trPr>
        <w:tc>
          <w:tcPr>
            <w:tcW w:w="1001" w:type="dxa"/>
            <w:vMerge w:val="continue"/>
            <w:tcBorders>
              <w:top w:val="nil"/>
              <w:bottom w:val="nil"/>
            </w:tcBorders>
            <w:noWrap w:val="0"/>
            <w:vAlign w:val="top"/>
          </w:tcPr>
          <w:p w14:paraId="529A8A1C">
            <w:pPr>
              <w:rPr>
                <w:rFonts w:ascii="Arial"/>
                <w:sz w:val="21"/>
              </w:rPr>
            </w:pPr>
          </w:p>
        </w:tc>
        <w:tc>
          <w:tcPr>
            <w:tcW w:w="689" w:type="dxa"/>
            <w:gridSpan w:val="2"/>
            <w:vMerge w:val="restart"/>
            <w:tcBorders>
              <w:bottom w:val="nil"/>
            </w:tcBorders>
            <w:noWrap w:val="0"/>
            <w:vAlign w:val="top"/>
          </w:tcPr>
          <w:p w14:paraId="0F63FDDA">
            <w:pPr>
              <w:rPr>
                <w:b/>
                <w:bCs/>
              </w:rPr>
            </w:pPr>
          </w:p>
          <w:p w14:paraId="7BF4E6FD">
            <w:pPr>
              <w:rPr>
                <w:b/>
                <w:bCs/>
              </w:rPr>
            </w:pPr>
          </w:p>
          <w:p w14:paraId="0FE31814">
            <w:pPr>
              <w:rPr>
                <w:b/>
                <w:bCs/>
              </w:rPr>
            </w:pPr>
          </w:p>
          <w:p w14:paraId="2D7BD635">
            <w:pPr>
              <w:jc w:val="center"/>
              <w:rPr>
                <w:b/>
                <w:bCs/>
              </w:rPr>
            </w:pPr>
            <w:r>
              <w:rPr>
                <w:b/>
                <w:bCs/>
              </w:rPr>
              <w:t>产出</w:t>
            </w:r>
          </w:p>
          <w:p w14:paraId="4E8577F0">
            <w:pPr>
              <w:jc w:val="center"/>
              <w:rPr>
                <w:rFonts w:hint="eastAsia" w:eastAsia="宋体"/>
                <w:b/>
                <w:bCs/>
                <w:lang w:val="en-US" w:eastAsia="zh-CN"/>
              </w:rPr>
            </w:pPr>
            <w:r>
              <w:rPr>
                <w:rFonts w:hint="eastAsia"/>
                <w:b/>
                <w:bCs/>
                <w:lang w:val="en-US" w:eastAsia="zh-CN"/>
              </w:rPr>
              <w:t>指标</w:t>
            </w:r>
          </w:p>
        </w:tc>
        <w:tc>
          <w:tcPr>
            <w:tcW w:w="1119" w:type="dxa"/>
            <w:noWrap w:val="0"/>
            <w:vAlign w:val="top"/>
          </w:tcPr>
          <w:p w14:paraId="6FC92CC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center"/>
          </w:tcPr>
          <w:p w14:paraId="1C5518D5">
            <w:pPr>
              <w:keepNext w:val="0"/>
              <w:keepLines w:val="0"/>
              <w:widowControl/>
              <w:suppressLineNumbers w:val="0"/>
              <w:jc w:val="center"/>
              <w:textAlignment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ascii="仿宋" w:hAnsi="仿宋" w:eastAsia="仿宋" w:cs="仿宋"/>
                <w:i w:val="0"/>
                <w:iCs w:val="0"/>
                <w:color w:val="000000"/>
                <w:kern w:val="0"/>
                <w:sz w:val="22"/>
                <w:szCs w:val="22"/>
                <w:u w:val="none"/>
                <w:lang w:val="en-US" w:eastAsia="zh-CN" w:bidi="ar"/>
              </w:rPr>
              <w:t>保障人员数</w:t>
            </w:r>
          </w:p>
        </w:tc>
        <w:tc>
          <w:tcPr>
            <w:tcW w:w="1458" w:type="dxa"/>
            <w:noWrap w:val="0"/>
            <w:vAlign w:val="center"/>
          </w:tcPr>
          <w:p w14:paraId="772BDDC3">
            <w:pPr>
              <w:keepNext w:val="0"/>
              <w:keepLines w:val="0"/>
              <w:widowControl/>
              <w:suppressLineNumbers w:val="0"/>
              <w:jc w:val="center"/>
              <w:textAlignment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ascii="仿宋" w:hAnsi="仿宋" w:eastAsia="仿宋" w:cs="仿宋"/>
                <w:i w:val="0"/>
                <w:iCs w:val="0"/>
                <w:color w:val="000000"/>
                <w:kern w:val="0"/>
                <w:sz w:val="22"/>
                <w:szCs w:val="22"/>
                <w:u w:val="none"/>
                <w:lang w:val="en-US" w:eastAsia="zh-CN" w:bidi="ar"/>
              </w:rPr>
              <w:t>12人</w:t>
            </w:r>
          </w:p>
        </w:tc>
        <w:tc>
          <w:tcPr>
            <w:tcW w:w="1318" w:type="dxa"/>
            <w:gridSpan w:val="2"/>
            <w:noWrap w:val="0"/>
            <w:vAlign w:val="center"/>
          </w:tcPr>
          <w:p w14:paraId="4BBD6342">
            <w:pPr>
              <w:keepNext w:val="0"/>
              <w:keepLines w:val="0"/>
              <w:widowControl/>
              <w:suppressLineNumbers w:val="0"/>
              <w:jc w:val="center"/>
              <w:textAlignment w:val="center"/>
              <w:rPr>
                <w:rFonts w:hint="default" w:ascii="Times New Roman" w:hAnsi="Times New Roman" w:eastAsia="Times New Roman" w:cs="Times New Roman"/>
                <w:color w:val="FFFF00"/>
                <w:kern w:val="2"/>
                <w:position w:val="0"/>
                <w:sz w:val="21"/>
                <w:u w:val="none"/>
                <w:shd w:val="clear" w:color="auto" w:fill="800000"/>
                <w:lang w:val="en-US" w:eastAsia="zh-CN" w:bidi="ar-SA"/>
              </w:rPr>
            </w:pPr>
            <w:r>
              <w:rPr>
                <w:rFonts w:hint="eastAsia" w:ascii="仿宋" w:hAnsi="仿宋" w:eastAsia="仿宋" w:cs="仿宋"/>
                <w:i w:val="0"/>
                <w:iCs w:val="0"/>
                <w:color w:val="000000"/>
                <w:kern w:val="0"/>
                <w:sz w:val="22"/>
                <w:szCs w:val="22"/>
                <w:u w:val="none"/>
                <w:lang w:val="en-US" w:eastAsia="zh-CN" w:bidi="ar"/>
              </w:rPr>
              <w:t>12人</w:t>
            </w:r>
          </w:p>
        </w:tc>
        <w:tc>
          <w:tcPr>
            <w:tcW w:w="884" w:type="dxa"/>
            <w:gridSpan w:val="2"/>
            <w:noWrap w:val="0"/>
            <w:vAlign w:val="top"/>
          </w:tcPr>
          <w:p w14:paraId="69388C38">
            <w:pPr>
              <w:jc w:val="center"/>
              <w:rPr>
                <w:rFonts w:hint="default" w:ascii="Arial" w:eastAsia="宋体"/>
                <w:sz w:val="21"/>
                <w:lang w:val="en-US" w:eastAsia="zh-CN"/>
              </w:rPr>
            </w:pPr>
            <w:r>
              <w:rPr>
                <w:rFonts w:hint="eastAsia" w:ascii="Arial"/>
                <w:sz w:val="21"/>
                <w:lang w:val="en-US" w:eastAsia="zh-CN"/>
              </w:rPr>
              <w:t>18</w:t>
            </w:r>
          </w:p>
        </w:tc>
      </w:tr>
      <w:tr w14:paraId="21572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10" w:hRule="atLeast"/>
          <w:jc w:val="center"/>
        </w:trPr>
        <w:tc>
          <w:tcPr>
            <w:tcW w:w="1001" w:type="dxa"/>
            <w:vMerge w:val="continue"/>
            <w:tcBorders>
              <w:top w:val="nil"/>
              <w:bottom w:val="nil"/>
            </w:tcBorders>
            <w:noWrap w:val="0"/>
            <w:vAlign w:val="top"/>
          </w:tcPr>
          <w:p w14:paraId="3F423EE5">
            <w:pPr>
              <w:rPr>
                <w:rFonts w:ascii="Arial"/>
                <w:sz w:val="21"/>
              </w:rPr>
            </w:pPr>
          </w:p>
        </w:tc>
        <w:tc>
          <w:tcPr>
            <w:tcW w:w="689" w:type="dxa"/>
            <w:gridSpan w:val="2"/>
            <w:vMerge w:val="continue"/>
            <w:tcBorders>
              <w:top w:val="nil"/>
              <w:bottom w:val="nil"/>
            </w:tcBorders>
            <w:noWrap w:val="0"/>
            <w:vAlign w:val="top"/>
          </w:tcPr>
          <w:p w14:paraId="16950198">
            <w:pPr>
              <w:rPr>
                <w:b/>
                <w:bCs/>
              </w:rPr>
            </w:pPr>
          </w:p>
        </w:tc>
        <w:tc>
          <w:tcPr>
            <w:tcW w:w="1119" w:type="dxa"/>
            <w:noWrap w:val="0"/>
            <w:vAlign w:val="top"/>
          </w:tcPr>
          <w:p w14:paraId="620368C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center"/>
          </w:tcPr>
          <w:p w14:paraId="6010570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center"/>
          </w:tcPr>
          <w:p w14:paraId="79820AD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center"/>
          </w:tcPr>
          <w:p w14:paraId="01937F6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gridSpan w:val="2"/>
            <w:noWrap w:val="0"/>
            <w:vAlign w:val="top"/>
          </w:tcPr>
          <w:p w14:paraId="5F8CC706">
            <w:pPr>
              <w:jc w:val="center"/>
              <w:rPr>
                <w:rFonts w:ascii="Arial"/>
                <w:sz w:val="21"/>
              </w:rPr>
            </w:pPr>
          </w:p>
        </w:tc>
      </w:tr>
      <w:tr w14:paraId="75B5E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20" w:hRule="atLeast"/>
          <w:jc w:val="center"/>
        </w:trPr>
        <w:tc>
          <w:tcPr>
            <w:tcW w:w="1001" w:type="dxa"/>
            <w:vMerge w:val="continue"/>
            <w:tcBorders>
              <w:top w:val="nil"/>
              <w:bottom w:val="nil"/>
            </w:tcBorders>
            <w:noWrap w:val="0"/>
            <w:vAlign w:val="top"/>
          </w:tcPr>
          <w:p w14:paraId="6A9BB738">
            <w:pPr>
              <w:rPr>
                <w:rFonts w:ascii="Arial"/>
                <w:sz w:val="21"/>
              </w:rPr>
            </w:pPr>
          </w:p>
        </w:tc>
        <w:tc>
          <w:tcPr>
            <w:tcW w:w="689" w:type="dxa"/>
            <w:gridSpan w:val="2"/>
            <w:vMerge w:val="continue"/>
            <w:tcBorders>
              <w:top w:val="nil"/>
              <w:bottom w:val="nil"/>
            </w:tcBorders>
            <w:noWrap w:val="0"/>
            <w:vAlign w:val="top"/>
          </w:tcPr>
          <w:p w14:paraId="78C09889">
            <w:pPr>
              <w:rPr>
                <w:b/>
                <w:bCs/>
              </w:rPr>
            </w:pPr>
          </w:p>
        </w:tc>
        <w:tc>
          <w:tcPr>
            <w:tcW w:w="1119" w:type="dxa"/>
            <w:noWrap w:val="0"/>
            <w:vAlign w:val="top"/>
          </w:tcPr>
          <w:p w14:paraId="661710C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center"/>
          </w:tcPr>
          <w:p w14:paraId="436F6024">
            <w:pPr>
              <w:keepNext w:val="0"/>
              <w:keepLines w:val="0"/>
              <w:widowControl/>
              <w:suppressLineNumbers w:val="0"/>
              <w:jc w:val="center"/>
              <w:textAlignment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ascii="仿宋" w:hAnsi="仿宋" w:eastAsia="仿宋" w:cs="仿宋"/>
                <w:i w:val="0"/>
                <w:iCs w:val="0"/>
                <w:color w:val="000000"/>
                <w:kern w:val="0"/>
                <w:sz w:val="22"/>
                <w:szCs w:val="22"/>
                <w:u w:val="none"/>
                <w:lang w:val="en-US" w:eastAsia="zh-CN" w:bidi="ar"/>
              </w:rPr>
              <w:t>确保救助资金发放率</w:t>
            </w:r>
          </w:p>
        </w:tc>
        <w:tc>
          <w:tcPr>
            <w:tcW w:w="1458" w:type="dxa"/>
            <w:noWrap w:val="0"/>
            <w:vAlign w:val="center"/>
          </w:tcPr>
          <w:p w14:paraId="79839748">
            <w:pPr>
              <w:keepNext w:val="0"/>
              <w:keepLines w:val="0"/>
              <w:widowControl/>
              <w:suppressLineNumbers w:val="0"/>
              <w:jc w:val="center"/>
              <w:textAlignment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14:paraId="69F33D78">
            <w:pPr>
              <w:keepNext w:val="0"/>
              <w:keepLines w:val="0"/>
              <w:widowControl/>
              <w:suppressLineNumbers w:val="0"/>
              <w:jc w:val="center"/>
              <w:textAlignment w:val="center"/>
              <w:rPr>
                <w:rFonts w:ascii="Times New Roman" w:hAnsi="Times New Roman" w:eastAsia="Times New Roman" w:cs="Times New Roman"/>
                <w:color w:val="FFFF00"/>
                <w:kern w:val="2"/>
                <w:position w:val="0"/>
                <w:sz w:val="21"/>
                <w:u w:val="none"/>
                <w:shd w:val="clear" w:color="auto" w:fill="800000"/>
                <w:lang w:val="zh-CN"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gridSpan w:val="2"/>
            <w:noWrap w:val="0"/>
            <w:vAlign w:val="top"/>
          </w:tcPr>
          <w:p w14:paraId="3DEA15EC">
            <w:pPr>
              <w:jc w:val="center"/>
              <w:rPr>
                <w:rFonts w:hint="default" w:ascii="Arial" w:eastAsia="宋体"/>
                <w:sz w:val="21"/>
                <w:lang w:val="en-US" w:eastAsia="zh-CN"/>
              </w:rPr>
            </w:pPr>
            <w:r>
              <w:rPr>
                <w:rFonts w:hint="eastAsia" w:ascii="Arial"/>
                <w:sz w:val="21"/>
                <w:lang w:val="en-US" w:eastAsia="zh-CN"/>
              </w:rPr>
              <w:t>16</w:t>
            </w:r>
          </w:p>
        </w:tc>
      </w:tr>
      <w:tr w14:paraId="62E7A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19" w:hRule="atLeast"/>
          <w:jc w:val="center"/>
        </w:trPr>
        <w:tc>
          <w:tcPr>
            <w:tcW w:w="1001" w:type="dxa"/>
            <w:vMerge w:val="continue"/>
            <w:tcBorders>
              <w:top w:val="nil"/>
              <w:bottom w:val="nil"/>
            </w:tcBorders>
            <w:noWrap w:val="0"/>
            <w:vAlign w:val="top"/>
          </w:tcPr>
          <w:p w14:paraId="56FEEEC5">
            <w:pPr>
              <w:rPr>
                <w:rFonts w:ascii="Arial"/>
                <w:sz w:val="21"/>
              </w:rPr>
            </w:pPr>
          </w:p>
        </w:tc>
        <w:tc>
          <w:tcPr>
            <w:tcW w:w="689" w:type="dxa"/>
            <w:gridSpan w:val="2"/>
            <w:vMerge w:val="continue"/>
            <w:tcBorders>
              <w:top w:val="nil"/>
            </w:tcBorders>
            <w:noWrap w:val="0"/>
            <w:vAlign w:val="top"/>
          </w:tcPr>
          <w:p w14:paraId="3E8607B8">
            <w:pPr>
              <w:rPr>
                <w:b/>
                <w:bCs/>
              </w:rPr>
            </w:pPr>
          </w:p>
        </w:tc>
        <w:tc>
          <w:tcPr>
            <w:tcW w:w="1119" w:type="dxa"/>
            <w:noWrap w:val="0"/>
            <w:vAlign w:val="top"/>
          </w:tcPr>
          <w:p w14:paraId="795F1BC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center"/>
          </w:tcPr>
          <w:p w14:paraId="24597878">
            <w:pPr>
              <w:keepNext w:val="0"/>
              <w:keepLines w:val="0"/>
              <w:widowControl/>
              <w:suppressLineNumbers w:val="0"/>
              <w:jc w:val="center"/>
              <w:textAlignment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ascii="仿宋" w:hAnsi="仿宋" w:eastAsia="仿宋" w:cs="仿宋"/>
                <w:i w:val="0"/>
                <w:iCs w:val="0"/>
                <w:color w:val="000000"/>
                <w:kern w:val="0"/>
                <w:sz w:val="22"/>
                <w:szCs w:val="22"/>
                <w:u w:val="none"/>
                <w:lang w:val="en-US" w:eastAsia="zh-CN" w:bidi="ar"/>
              </w:rPr>
              <w:t>所需工作经费</w:t>
            </w:r>
          </w:p>
        </w:tc>
        <w:tc>
          <w:tcPr>
            <w:tcW w:w="1458" w:type="dxa"/>
            <w:noWrap w:val="0"/>
            <w:vAlign w:val="center"/>
          </w:tcPr>
          <w:p w14:paraId="03F35656">
            <w:pPr>
              <w:keepNext w:val="0"/>
              <w:keepLines w:val="0"/>
              <w:widowControl/>
              <w:suppressLineNumbers w:val="0"/>
              <w:jc w:val="center"/>
              <w:textAlignment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ascii="仿宋" w:hAnsi="仿宋" w:eastAsia="仿宋" w:cs="仿宋"/>
                <w:i w:val="0"/>
                <w:iCs w:val="0"/>
                <w:color w:val="000000"/>
                <w:kern w:val="0"/>
                <w:sz w:val="22"/>
                <w:szCs w:val="22"/>
                <w:u w:val="none"/>
                <w:lang w:val="en-US" w:eastAsia="zh-CN" w:bidi="ar"/>
              </w:rPr>
              <w:t>30万</w:t>
            </w:r>
          </w:p>
        </w:tc>
        <w:tc>
          <w:tcPr>
            <w:tcW w:w="1318" w:type="dxa"/>
            <w:gridSpan w:val="2"/>
            <w:noWrap w:val="0"/>
            <w:vAlign w:val="center"/>
          </w:tcPr>
          <w:p w14:paraId="4D72E356">
            <w:pPr>
              <w:keepNext w:val="0"/>
              <w:keepLines w:val="0"/>
              <w:widowControl/>
              <w:suppressLineNumbers w:val="0"/>
              <w:jc w:val="center"/>
              <w:textAlignment w:val="center"/>
              <w:rPr>
                <w:rFonts w:ascii="Times New Roman" w:hAnsi="Times New Roman" w:eastAsia="Times New Roman" w:cs="Times New Roman"/>
                <w:color w:val="FFFF00"/>
                <w:kern w:val="2"/>
                <w:position w:val="0"/>
                <w:sz w:val="21"/>
                <w:u w:val="none"/>
                <w:shd w:val="clear" w:color="auto" w:fill="800000"/>
                <w:lang w:val="zh-CN" w:eastAsia="zh-CN" w:bidi="ar-SA"/>
              </w:rPr>
            </w:pPr>
            <w:r>
              <w:rPr>
                <w:rFonts w:hint="eastAsia" w:ascii="仿宋" w:hAnsi="仿宋" w:eastAsia="仿宋" w:cs="仿宋"/>
                <w:i w:val="0"/>
                <w:iCs w:val="0"/>
                <w:color w:val="000000"/>
                <w:kern w:val="0"/>
                <w:sz w:val="22"/>
                <w:szCs w:val="22"/>
                <w:u w:val="none"/>
                <w:lang w:val="en-US" w:eastAsia="zh-CN" w:bidi="ar"/>
              </w:rPr>
              <w:t>30万</w:t>
            </w:r>
          </w:p>
        </w:tc>
        <w:tc>
          <w:tcPr>
            <w:tcW w:w="884" w:type="dxa"/>
            <w:gridSpan w:val="2"/>
            <w:noWrap w:val="0"/>
            <w:vAlign w:val="top"/>
          </w:tcPr>
          <w:p w14:paraId="3761F545">
            <w:pPr>
              <w:jc w:val="center"/>
              <w:rPr>
                <w:rFonts w:hint="default" w:ascii="Arial" w:eastAsia="宋体"/>
                <w:sz w:val="21"/>
                <w:lang w:val="en-US" w:eastAsia="zh-CN"/>
              </w:rPr>
            </w:pPr>
            <w:r>
              <w:rPr>
                <w:rFonts w:hint="eastAsia" w:ascii="Arial"/>
                <w:sz w:val="21"/>
                <w:lang w:val="en-US" w:eastAsia="zh-CN"/>
              </w:rPr>
              <w:t>8</w:t>
            </w:r>
          </w:p>
        </w:tc>
      </w:tr>
      <w:tr w14:paraId="282A6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09" w:hRule="atLeast"/>
          <w:jc w:val="center"/>
        </w:trPr>
        <w:tc>
          <w:tcPr>
            <w:tcW w:w="1001" w:type="dxa"/>
            <w:vMerge w:val="continue"/>
            <w:tcBorders>
              <w:top w:val="nil"/>
              <w:bottom w:val="nil"/>
            </w:tcBorders>
            <w:noWrap w:val="0"/>
            <w:vAlign w:val="top"/>
          </w:tcPr>
          <w:p w14:paraId="38E80AA5">
            <w:pPr>
              <w:rPr>
                <w:rFonts w:ascii="Arial"/>
                <w:sz w:val="21"/>
              </w:rPr>
            </w:pPr>
          </w:p>
        </w:tc>
        <w:tc>
          <w:tcPr>
            <w:tcW w:w="689" w:type="dxa"/>
            <w:gridSpan w:val="2"/>
            <w:vMerge w:val="restart"/>
            <w:tcBorders>
              <w:bottom w:val="nil"/>
            </w:tcBorders>
            <w:noWrap w:val="0"/>
            <w:vAlign w:val="top"/>
          </w:tcPr>
          <w:p w14:paraId="7BB2C214">
            <w:pPr>
              <w:jc w:val="center"/>
              <w:rPr>
                <w:rFonts w:ascii="Calibri" w:hAnsi="Calibri" w:eastAsia="宋体" w:cs="Times New Roman"/>
                <w:b/>
                <w:bCs/>
              </w:rPr>
            </w:pPr>
          </w:p>
          <w:p w14:paraId="234B0DD2">
            <w:pPr>
              <w:jc w:val="center"/>
              <w:rPr>
                <w:rFonts w:ascii="Calibri" w:hAnsi="Calibri" w:eastAsia="宋体" w:cs="Times New Roman"/>
                <w:b/>
                <w:bCs/>
              </w:rPr>
            </w:pPr>
          </w:p>
          <w:p w14:paraId="36CAB4FE">
            <w:pPr>
              <w:jc w:val="center"/>
              <w:rPr>
                <w:rFonts w:ascii="Calibri" w:hAnsi="Calibri" w:eastAsia="宋体" w:cs="Times New Roman"/>
                <w:b/>
                <w:bCs/>
              </w:rPr>
            </w:pPr>
          </w:p>
          <w:p w14:paraId="22543954">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top"/>
          </w:tcPr>
          <w:p w14:paraId="724BFBA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center"/>
          </w:tcPr>
          <w:p w14:paraId="2E19B107">
            <w:pPr>
              <w:keepNext w:val="0"/>
              <w:keepLines w:val="0"/>
              <w:widowControl/>
              <w:suppressLineNumbers w:val="0"/>
              <w:jc w:val="center"/>
              <w:textAlignment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ascii="仿宋" w:hAnsi="仿宋" w:eastAsia="仿宋" w:cs="仿宋"/>
                <w:i w:val="0"/>
                <w:iCs w:val="0"/>
                <w:color w:val="000000"/>
                <w:kern w:val="0"/>
                <w:sz w:val="22"/>
                <w:szCs w:val="22"/>
                <w:u w:val="none"/>
                <w:lang w:val="en-US" w:eastAsia="zh-CN" w:bidi="ar"/>
              </w:rPr>
              <w:t>确保救助工作的有序开展</w:t>
            </w:r>
          </w:p>
        </w:tc>
        <w:tc>
          <w:tcPr>
            <w:tcW w:w="1458" w:type="dxa"/>
            <w:noWrap w:val="0"/>
            <w:vAlign w:val="center"/>
          </w:tcPr>
          <w:p w14:paraId="2DF8F4DD">
            <w:pPr>
              <w:keepNext w:val="0"/>
              <w:keepLines w:val="0"/>
              <w:widowControl/>
              <w:suppressLineNumbers w:val="0"/>
              <w:jc w:val="center"/>
              <w:textAlignment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14:paraId="23A78A96">
            <w:pPr>
              <w:keepNext w:val="0"/>
              <w:keepLines w:val="0"/>
              <w:widowControl/>
              <w:suppressLineNumbers w:val="0"/>
              <w:jc w:val="center"/>
              <w:textAlignment w:val="center"/>
              <w:rPr>
                <w:rFonts w:ascii="Times New Roman" w:hAnsi="Times New Roman" w:eastAsia="Times New Roman" w:cs="Times New Roman"/>
                <w:color w:val="FFFF00"/>
                <w:kern w:val="2"/>
                <w:position w:val="0"/>
                <w:sz w:val="21"/>
                <w:u w:val="none"/>
                <w:shd w:val="clear" w:color="auto" w:fill="800000"/>
                <w:lang w:val="zh-CN"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gridSpan w:val="2"/>
            <w:noWrap w:val="0"/>
            <w:vAlign w:val="top"/>
          </w:tcPr>
          <w:p w14:paraId="75C06F3A">
            <w:pPr>
              <w:jc w:val="center"/>
              <w:rPr>
                <w:rFonts w:hint="default" w:ascii="Arial" w:eastAsia="宋体"/>
                <w:sz w:val="21"/>
                <w:lang w:val="en-US" w:eastAsia="zh-CN"/>
              </w:rPr>
            </w:pPr>
            <w:r>
              <w:rPr>
                <w:rFonts w:hint="eastAsia" w:ascii="Arial"/>
                <w:sz w:val="21"/>
                <w:lang w:val="en-US" w:eastAsia="zh-CN"/>
              </w:rPr>
              <w:t>18</w:t>
            </w:r>
          </w:p>
        </w:tc>
      </w:tr>
      <w:tr w14:paraId="5E1B5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19" w:hRule="atLeast"/>
          <w:jc w:val="center"/>
        </w:trPr>
        <w:tc>
          <w:tcPr>
            <w:tcW w:w="1001" w:type="dxa"/>
            <w:vMerge w:val="continue"/>
            <w:tcBorders>
              <w:top w:val="nil"/>
              <w:bottom w:val="nil"/>
            </w:tcBorders>
            <w:noWrap w:val="0"/>
            <w:vAlign w:val="top"/>
          </w:tcPr>
          <w:p w14:paraId="7BAB1CC1">
            <w:pPr>
              <w:rPr>
                <w:rFonts w:ascii="Arial"/>
                <w:sz w:val="21"/>
              </w:rPr>
            </w:pPr>
          </w:p>
        </w:tc>
        <w:tc>
          <w:tcPr>
            <w:tcW w:w="689" w:type="dxa"/>
            <w:gridSpan w:val="2"/>
            <w:vMerge w:val="continue"/>
            <w:tcBorders>
              <w:top w:val="nil"/>
              <w:bottom w:val="nil"/>
            </w:tcBorders>
            <w:noWrap w:val="0"/>
            <w:vAlign w:val="top"/>
          </w:tcPr>
          <w:p w14:paraId="2171B28F">
            <w:pPr>
              <w:jc w:val="center"/>
              <w:rPr>
                <w:rFonts w:ascii="Calibri" w:hAnsi="Calibri" w:eastAsia="宋体" w:cs="Times New Roman"/>
                <w:b/>
                <w:bCs/>
              </w:rPr>
            </w:pPr>
          </w:p>
        </w:tc>
        <w:tc>
          <w:tcPr>
            <w:tcW w:w="1119" w:type="dxa"/>
            <w:noWrap w:val="0"/>
            <w:vAlign w:val="top"/>
          </w:tcPr>
          <w:p w14:paraId="45B9BC2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可持续影响指标</w:t>
            </w:r>
          </w:p>
        </w:tc>
        <w:tc>
          <w:tcPr>
            <w:tcW w:w="2647" w:type="dxa"/>
            <w:gridSpan w:val="3"/>
            <w:noWrap w:val="0"/>
            <w:vAlign w:val="center"/>
          </w:tcPr>
          <w:p w14:paraId="6066C67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center"/>
          </w:tcPr>
          <w:p w14:paraId="741229A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center"/>
          </w:tcPr>
          <w:p w14:paraId="296A809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gridSpan w:val="2"/>
            <w:noWrap w:val="0"/>
            <w:vAlign w:val="top"/>
          </w:tcPr>
          <w:p w14:paraId="4F6F65A0">
            <w:pPr>
              <w:jc w:val="center"/>
              <w:rPr>
                <w:rFonts w:ascii="Arial"/>
                <w:sz w:val="21"/>
              </w:rPr>
            </w:pPr>
          </w:p>
        </w:tc>
      </w:tr>
      <w:tr w14:paraId="68FB7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19" w:hRule="atLeast"/>
          <w:jc w:val="center"/>
        </w:trPr>
        <w:tc>
          <w:tcPr>
            <w:tcW w:w="1001" w:type="dxa"/>
            <w:vMerge w:val="continue"/>
            <w:tcBorders>
              <w:top w:val="nil"/>
              <w:bottom w:val="nil"/>
            </w:tcBorders>
            <w:noWrap w:val="0"/>
            <w:vAlign w:val="top"/>
          </w:tcPr>
          <w:p w14:paraId="6D11EA2C">
            <w:pPr>
              <w:rPr>
                <w:rFonts w:ascii="Arial"/>
                <w:sz w:val="21"/>
              </w:rPr>
            </w:pPr>
          </w:p>
        </w:tc>
        <w:tc>
          <w:tcPr>
            <w:tcW w:w="689" w:type="dxa"/>
            <w:gridSpan w:val="2"/>
            <w:vMerge w:val="continue"/>
            <w:tcBorders>
              <w:top w:val="nil"/>
              <w:bottom w:val="nil"/>
            </w:tcBorders>
            <w:noWrap w:val="0"/>
            <w:vAlign w:val="top"/>
          </w:tcPr>
          <w:p w14:paraId="72948EA5">
            <w:pPr>
              <w:jc w:val="center"/>
              <w:rPr>
                <w:rFonts w:ascii="Calibri" w:hAnsi="Calibri" w:eastAsia="宋体" w:cs="Times New Roman"/>
                <w:b/>
                <w:bCs/>
              </w:rPr>
            </w:pPr>
          </w:p>
        </w:tc>
        <w:tc>
          <w:tcPr>
            <w:tcW w:w="1119" w:type="dxa"/>
            <w:noWrap w:val="0"/>
            <w:vAlign w:val="top"/>
          </w:tcPr>
          <w:p w14:paraId="1998C28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center"/>
          </w:tcPr>
          <w:p w14:paraId="532FEF5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center"/>
          </w:tcPr>
          <w:p w14:paraId="6719ACD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center"/>
          </w:tcPr>
          <w:p w14:paraId="3669262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gridSpan w:val="2"/>
            <w:noWrap w:val="0"/>
            <w:vAlign w:val="top"/>
          </w:tcPr>
          <w:p w14:paraId="1C326A27">
            <w:pPr>
              <w:jc w:val="center"/>
              <w:rPr>
                <w:rFonts w:ascii="Arial"/>
                <w:sz w:val="21"/>
              </w:rPr>
            </w:pPr>
          </w:p>
        </w:tc>
      </w:tr>
      <w:tr w14:paraId="5DDAB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10" w:hRule="atLeast"/>
          <w:jc w:val="center"/>
        </w:trPr>
        <w:tc>
          <w:tcPr>
            <w:tcW w:w="1001" w:type="dxa"/>
            <w:vMerge w:val="continue"/>
            <w:tcBorders>
              <w:top w:val="nil"/>
              <w:bottom w:val="nil"/>
            </w:tcBorders>
            <w:noWrap w:val="0"/>
            <w:vAlign w:val="top"/>
          </w:tcPr>
          <w:p w14:paraId="4082FE69">
            <w:pPr>
              <w:rPr>
                <w:rFonts w:ascii="Arial"/>
                <w:sz w:val="21"/>
              </w:rPr>
            </w:pPr>
          </w:p>
        </w:tc>
        <w:tc>
          <w:tcPr>
            <w:tcW w:w="689" w:type="dxa"/>
            <w:gridSpan w:val="2"/>
            <w:vMerge w:val="continue"/>
            <w:tcBorders>
              <w:top w:val="nil"/>
            </w:tcBorders>
            <w:noWrap w:val="0"/>
            <w:vAlign w:val="top"/>
          </w:tcPr>
          <w:p w14:paraId="51703432">
            <w:pPr>
              <w:jc w:val="center"/>
              <w:rPr>
                <w:rFonts w:ascii="Calibri" w:hAnsi="Calibri" w:eastAsia="宋体" w:cs="Times New Roman"/>
                <w:b/>
                <w:bCs/>
              </w:rPr>
            </w:pPr>
          </w:p>
        </w:tc>
        <w:tc>
          <w:tcPr>
            <w:tcW w:w="1119" w:type="dxa"/>
            <w:noWrap w:val="0"/>
            <w:vAlign w:val="top"/>
          </w:tcPr>
          <w:p w14:paraId="66DDA52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center"/>
          </w:tcPr>
          <w:p w14:paraId="44BEC8F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center"/>
          </w:tcPr>
          <w:p w14:paraId="4408558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center"/>
          </w:tcPr>
          <w:p w14:paraId="338B717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gridSpan w:val="2"/>
            <w:noWrap w:val="0"/>
            <w:vAlign w:val="top"/>
          </w:tcPr>
          <w:p w14:paraId="72596BF2">
            <w:pPr>
              <w:jc w:val="center"/>
              <w:rPr>
                <w:rFonts w:ascii="Arial"/>
                <w:sz w:val="21"/>
              </w:rPr>
            </w:pPr>
          </w:p>
        </w:tc>
      </w:tr>
      <w:tr w14:paraId="28521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20" w:hRule="atLeast"/>
          <w:jc w:val="center"/>
        </w:trPr>
        <w:tc>
          <w:tcPr>
            <w:tcW w:w="1001" w:type="dxa"/>
            <w:vMerge w:val="continue"/>
            <w:tcBorders>
              <w:top w:val="nil"/>
              <w:bottom w:val="nil"/>
            </w:tcBorders>
            <w:noWrap w:val="0"/>
            <w:vAlign w:val="top"/>
          </w:tcPr>
          <w:p w14:paraId="69C00B96">
            <w:pPr>
              <w:rPr>
                <w:rFonts w:ascii="Arial"/>
                <w:sz w:val="21"/>
              </w:rPr>
            </w:pPr>
          </w:p>
        </w:tc>
        <w:tc>
          <w:tcPr>
            <w:tcW w:w="689" w:type="dxa"/>
            <w:gridSpan w:val="2"/>
            <w:vMerge w:val="restart"/>
            <w:tcBorders>
              <w:bottom w:val="nil"/>
            </w:tcBorders>
            <w:noWrap w:val="0"/>
            <w:vAlign w:val="top"/>
          </w:tcPr>
          <w:p w14:paraId="7EE001E2">
            <w:pPr>
              <w:jc w:val="center"/>
              <w:rPr>
                <w:rFonts w:ascii="Calibri" w:hAnsi="Calibri" w:eastAsia="宋体" w:cs="Times New Roman"/>
                <w:b/>
                <w:bCs/>
              </w:rPr>
            </w:pPr>
            <w:r>
              <w:rPr>
                <w:rFonts w:ascii="Calibri" w:hAnsi="Calibri" w:eastAsia="宋体" w:cs="Times New Roman"/>
                <w:b/>
                <w:bCs/>
              </w:rPr>
              <w:t>满意</w:t>
            </w:r>
          </w:p>
          <w:p w14:paraId="7A287D92">
            <w:pPr>
              <w:jc w:val="center"/>
              <w:rPr>
                <w:rFonts w:ascii="Calibri" w:hAnsi="Calibri" w:eastAsia="宋体" w:cs="Times New Roman"/>
                <w:b/>
                <w:bCs/>
              </w:rPr>
            </w:pPr>
            <w:r>
              <w:rPr>
                <w:rFonts w:ascii="Calibri" w:hAnsi="Calibri" w:eastAsia="宋体" w:cs="Times New Roman"/>
                <w:b/>
                <w:bCs/>
              </w:rPr>
              <w:t>度指</w:t>
            </w:r>
          </w:p>
          <w:p w14:paraId="6D7AEFC8">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top"/>
          </w:tcPr>
          <w:p w14:paraId="2FAD1C1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center"/>
          </w:tcPr>
          <w:p w14:paraId="2C02AC9B">
            <w:pPr>
              <w:keepNext w:val="0"/>
              <w:keepLines w:val="0"/>
              <w:widowControl/>
              <w:suppressLineNumbers w:val="0"/>
              <w:jc w:val="center"/>
              <w:textAlignment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ascii="仿宋" w:hAnsi="仿宋" w:eastAsia="仿宋" w:cs="仿宋"/>
                <w:i w:val="0"/>
                <w:iCs w:val="0"/>
                <w:color w:val="000000"/>
                <w:kern w:val="0"/>
                <w:sz w:val="22"/>
                <w:szCs w:val="22"/>
                <w:u w:val="none"/>
                <w:lang w:val="en-US" w:eastAsia="zh-CN" w:bidi="ar"/>
              </w:rPr>
              <w:t>社会公众或服务对象满意度</w:t>
            </w:r>
          </w:p>
        </w:tc>
        <w:tc>
          <w:tcPr>
            <w:tcW w:w="1458" w:type="dxa"/>
            <w:noWrap w:val="0"/>
            <w:vAlign w:val="center"/>
          </w:tcPr>
          <w:p w14:paraId="64687F9C">
            <w:pPr>
              <w:keepNext w:val="0"/>
              <w:keepLines w:val="0"/>
              <w:widowControl/>
              <w:suppressLineNumbers w:val="0"/>
              <w:jc w:val="center"/>
              <w:textAlignment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14:paraId="555E4FDA">
            <w:pPr>
              <w:jc w:val="center"/>
              <w:rPr>
                <w:rFonts w:hint="default" w:ascii="Arial" w:eastAsia="宋体"/>
                <w:sz w:val="21"/>
                <w:lang w:val="en-US" w:eastAsia="zh-CN"/>
              </w:rPr>
            </w:pPr>
            <w:r>
              <w:rPr>
                <w:rFonts w:hint="eastAsia" w:ascii="仿宋" w:hAnsi="仿宋" w:eastAsia="仿宋" w:cs="仿宋"/>
                <w:i w:val="0"/>
                <w:iCs w:val="0"/>
                <w:color w:val="000000"/>
                <w:kern w:val="0"/>
                <w:sz w:val="22"/>
                <w:szCs w:val="22"/>
                <w:u w:val="none"/>
                <w:lang w:val="en-US" w:eastAsia="zh-CN" w:bidi="ar"/>
              </w:rPr>
              <w:t>100%</w:t>
            </w:r>
          </w:p>
        </w:tc>
        <w:tc>
          <w:tcPr>
            <w:tcW w:w="884" w:type="dxa"/>
            <w:gridSpan w:val="2"/>
            <w:noWrap w:val="0"/>
            <w:vAlign w:val="top"/>
          </w:tcPr>
          <w:p w14:paraId="4487A80C">
            <w:pPr>
              <w:jc w:val="center"/>
              <w:rPr>
                <w:rFonts w:hint="default" w:ascii="Arial" w:eastAsia="宋体"/>
                <w:sz w:val="21"/>
                <w:lang w:val="en-US" w:eastAsia="zh-CN"/>
              </w:rPr>
            </w:pPr>
            <w:r>
              <w:rPr>
                <w:rFonts w:hint="eastAsia" w:ascii="Arial"/>
                <w:sz w:val="21"/>
                <w:lang w:val="en-US" w:eastAsia="zh-CN"/>
              </w:rPr>
              <w:t>9</w:t>
            </w:r>
          </w:p>
        </w:tc>
      </w:tr>
      <w:tr w14:paraId="75E87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10" w:hRule="atLeast"/>
          <w:jc w:val="center"/>
        </w:trPr>
        <w:tc>
          <w:tcPr>
            <w:tcW w:w="1001" w:type="dxa"/>
            <w:vMerge w:val="continue"/>
            <w:tcBorders>
              <w:top w:val="nil"/>
            </w:tcBorders>
            <w:noWrap w:val="0"/>
            <w:vAlign w:val="top"/>
          </w:tcPr>
          <w:p w14:paraId="2DA3EF22">
            <w:pPr>
              <w:rPr>
                <w:rFonts w:ascii="Arial"/>
                <w:sz w:val="21"/>
              </w:rPr>
            </w:pPr>
          </w:p>
        </w:tc>
        <w:tc>
          <w:tcPr>
            <w:tcW w:w="689" w:type="dxa"/>
            <w:gridSpan w:val="2"/>
            <w:vMerge w:val="continue"/>
            <w:tcBorders>
              <w:top w:val="nil"/>
            </w:tcBorders>
            <w:noWrap w:val="0"/>
            <w:vAlign w:val="top"/>
          </w:tcPr>
          <w:p w14:paraId="30FAD562">
            <w:pPr>
              <w:rPr>
                <w:rFonts w:ascii="Arial"/>
                <w:sz w:val="21"/>
              </w:rPr>
            </w:pPr>
          </w:p>
        </w:tc>
        <w:tc>
          <w:tcPr>
            <w:tcW w:w="1119" w:type="dxa"/>
            <w:noWrap w:val="0"/>
            <w:vAlign w:val="top"/>
          </w:tcPr>
          <w:p w14:paraId="34A28B72">
            <w:pPr>
              <w:rPr>
                <w:rFonts w:ascii="Arial"/>
                <w:sz w:val="21"/>
              </w:rPr>
            </w:pPr>
          </w:p>
        </w:tc>
        <w:tc>
          <w:tcPr>
            <w:tcW w:w="2647" w:type="dxa"/>
            <w:gridSpan w:val="3"/>
            <w:noWrap w:val="0"/>
            <w:vAlign w:val="top"/>
          </w:tcPr>
          <w:p w14:paraId="23F3FE50">
            <w:pPr>
              <w:rPr>
                <w:rFonts w:ascii="Arial"/>
                <w:sz w:val="21"/>
              </w:rPr>
            </w:pPr>
          </w:p>
        </w:tc>
        <w:tc>
          <w:tcPr>
            <w:tcW w:w="1458" w:type="dxa"/>
            <w:noWrap w:val="0"/>
            <w:vAlign w:val="top"/>
          </w:tcPr>
          <w:p w14:paraId="4F3F632D">
            <w:pPr>
              <w:rPr>
                <w:rFonts w:ascii="Arial"/>
                <w:sz w:val="21"/>
              </w:rPr>
            </w:pPr>
          </w:p>
        </w:tc>
        <w:tc>
          <w:tcPr>
            <w:tcW w:w="1318" w:type="dxa"/>
            <w:gridSpan w:val="2"/>
            <w:noWrap w:val="0"/>
            <w:vAlign w:val="top"/>
          </w:tcPr>
          <w:p w14:paraId="038729C8">
            <w:pPr>
              <w:rPr>
                <w:rFonts w:ascii="Arial"/>
                <w:sz w:val="21"/>
              </w:rPr>
            </w:pPr>
          </w:p>
        </w:tc>
        <w:tc>
          <w:tcPr>
            <w:tcW w:w="884" w:type="dxa"/>
            <w:gridSpan w:val="2"/>
            <w:noWrap w:val="0"/>
            <w:vAlign w:val="top"/>
          </w:tcPr>
          <w:p w14:paraId="60D60F57">
            <w:pPr>
              <w:rPr>
                <w:rFonts w:ascii="Arial"/>
                <w:sz w:val="21"/>
              </w:rPr>
            </w:pPr>
          </w:p>
        </w:tc>
      </w:tr>
      <w:tr w14:paraId="663D8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769" w:hRule="atLeast"/>
          <w:jc w:val="center"/>
        </w:trPr>
        <w:tc>
          <w:tcPr>
            <w:tcW w:w="1001" w:type="dxa"/>
            <w:noWrap w:val="0"/>
            <w:vAlign w:val="top"/>
          </w:tcPr>
          <w:p w14:paraId="3EDC76E9">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384FFFB6">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gridSpan w:val="2"/>
            <w:noWrap w:val="0"/>
            <w:vAlign w:val="top"/>
          </w:tcPr>
          <w:p w14:paraId="11CD97F9">
            <w:pPr>
              <w:rPr>
                <w:rFonts w:ascii="Arial"/>
                <w:sz w:val="21"/>
              </w:rPr>
            </w:pPr>
          </w:p>
        </w:tc>
        <w:tc>
          <w:tcPr>
            <w:tcW w:w="1119" w:type="dxa"/>
            <w:noWrap w:val="0"/>
            <w:vAlign w:val="top"/>
          </w:tcPr>
          <w:p w14:paraId="51CFB4B3">
            <w:pPr>
              <w:rPr>
                <w:rFonts w:ascii="Arial"/>
                <w:sz w:val="21"/>
              </w:rPr>
            </w:pPr>
          </w:p>
        </w:tc>
        <w:tc>
          <w:tcPr>
            <w:tcW w:w="2647" w:type="dxa"/>
            <w:gridSpan w:val="3"/>
            <w:noWrap w:val="0"/>
            <w:vAlign w:val="top"/>
          </w:tcPr>
          <w:p w14:paraId="10B9A2B1">
            <w:pPr>
              <w:rPr>
                <w:rFonts w:ascii="Arial"/>
                <w:sz w:val="21"/>
              </w:rPr>
            </w:pPr>
          </w:p>
        </w:tc>
        <w:tc>
          <w:tcPr>
            <w:tcW w:w="1458" w:type="dxa"/>
            <w:noWrap w:val="0"/>
            <w:vAlign w:val="top"/>
          </w:tcPr>
          <w:p w14:paraId="1A58A003">
            <w:pPr>
              <w:rPr>
                <w:rFonts w:ascii="Arial"/>
                <w:sz w:val="21"/>
              </w:rPr>
            </w:pPr>
          </w:p>
        </w:tc>
        <w:tc>
          <w:tcPr>
            <w:tcW w:w="1318" w:type="dxa"/>
            <w:gridSpan w:val="2"/>
            <w:noWrap w:val="0"/>
            <w:vAlign w:val="top"/>
          </w:tcPr>
          <w:p w14:paraId="4BB16642">
            <w:pPr>
              <w:rPr>
                <w:rFonts w:ascii="Arial"/>
                <w:sz w:val="21"/>
              </w:rPr>
            </w:pPr>
          </w:p>
        </w:tc>
        <w:tc>
          <w:tcPr>
            <w:tcW w:w="884" w:type="dxa"/>
            <w:gridSpan w:val="2"/>
            <w:noWrap w:val="0"/>
            <w:vAlign w:val="top"/>
          </w:tcPr>
          <w:p w14:paraId="55F54576">
            <w:pPr>
              <w:rPr>
                <w:rFonts w:ascii="Arial"/>
                <w:sz w:val="21"/>
              </w:rPr>
            </w:pPr>
          </w:p>
        </w:tc>
      </w:tr>
      <w:tr w14:paraId="6EF34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20" w:hRule="atLeast"/>
          <w:jc w:val="center"/>
        </w:trPr>
        <w:tc>
          <w:tcPr>
            <w:tcW w:w="1001" w:type="dxa"/>
            <w:noWrap w:val="0"/>
            <w:vAlign w:val="top"/>
          </w:tcPr>
          <w:p w14:paraId="486C7E9D">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gridSpan w:val="2"/>
            <w:noWrap w:val="0"/>
            <w:vAlign w:val="top"/>
          </w:tcPr>
          <w:p w14:paraId="1B2AAC93">
            <w:pPr>
              <w:rPr>
                <w:rFonts w:ascii="Arial"/>
                <w:sz w:val="21"/>
              </w:rPr>
            </w:pPr>
          </w:p>
        </w:tc>
        <w:tc>
          <w:tcPr>
            <w:tcW w:w="1119" w:type="dxa"/>
            <w:noWrap w:val="0"/>
            <w:vAlign w:val="top"/>
          </w:tcPr>
          <w:p w14:paraId="4525AF68">
            <w:pPr>
              <w:rPr>
                <w:rFonts w:ascii="Arial"/>
                <w:sz w:val="21"/>
              </w:rPr>
            </w:pPr>
          </w:p>
        </w:tc>
        <w:tc>
          <w:tcPr>
            <w:tcW w:w="2647" w:type="dxa"/>
            <w:gridSpan w:val="3"/>
            <w:noWrap w:val="0"/>
            <w:vAlign w:val="top"/>
          </w:tcPr>
          <w:p w14:paraId="7F5D1936">
            <w:pPr>
              <w:rPr>
                <w:rFonts w:ascii="Arial"/>
                <w:sz w:val="21"/>
              </w:rPr>
            </w:pPr>
          </w:p>
        </w:tc>
        <w:tc>
          <w:tcPr>
            <w:tcW w:w="1458" w:type="dxa"/>
            <w:noWrap w:val="0"/>
            <w:vAlign w:val="top"/>
          </w:tcPr>
          <w:p w14:paraId="1569F36D">
            <w:pPr>
              <w:rPr>
                <w:rFonts w:ascii="Arial"/>
                <w:sz w:val="21"/>
              </w:rPr>
            </w:pPr>
          </w:p>
        </w:tc>
        <w:tc>
          <w:tcPr>
            <w:tcW w:w="1318" w:type="dxa"/>
            <w:gridSpan w:val="2"/>
            <w:noWrap w:val="0"/>
            <w:vAlign w:val="top"/>
          </w:tcPr>
          <w:p w14:paraId="04E511CA">
            <w:pPr>
              <w:rPr>
                <w:rFonts w:ascii="Arial"/>
                <w:sz w:val="21"/>
              </w:rPr>
            </w:pPr>
          </w:p>
        </w:tc>
        <w:tc>
          <w:tcPr>
            <w:tcW w:w="884" w:type="dxa"/>
            <w:gridSpan w:val="2"/>
            <w:noWrap w:val="0"/>
            <w:vAlign w:val="top"/>
          </w:tcPr>
          <w:p w14:paraId="456A60A7">
            <w:pPr>
              <w:rPr>
                <w:rFonts w:ascii="Arial"/>
                <w:sz w:val="21"/>
              </w:rPr>
            </w:pPr>
          </w:p>
        </w:tc>
      </w:tr>
      <w:tr w14:paraId="0A7E1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9" w:type="dxa"/>
          <w:trHeight w:val="524" w:hRule="atLeast"/>
          <w:jc w:val="center"/>
        </w:trPr>
        <w:tc>
          <w:tcPr>
            <w:tcW w:w="1001" w:type="dxa"/>
            <w:noWrap w:val="0"/>
            <w:vAlign w:val="top"/>
          </w:tcPr>
          <w:p w14:paraId="21F5581C">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1"/>
            <w:noWrap w:val="0"/>
            <w:vAlign w:val="top"/>
          </w:tcPr>
          <w:p w14:paraId="59E5708B">
            <w:pPr>
              <w:jc w:val="center"/>
              <w:rPr>
                <w:rFonts w:hint="default" w:ascii="Arial" w:eastAsia="宋体"/>
                <w:sz w:val="21"/>
                <w:lang w:val="en-US" w:eastAsia="zh-CN"/>
              </w:rPr>
            </w:pPr>
            <w:r>
              <w:rPr>
                <w:rFonts w:hint="eastAsia" w:ascii="Arial"/>
                <w:sz w:val="21"/>
                <w:lang w:val="en-US" w:eastAsia="zh-CN"/>
              </w:rPr>
              <w:t>89</w:t>
            </w:r>
          </w:p>
        </w:tc>
      </w:tr>
      <w:tr w14:paraId="25441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9" w:type="dxa"/>
          <w:trHeight w:val="1055" w:hRule="atLeast"/>
          <w:jc w:val="center"/>
        </w:trPr>
        <w:tc>
          <w:tcPr>
            <w:tcW w:w="1607" w:type="dxa"/>
            <w:gridSpan w:val="3"/>
            <w:noWrap w:val="0"/>
            <w:vAlign w:val="top"/>
          </w:tcPr>
          <w:p w14:paraId="57AF0188">
            <w:pPr>
              <w:jc w:val="center"/>
              <w:rPr>
                <w:b/>
                <w:bCs/>
              </w:rPr>
            </w:pPr>
            <w:r>
              <w:rPr>
                <w:b/>
                <w:bCs/>
              </w:rPr>
              <w:t>偏差大或</w:t>
            </w:r>
          </w:p>
          <w:p w14:paraId="24CA3882">
            <w:pPr>
              <w:jc w:val="center"/>
              <w:rPr>
                <w:b/>
                <w:bCs/>
              </w:rPr>
            </w:pPr>
            <w:r>
              <w:rPr>
                <w:b/>
                <w:bCs/>
              </w:rPr>
              <w:t>目标未完成</w:t>
            </w:r>
          </w:p>
          <w:p w14:paraId="731D9513">
            <w:pPr>
              <w:jc w:val="center"/>
              <w:rPr>
                <w:rFonts w:ascii="宋体" w:hAnsi="宋体" w:eastAsia="宋体" w:cs="宋体"/>
                <w:sz w:val="20"/>
                <w:szCs w:val="20"/>
              </w:rPr>
            </w:pPr>
            <w:r>
              <w:rPr>
                <w:b/>
                <w:bCs/>
              </w:rPr>
              <w:t>原因分析</w:t>
            </w:r>
          </w:p>
        </w:tc>
        <w:tc>
          <w:tcPr>
            <w:tcW w:w="7509" w:type="dxa"/>
            <w:gridSpan w:val="9"/>
            <w:noWrap w:val="0"/>
            <w:vAlign w:val="top"/>
          </w:tcPr>
          <w:p w14:paraId="69CDEB8C">
            <w:pPr>
              <w:rPr>
                <w:rFonts w:hint="default" w:ascii="Arial"/>
                <w:sz w:val="21"/>
                <w:lang w:val="en-US" w:eastAsia="zh-CN"/>
              </w:rPr>
            </w:pPr>
          </w:p>
          <w:p w14:paraId="49E7A78B">
            <w:pPr>
              <w:jc w:val="center"/>
              <w:rPr>
                <w:rFonts w:hint="default" w:ascii="Arial"/>
                <w:sz w:val="21"/>
                <w:lang w:val="en-US" w:eastAsia="zh-CN"/>
              </w:rPr>
            </w:pPr>
            <w:r>
              <w:rPr>
                <w:rFonts w:hint="eastAsia" w:ascii="Arial"/>
                <w:sz w:val="21"/>
                <w:lang w:val="en-US" w:eastAsia="zh-CN"/>
              </w:rPr>
              <w:t>无</w:t>
            </w:r>
          </w:p>
        </w:tc>
      </w:tr>
      <w:tr w14:paraId="78BA5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9" w:type="dxa"/>
          <w:trHeight w:val="1425" w:hRule="atLeast"/>
          <w:jc w:val="center"/>
        </w:trPr>
        <w:tc>
          <w:tcPr>
            <w:tcW w:w="1607" w:type="dxa"/>
            <w:gridSpan w:val="3"/>
            <w:noWrap w:val="0"/>
            <w:vAlign w:val="top"/>
          </w:tcPr>
          <w:p w14:paraId="71A87684">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509" w:type="dxa"/>
            <w:gridSpan w:val="9"/>
            <w:noWrap w:val="0"/>
            <w:vAlign w:val="top"/>
          </w:tcPr>
          <w:p w14:paraId="4EA40435">
            <w:pPr>
              <w:rPr>
                <w:rFonts w:ascii="Arial"/>
                <w:sz w:val="21"/>
              </w:rPr>
            </w:pPr>
            <w:r>
              <w:rPr>
                <w:rFonts w:ascii="Arial" w:hAnsi="Arial" w:eastAsia="宋体" w:cs="Arial"/>
                <w:color w:val="000000"/>
                <w:kern w:val="0"/>
                <w:sz w:val="27"/>
                <w:szCs w:val="27"/>
              </w:rPr>
              <w:t>结合以往年度实际情况，科学测算相关工作经费预算，进一步提高预算编制的准确性。</w:t>
            </w:r>
          </w:p>
        </w:tc>
      </w:tr>
    </w:tbl>
    <w:p w14:paraId="632D3C88">
      <w:pPr>
        <w:numPr>
          <w:ilvl w:val="0"/>
          <w:numId w:val="0"/>
        </w:numPr>
        <w:shd w:val="clear" w:color="auto" w:fill="auto"/>
        <w:spacing w:line="560" w:lineRule="exact"/>
        <w:rPr>
          <w:rFonts w:hint="eastAsia" w:ascii="仿宋_GB2312" w:hAnsi="仿宋" w:eastAsia="仿宋_GB2312" w:cs="仿宋"/>
          <w:b/>
          <w:bCs/>
          <w:sz w:val="32"/>
          <w:szCs w:val="32"/>
          <w:lang w:val="en-US" w:eastAsia="zh-CN"/>
        </w:rPr>
      </w:pPr>
    </w:p>
    <w:p w14:paraId="3D81B427">
      <w:pPr>
        <w:shd w:val="clear" w:color="auto" w:fill="auto"/>
        <w:spacing w:line="560" w:lineRule="exact"/>
        <w:ind w:firstLine="640"/>
        <w:rPr>
          <w:rFonts w:hint="eastAsia" w:ascii="楷体_GB2312" w:hAnsi="楷体_GB2312" w:eastAsia="楷体_GB2312" w:cs="楷体_GB2312"/>
          <w:bCs/>
          <w:sz w:val="32"/>
          <w:szCs w:val="32"/>
          <w:lang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bCs/>
          <w:sz w:val="32"/>
          <w:szCs w:val="32"/>
        </w:rPr>
        <w:t>绩效评价结果应用情况</w:t>
      </w:r>
      <w:r>
        <w:rPr>
          <w:rFonts w:hint="eastAsia" w:ascii="楷体_GB2312" w:hAnsi="楷体_GB2312" w:eastAsia="楷体_GB2312" w:cs="楷体_GB2312"/>
          <w:bCs/>
          <w:sz w:val="32"/>
          <w:szCs w:val="32"/>
          <w:lang w:eastAsia="zh-CN"/>
        </w:rPr>
        <w:t>。</w:t>
      </w:r>
    </w:p>
    <w:p w14:paraId="31268C8E">
      <w:pPr>
        <w:widowControl/>
        <w:shd w:val="clear" w:color="auto" w:fill="FFFFFF"/>
        <w:spacing w:line="424" w:lineRule="atLeast"/>
        <w:jc w:val="left"/>
        <w:rPr>
          <w:rFonts w:ascii="Arial" w:hAnsi="Arial" w:eastAsia="宋体" w:cs="Arial"/>
          <w:color w:val="000000"/>
          <w:kern w:val="0"/>
          <w:sz w:val="27"/>
          <w:szCs w:val="27"/>
        </w:rPr>
      </w:pPr>
      <w:r>
        <w:rPr>
          <w:rFonts w:hint="eastAsia" w:ascii="宋体" w:hAnsi="宋体" w:eastAsia="宋体" w:cs="宋体"/>
          <w:kern w:val="2"/>
          <w:sz w:val="28"/>
          <w:szCs w:val="28"/>
          <w:u w:val="none"/>
          <w:lang w:val="en-US" w:eastAsia="zh-CN" w:bidi="ar-SA"/>
        </w:rPr>
        <w:t>加强绩效评价结果应用，我单位将绩效自评结果作为以后年度该项目预算编制和安排财政资金的重要参考依据；将绩效自评结果按照要求向社会公开，自觉接受社会监督。</w:t>
      </w:r>
      <w:r>
        <w:rPr>
          <w:rFonts w:hint="eastAsia" w:ascii="宋体" w:hAnsi="宋体" w:eastAsia="宋体" w:cs="宋体"/>
          <w:kern w:val="2"/>
          <w:sz w:val="28"/>
          <w:szCs w:val="28"/>
          <w:u w:val="none"/>
          <w:lang w:val="en-US" w:eastAsia="zh-CN" w:bidi="ar-SA"/>
        </w:rPr>
        <w:br w:type="textWrapping"/>
      </w:r>
      <w:r>
        <w:rPr>
          <w:rFonts w:hint="eastAsia" w:ascii="宋体" w:hAnsi="宋体" w:eastAsia="宋体" w:cs="宋体"/>
          <w:kern w:val="2"/>
          <w:sz w:val="28"/>
          <w:szCs w:val="28"/>
          <w:u w:val="none"/>
          <w:lang w:val="en-US" w:eastAsia="zh-CN" w:bidi="ar-SA"/>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p>
    <w:p w14:paraId="5CF10D50">
      <w:pPr>
        <w:spacing w:line="560" w:lineRule="exact"/>
        <w:ind w:firstLine="640"/>
        <w:rPr>
          <w:rFonts w:hint="eastAsia" w:ascii="楷体" w:hAnsi="楷体" w:eastAsia="楷体" w:cs="楷体"/>
          <w:b w:val="0"/>
          <w:bCs w:val="0"/>
          <w:color w:val="FF0000"/>
          <w:sz w:val="32"/>
          <w:szCs w:val="32"/>
          <w:highlight w:val="none"/>
          <w:u w:val="none"/>
          <w:lang w:val="en-US" w:eastAsia="zh-CN"/>
        </w:rPr>
      </w:pPr>
      <w:r>
        <w:rPr>
          <w:rFonts w:hint="eastAsia" w:ascii="楷体_GB2312" w:hAnsi="楷体_GB2312" w:eastAsia="楷体_GB2312" w:cs="楷体_GB2312"/>
          <w:b/>
          <w:bCs/>
          <w:sz w:val="32"/>
          <w:szCs w:val="32"/>
          <w:lang w:val="en-US" w:eastAsia="zh-CN"/>
        </w:rPr>
        <w:t>十四、专项支出、转移支付支出情况说明</w:t>
      </w:r>
      <w:r>
        <w:rPr>
          <w:rFonts w:hint="eastAsia" w:ascii="楷体_GB2312" w:hAnsi="楷体_GB2312" w:eastAsia="楷体_GB2312" w:cs="楷体_GB2312"/>
          <w:b/>
          <w:bCs/>
          <w:sz w:val="32"/>
          <w:szCs w:val="32"/>
          <w:lang w:val="en-US" w:eastAsia="zh-CN"/>
        </w:rPr>
        <w:br w:type="textWrapping"/>
      </w:r>
      <w:r>
        <w:rPr>
          <w:rFonts w:hint="eastAsia" w:ascii="楷体" w:hAnsi="楷体" w:eastAsia="楷体" w:cs="楷体"/>
          <w:b w:val="0"/>
          <w:bCs w:val="0"/>
          <w:color w:val="FF0000"/>
          <w:sz w:val="32"/>
          <w:szCs w:val="32"/>
          <w:highlight w:val="none"/>
          <w:u w:val="none"/>
          <w:lang w:val="en-US" w:eastAsia="zh-CN"/>
        </w:rPr>
        <w:t xml:space="preserve">  </w:t>
      </w:r>
      <w:r>
        <w:rPr>
          <w:rFonts w:hint="eastAsia" w:ascii="宋体" w:hAnsi="宋体" w:eastAsia="宋体" w:cs="宋体"/>
          <w:kern w:val="2"/>
          <w:sz w:val="28"/>
          <w:szCs w:val="28"/>
          <w:u w:val="none"/>
          <w:lang w:val="en-US" w:eastAsia="zh-CN" w:bidi="ar-SA"/>
        </w:rPr>
        <w:t xml:space="preserve"> 本部门无财政专项支出、无专项转移支付。</w:t>
      </w:r>
    </w:p>
    <w:p w14:paraId="4B6D58BF">
      <w:pPr>
        <w:spacing w:line="560" w:lineRule="exact"/>
        <w:ind w:firstLine="640"/>
        <w:rPr>
          <w:rFonts w:hint="eastAsia" w:ascii="宋体" w:hAnsi="宋体" w:eastAsia="宋体" w:cs="宋体"/>
          <w:kern w:val="2"/>
          <w:sz w:val="28"/>
          <w:szCs w:val="28"/>
          <w:u w:val="none"/>
          <w:lang w:val="en-US" w:eastAsia="zh-CN" w:bidi="ar-SA"/>
        </w:rPr>
      </w:pPr>
      <w:r>
        <w:rPr>
          <w:rFonts w:ascii="Arial" w:hAnsi="Arial" w:eastAsia="宋体" w:cs="Arial"/>
          <w:color w:val="000000"/>
          <w:kern w:val="0"/>
          <w:sz w:val="27"/>
          <w:szCs w:val="27"/>
        </w:rPr>
        <w:br w:type="textWrapping"/>
      </w:r>
      <w:r>
        <w:rPr>
          <w:rFonts w:ascii="Arial" w:hAnsi="Arial" w:eastAsia="宋体" w:cs="Arial"/>
          <w:color w:val="000000"/>
          <w:kern w:val="0"/>
          <w:sz w:val="27"/>
          <w:szCs w:val="27"/>
        </w:rPr>
        <w:t>  </w:t>
      </w:r>
      <w:r>
        <w:rPr>
          <w:rFonts w:ascii="Arial" w:hAnsi="Arial" w:eastAsia="宋体" w:cs="Arial"/>
          <w:b/>
          <w:bCs/>
          <w:color w:val="000000"/>
          <w:kern w:val="0"/>
          <w:sz w:val="27"/>
        </w:rPr>
        <w:t>第四部分、名词解释</w:t>
      </w:r>
      <w:r>
        <w:rPr>
          <w:rFonts w:ascii="Arial" w:hAnsi="Arial" w:eastAsia="宋体" w:cs="Arial"/>
          <w:color w:val="000000"/>
          <w:kern w:val="0"/>
          <w:sz w:val="27"/>
          <w:szCs w:val="27"/>
        </w:rPr>
        <w:br w:type="textWrapping"/>
      </w:r>
      <w:r>
        <w:rPr>
          <w:rFonts w:hint="eastAsia" w:ascii="宋体" w:hAnsi="宋体" w:eastAsia="宋体" w:cs="宋体"/>
          <w:kern w:val="2"/>
          <w:sz w:val="28"/>
          <w:szCs w:val="28"/>
          <w:u w:val="none"/>
          <w:lang w:val="en-US" w:eastAsia="zh-CN" w:bidi="ar-SA"/>
        </w:rPr>
        <w:t>(一)一般公共预算财政拨款收入：</w:t>
      </w:r>
      <w:r>
        <w:rPr>
          <w:rFonts w:hint="default" w:ascii="宋体" w:hAnsi="宋体" w:eastAsia="宋体" w:cs="宋体"/>
          <w:kern w:val="2"/>
          <w:sz w:val="28"/>
          <w:szCs w:val="28"/>
          <w:u w:val="none"/>
          <w:lang w:val="en-US" w:eastAsia="zh-CN" w:bidi="ar-SA"/>
        </w:rPr>
        <w:t>指</w:t>
      </w:r>
      <w:r>
        <w:rPr>
          <w:rFonts w:hint="eastAsia" w:ascii="宋体" w:hAnsi="宋体" w:eastAsia="宋体" w:cs="宋体"/>
          <w:kern w:val="2"/>
          <w:sz w:val="28"/>
          <w:szCs w:val="28"/>
          <w:u w:val="none"/>
          <w:lang w:val="en-US" w:eastAsia="zh-CN" w:bidi="ar-SA"/>
        </w:rPr>
        <w:t>区级</w:t>
      </w:r>
      <w:r>
        <w:rPr>
          <w:rFonts w:hint="default" w:ascii="宋体" w:hAnsi="宋体" w:eastAsia="宋体" w:cs="宋体"/>
          <w:kern w:val="2"/>
          <w:sz w:val="28"/>
          <w:szCs w:val="28"/>
          <w:u w:val="none"/>
          <w:lang w:val="en-US" w:eastAsia="zh-CN" w:bidi="ar-SA"/>
        </w:rPr>
        <w:t>财政</w:t>
      </w:r>
      <w:r>
        <w:rPr>
          <w:rFonts w:hint="eastAsia" w:ascii="宋体" w:hAnsi="宋体" w:eastAsia="宋体" w:cs="宋体"/>
          <w:kern w:val="2"/>
          <w:sz w:val="28"/>
          <w:szCs w:val="28"/>
          <w:u w:val="none"/>
          <w:lang w:val="en-US" w:eastAsia="zh-CN" w:bidi="ar-SA"/>
        </w:rPr>
        <w:t>一般公共预算</w:t>
      </w:r>
      <w:r>
        <w:rPr>
          <w:rFonts w:hint="default" w:ascii="宋体" w:hAnsi="宋体" w:eastAsia="宋体" w:cs="宋体"/>
          <w:kern w:val="2"/>
          <w:sz w:val="28"/>
          <w:szCs w:val="28"/>
          <w:u w:val="none"/>
          <w:lang w:val="en-US" w:eastAsia="zh-CN" w:bidi="ar-SA"/>
        </w:rPr>
        <w:t>当年拨付的</w:t>
      </w:r>
      <w:r>
        <w:rPr>
          <w:rFonts w:hint="eastAsia" w:ascii="宋体" w:hAnsi="宋体" w:eastAsia="宋体" w:cs="宋体"/>
          <w:kern w:val="2"/>
          <w:sz w:val="28"/>
          <w:szCs w:val="28"/>
          <w:u w:val="none"/>
          <w:lang w:val="en-US" w:eastAsia="zh-CN" w:bidi="ar-SA"/>
        </w:rPr>
        <w:t>资金。</w:t>
      </w:r>
    </w:p>
    <w:p w14:paraId="67A04A0E">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(二)政府性基金预算财政拨款收入：</w:t>
      </w:r>
      <w:r>
        <w:rPr>
          <w:rFonts w:hint="default" w:ascii="宋体" w:hAnsi="宋体" w:eastAsia="宋体" w:cs="宋体"/>
          <w:kern w:val="2"/>
          <w:sz w:val="28"/>
          <w:szCs w:val="28"/>
          <w:u w:val="none"/>
          <w:lang w:val="en-US" w:eastAsia="zh-CN" w:bidi="ar-SA"/>
        </w:rPr>
        <w:t>指</w:t>
      </w:r>
      <w:r>
        <w:rPr>
          <w:rFonts w:hint="eastAsia" w:ascii="宋体" w:hAnsi="宋体" w:eastAsia="宋体" w:cs="宋体"/>
          <w:kern w:val="2"/>
          <w:sz w:val="28"/>
          <w:szCs w:val="28"/>
          <w:u w:val="none"/>
          <w:lang w:val="en-US" w:eastAsia="zh-CN" w:bidi="ar-SA"/>
        </w:rPr>
        <w:t>区级</w:t>
      </w:r>
      <w:r>
        <w:rPr>
          <w:rFonts w:hint="default" w:ascii="宋体" w:hAnsi="宋体" w:eastAsia="宋体" w:cs="宋体"/>
          <w:kern w:val="2"/>
          <w:sz w:val="28"/>
          <w:szCs w:val="28"/>
          <w:u w:val="none"/>
          <w:lang w:val="en-US" w:eastAsia="zh-CN" w:bidi="ar-SA"/>
        </w:rPr>
        <w:t>财政</w:t>
      </w:r>
      <w:r>
        <w:rPr>
          <w:rFonts w:hint="eastAsia" w:ascii="宋体" w:hAnsi="宋体" w:eastAsia="宋体" w:cs="宋体"/>
          <w:kern w:val="2"/>
          <w:sz w:val="28"/>
          <w:szCs w:val="28"/>
          <w:u w:val="none"/>
          <w:lang w:val="en-US" w:eastAsia="zh-CN" w:bidi="ar-SA"/>
        </w:rPr>
        <w:t>政府性基金预算</w:t>
      </w:r>
      <w:r>
        <w:rPr>
          <w:rFonts w:hint="default" w:ascii="宋体" w:hAnsi="宋体" w:eastAsia="宋体" w:cs="宋体"/>
          <w:kern w:val="2"/>
          <w:sz w:val="28"/>
          <w:szCs w:val="28"/>
          <w:u w:val="none"/>
          <w:lang w:val="en-US" w:eastAsia="zh-CN" w:bidi="ar-SA"/>
        </w:rPr>
        <w:t>当年拨付的</w:t>
      </w:r>
      <w:r>
        <w:rPr>
          <w:rFonts w:hint="eastAsia" w:ascii="宋体" w:hAnsi="宋体" w:eastAsia="宋体" w:cs="宋体"/>
          <w:kern w:val="2"/>
          <w:sz w:val="28"/>
          <w:szCs w:val="28"/>
          <w:u w:val="none"/>
          <w:lang w:val="en-US" w:eastAsia="zh-CN" w:bidi="ar-SA"/>
        </w:rPr>
        <w:t>资金。</w:t>
      </w:r>
    </w:p>
    <w:p w14:paraId="2424F280">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(三)国有资本经营预算财政拨款收入：指区级财政国有资本经营预算当年拨付的资金。</w:t>
      </w:r>
    </w:p>
    <w:p w14:paraId="0D130EA9">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(四)上级补助收入：指从事业单位主管部门和上级单位取得的非财政补助收入。</w:t>
      </w:r>
    </w:p>
    <w:p w14:paraId="13025127">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(五)事业收入：指事业单位开展专业业务活动及其辅助活动取得的收入。</w:t>
      </w:r>
    </w:p>
    <w:p w14:paraId="4B158ED1">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(六)经营收入：指事业单位在专业业务活动及其辅助活动之外开展非独立核算经营活动取得的收入。</w:t>
      </w:r>
    </w:p>
    <w:p w14:paraId="4B6A95E2">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(七)其他收入：指单位取得的除上述“一般公共预算财政拨款收入”等收入以外的各项收入。</w:t>
      </w:r>
    </w:p>
    <w:p w14:paraId="16228137">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(八)使用非财政拨款结余：</w:t>
      </w:r>
      <w:r>
        <w:rPr>
          <w:rFonts w:hint="default" w:ascii="宋体" w:hAnsi="宋体" w:eastAsia="宋体" w:cs="宋体"/>
          <w:kern w:val="2"/>
          <w:sz w:val="28"/>
          <w:szCs w:val="28"/>
          <w:u w:val="none"/>
          <w:lang w:val="en-US" w:eastAsia="zh-CN" w:bidi="ar-SA"/>
        </w:rPr>
        <w:t>指事业单位</w:t>
      </w:r>
      <w:r>
        <w:rPr>
          <w:rFonts w:hint="eastAsia" w:ascii="宋体" w:hAnsi="宋体" w:eastAsia="宋体" w:cs="宋体"/>
          <w:kern w:val="2"/>
          <w:sz w:val="28"/>
          <w:szCs w:val="28"/>
          <w:u w:val="none"/>
          <w:lang w:val="en-US" w:eastAsia="zh-CN" w:bidi="ar-SA"/>
        </w:rPr>
        <w:t>使用以前年度积累的非财政拨款结余弥补当年收支差额的金额。</w:t>
      </w:r>
    </w:p>
    <w:p w14:paraId="4522AC2C">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(九)年初结转和结余：</w:t>
      </w:r>
      <w:r>
        <w:rPr>
          <w:rFonts w:hint="default" w:ascii="宋体" w:hAnsi="宋体" w:eastAsia="宋体" w:cs="宋体"/>
          <w:kern w:val="2"/>
          <w:sz w:val="28"/>
          <w:szCs w:val="28"/>
          <w:u w:val="none"/>
          <w:lang w:val="en-US" w:eastAsia="zh-CN" w:bidi="ar-SA"/>
        </w:rPr>
        <w:t>指</w:t>
      </w:r>
      <w:r>
        <w:rPr>
          <w:rFonts w:hint="eastAsia" w:ascii="宋体" w:hAnsi="宋体" w:eastAsia="宋体" w:cs="宋体"/>
          <w:kern w:val="2"/>
          <w:sz w:val="28"/>
          <w:szCs w:val="28"/>
          <w:u w:val="none"/>
          <w:lang w:val="en-US" w:eastAsia="zh-CN" w:bidi="ar-SA"/>
        </w:rPr>
        <w:t>单位</w:t>
      </w:r>
      <w:r>
        <w:rPr>
          <w:rFonts w:hint="default" w:ascii="宋体" w:hAnsi="宋体" w:eastAsia="宋体" w:cs="宋体"/>
          <w:kern w:val="2"/>
          <w:sz w:val="28"/>
          <w:szCs w:val="28"/>
          <w:u w:val="none"/>
          <w:lang w:val="en-US" w:eastAsia="zh-CN" w:bidi="ar-SA"/>
        </w:rPr>
        <w:t>以前年度</w:t>
      </w:r>
      <w:r>
        <w:rPr>
          <w:rFonts w:hint="eastAsia" w:ascii="宋体" w:hAnsi="宋体" w:eastAsia="宋体" w:cs="宋体"/>
          <w:kern w:val="2"/>
          <w:sz w:val="28"/>
          <w:szCs w:val="28"/>
          <w:u w:val="none"/>
          <w:lang w:val="en-US" w:eastAsia="zh-CN" w:bidi="ar-SA"/>
        </w:rPr>
        <w:t>尚未完成</w:t>
      </w:r>
      <w:r>
        <w:rPr>
          <w:rFonts w:hint="default" w:ascii="宋体" w:hAnsi="宋体" w:eastAsia="宋体" w:cs="宋体"/>
          <w:kern w:val="2"/>
          <w:sz w:val="28"/>
          <w:szCs w:val="28"/>
          <w:u w:val="none"/>
          <w:lang w:val="en-US" w:eastAsia="zh-CN" w:bidi="ar-SA"/>
        </w:rPr>
        <w:t>、结转到本年仍按原规定用途继续使用的资金</w:t>
      </w:r>
      <w:r>
        <w:rPr>
          <w:rFonts w:hint="eastAsia" w:ascii="宋体" w:hAnsi="宋体" w:eastAsia="宋体" w:cs="宋体"/>
          <w:kern w:val="2"/>
          <w:sz w:val="28"/>
          <w:szCs w:val="28"/>
          <w:u w:val="none"/>
          <w:lang w:val="en-US" w:eastAsia="zh-CN" w:bidi="ar-SA"/>
        </w:rPr>
        <w:t>，或项目已完成等产生的结余资金</w:t>
      </w:r>
      <w:r>
        <w:rPr>
          <w:rFonts w:hint="default" w:ascii="宋体" w:hAnsi="宋体" w:eastAsia="宋体" w:cs="宋体"/>
          <w:kern w:val="2"/>
          <w:sz w:val="28"/>
          <w:szCs w:val="28"/>
          <w:u w:val="none"/>
          <w:lang w:val="en-US" w:eastAsia="zh-CN" w:bidi="ar-SA"/>
        </w:rPr>
        <w:t>。</w:t>
      </w:r>
    </w:p>
    <w:p w14:paraId="18C340E4">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(十)本部门使用的支出功能分类科目(到项级)</w:t>
      </w:r>
    </w:p>
    <w:p w14:paraId="722B05C5">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1.社会保障和就业支出(类)民政管理事务（款）行政运行（项）。</w:t>
      </w:r>
    </w:p>
    <w:p w14:paraId="0CF3F6B5">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2.社会保障和就业支出(类)民政管理事务（款）一般行政管理事务（项）。</w:t>
      </w:r>
    </w:p>
    <w:p w14:paraId="190130E0">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3.社会保障和就业支出(类)民政管理事务（款）社会组织管理（项）。</w:t>
      </w:r>
    </w:p>
    <w:p w14:paraId="165F3B7B">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4.社会保障和就业支出(类)民政管理事务（款）行政区划和地名管理（项）。</w:t>
      </w:r>
    </w:p>
    <w:p w14:paraId="023C4B11">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5.社会保障和就业支出(类)社会福利（款）老年福利（项）。</w:t>
      </w:r>
    </w:p>
    <w:p w14:paraId="14B1E214">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6.社会保障和就业支出(类)残疾人事业（款）残疾人生活和护理补贴（项）。</w:t>
      </w:r>
    </w:p>
    <w:p w14:paraId="60575EC4">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7.社会保障和就业支出(类)最低生活保障（款）城市最低生活保障金支出（项）。</w:t>
      </w:r>
    </w:p>
    <w:p w14:paraId="3ADAF30C">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8.社会保障和就业支出(类)临时救助（款）临时救助支出（项）。</w:t>
      </w:r>
    </w:p>
    <w:p w14:paraId="73F27875">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9.卫生健康支出(类)医疗救助（款）其他医疗救助支出（项）。</w:t>
      </w:r>
    </w:p>
    <w:p w14:paraId="42198773">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10.城乡社区支出(类)其他城乡社区支出（款）其他城乡社区支出（项）。</w:t>
      </w:r>
    </w:p>
    <w:p w14:paraId="39B039E5">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(十一)结余分配：指事业单位按照会计制度规定缴纳的企业所得税、提取的专用结余以及转入非财政拨款结余的金额等。</w:t>
      </w:r>
    </w:p>
    <w:p w14:paraId="1615B15A">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(十二)年末结转和结余：指单位按有关规定结转到下年或以后年度继续使用的资金，或项目已完成等产生的结余资金。</w:t>
      </w:r>
    </w:p>
    <w:p w14:paraId="70BBD6F0">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(十三)基本支出：指为保障机构正常运转、完成日常工作任务而发生的人员支出和公用支出。</w:t>
      </w:r>
    </w:p>
    <w:p w14:paraId="364E3273">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(十四)项目支出：指在基本支出之外为完成特定行政任务或事业发展目标所发生的支出。</w:t>
      </w:r>
    </w:p>
    <w:p w14:paraId="3A5B8AE4">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(十五)经营支出：指事业单位在专业活动及辅助活动之外开展非独立核算经营活动发生的支出。</w:t>
      </w:r>
    </w:p>
    <w:p w14:paraId="25457870">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十六)“三公”经费：纳入区级财政预决算管理的“三公”经费，是指区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7363846C">
      <w:pPr>
        <w:spacing w:line="560" w:lineRule="exact"/>
        <w:ind w:firstLine="64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十七)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74059145"/>
    <w:p w14:paraId="5B491642">
      <w:pPr>
        <w:widowControl/>
        <w:shd w:val="clear" w:color="auto" w:fill="FFFFFF"/>
        <w:spacing w:line="420" w:lineRule="atLeast"/>
        <w:jc w:val="left"/>
        <w:rPr>
          <w:rFonts w:ascii="Arial" w:hAnsi="Arial" w:eastAsia="宋体" w:cs="Arial"/>
          <w:color w:val="000000"/>
          <w:kern w:val="0"/>
          <w:szCs w:val="21"/>
        </w:rPr>
      </w:pPr>
    </w:p>
    <w:p w14:paraId="22C26B32"/>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40FED"/>
    <w:multiLevelType w:val="singleLevel"/>
    <w:tmpl w:val="5A440FED"/>
    <w:lvl w:ilvl="0" w:tentative="0">
      <w:start w:val="4"/>
      <w:numFmt w:val="chineseCounting"/>
      <w:suff w:val="nothing"/>
      <w:lvlText w:val="%1、"/>
      <w:lvlJc w:val="left"/>
      <w:rPr>
        <w:rFonts w:hint="eastAsia"/>
      </w:rPr>
    </w:lvl>
  </w:abstractNum>
  <w:abstractNum w:abstractNumId="1">
    <w:nsid w:val="6F4CFCBB"/>
    <w:multiLevelType w:val="singleLevel"/>
    <w:tmpl w:val="6F4CFCB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00B43797"/>
    <w:rsid w:val="00203A25"/>
    <w:rsid w:val="003D74CF"/>
    <w:rsid w:val="003F4850"/>
    <w:rsid w:val="00456B98"/>
    <w:rsid w:val="00520E18"/>
    <w:rsid w:val="00626A8D"/>
    <w:rsid w:val="006F42CC"/>
    <w:rsid w:val="00850E06"/>
    <w:rsid w:val="00B43797"/>
    <w:rsid w:val="00D65351"/>
    <w:rsid w:val="00E904DF"/>
    <w:rsid w:val="02E85F62"/>
    <w:rsid w:val="0C6B12F8"/>
    <w:rsid w:val="0F8B23D2"/>
    <w:rsid w:val="0FC06C50"/>
    <w:rsid w:val="14234173"/>
    <w:rsid w:val="15087A04"/>
    <w:rsid w:val="186D1239"/>
    <w:rsid w:val="1D1A36F1"/>
    <w:rsid w:val="20212185"/>
    <w:rsid w:val="22CE72CD"/>
    <w:rsid w:val="232A5ED2"/>
    <w:rsid w:val="244945DE"/>
    <w:rsid w:val="277559C3"/>
    <w:rsid w:val="29093DFB"/>
    <w:rsid w:val="2B392C27"/>
    <w:rsid w:val="2BBE6225"/>
    <w:rsid w:val="2C4857BB"/>
    <w:rsid w:val="2DA66B55"/>
    <w:rsid w:val="2ED94D9A"/>
    <w:rsid w:val="334673E2"/>
    <w:rsid w:val="3493054B"/>
    <w:rsid w:val="353A2FCA"/>
    <w:rsid w:val="358143EB"/>
    <w:rsid w:val="36A10C7A"/>
    <w:rsid w:val="37CA22F4"/>
    <w:rsid w:val="39F60F34"/>
    <w:rsid w:val="3B683940"/>
    <w:rsid w:val="3DBD0895"/>
    <w:rsid w:val="3E865AE9"/>
    <w:rsid w:val="3FDB396F"/>
    <w:rsid w:val="40906A82"/>
    <w:rsid w:val="42E54BD4"/>
    <w:rsid w:val="435C35BC"/>
    <w:rsid w:val="436E64B5"/>
    <w:rsid w:val="44120027"/>
    <w:rsid w:val="45DD58FE"/>
    <w:rsid w:val="462B06A4"/>
    <w:rsid w:val="48D6432B"/>
    <w:rsid w:val="4B3139C2"/>
    <w:rsid w:val="4C5D0501"/>
    <w:rsid w:val="4D5A4AC4"/>
    <w:rsid w:val="4E56000F"/>
    <w:rsid w:val="4F3F00FF"/>
    <w:rsid w:val="514A3912"/>
    <w:rsid w:val="5184477A"/>
    <w:rsid w:val="54AB6DC6"/>
    <w:rsid w:val="5AFE136F"/>
    <w:rsid w:val="67CC2279"/>
    <w:rsid w:val="72155FC2"/>
    <w:rsid w:val="799C01CB"/>
    <w:rsid w:val="7D4F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正文1"/>
    <w:basedOn w:val="15"/>
    <w:qFormat/>
    <w:uiPriority w:val="0"/>
    <w:pPr>
      <w:jc w:val="both"/>
    </w:pPr>
    <w:rPr>
      <w:rFonts w:ascii="Times New Roman" w:hAnsi="Times New Roman" w:eastAsia="Times New Roman"/>
      <w:sz w:val="21"/>
    </w:rPr>
  </w:style>
  <w:style w:type="paragraph" w:customStyle="1" w:styleId="15">
    <w:name w:val="[Normal]"/>
    <w:qFormat/>
    <w:uiPriority w:val="6"/>
    <w:rPr>
      <w:rFonts w:ascii="宋体" w:hAnsi="宋体" w:eastAsia="宋体" w:cs="Times New Roman"/>
      <w:color w:val="auto"/>
      <w:position w:val="0"/>
      <w:sz w:val="24"/>
      <w:u w:val="none"/>
      <w:shd w:val="clear" w:color="auto" w:fill="auto"/>
      <w:lang w:val="zh-CN" w:eastAsia="zh-CN" w:bidi="ar-SA"/>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5666</Words>
  <Characters>6362</Characters>
  <Lines>50</Lines>
  <Paragraphs>14</Paragraphs>
  <TotalTime>2</TotalTime>
  <ScaleCrop>false</ScaleCrop>
  <LinksUpToDate>false</LinksUpToDate>
  <CharactersWithSpaces>6423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2023-07-24T14:28:00Z</dcterms:created>
  <dc:creator>Administrator</dc:creator>
  <cp:lastModifiedBy>时间的尽头</cp:lastModifiedBy>
  <dcterms:modified xsi:type="dcterms:W3CDTF">2025-03-14T03:01:29Z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76403569D22A4ABE9ABDB193FD25AD1C_12</vt:lpwstr>
  </property>
  <property fmtid="{D5CDD505-2E9C-101B-9397-08002B2CF9AE}" pid="4" name="KSOTemplateDocerSaveRecord">
    <vt:lpwstr>eyJoZGlkIjoiOTc4OTdhNTgyZmEzODBmNjY4YjAzM2FjZjRjYmE5ZDgiLCJ1c2VySWQiOiI1NTk0Mjk4NTAifQ==</vt:lpwstr>
  </property>
</Properties>
</file>